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A13" w:rsidRPr="005357B8" w:rsidRDefault="005357B8" w:rsidP="00CC5A13">
      <w:pPr>
        <w:spacing w:before="240" w:after="240"/>
        <w:jc w:val="both"/>
        <w:rPr>
          <w:rFonts w:ascii="Arial" w:hAnsi="Arial" w:cs="Arial"/>
          <w:b/>
          <w:sz w:val="28"/>
          <w:szCs w:val="22"/>
        </w:rPr>
      </w:pPr>
      <w:r w:rsidRPr="005357B8">
        <w:rPr>
          <w:rFonts w:ascii="Arial" w:hAnsi="Arial" w:cs="Arial"/>
          <w:b/>
          <w:sz w:val="28"/>
          <w:szCs w:val="22"/>
        </w:rPr>
        <w:t>Zápis z</w:t>
      </w:r>
      <w:r>
        <w:rPr>
          <w:rFonts w:ascii="Arial" w:hAnsi="Arial" w:cs="Arial"/>
          <w:b/>
          <w:sz w:val="28"/>
          <w:szCs w:val="22"/>
        </w:rPr>
        <w:t>e</w:t>
      </w:r>
      <w:r w:rsidRPr="005357B8">
        <w:rPr>
          <w:rFonts w:ascii="Arial" w:hAnsi="Arial" w:cs="Arial"/>
          <w:b/>
          <w:sz w:val="28"/>
          <w:szCs w:val="22"/>
        </w:rPr>
        <w:t xml:space="preserve"> 4</w:t>
      </w:r>
      <w:r w:rsidR="00CC5A13" w:rsidRPr="005357B8">
        <w:rPr>
          <w:rFonts w:ascii="Arial" w:hAnsi="Arial" w:cs="Arial"/>
          <w:b/>
          <w:sz w:val="28"/>
          <w:szCs w:val="22"/>
        </w:rPr>
        <w:t>. jednání Řídícího výboru Rady vlády pro udržitelný rozvoj</w:t>
      </w:r>
    </w:p>
    <w:p w:rsidR="00CC5A13" w:rsidRPr="00CC5A13" w:rsidRDefault="00CC5A13" w:rsidP="00CC5A13">
      <w:pPr>
        <w:spacing w:before="240" w:after="240"/>
        <w:jc w:val="both"/>
        <w:rPr>
          <w:rFonts w:ascii="Arial" w:hAnsi="Arial" w:cs="Arial"/>
          <w:b/>
          <w:sz w:val="22"/>
          <w:szCs w:val="22"/>
        </w:rPr>
      </w:pPr>
    </w:p>
    <w:p w:rsidR="00CC5A13" w:rsidRPr="00CC5A13" w:rsidRDefault="00CC5A13" w:rsidP="00CC5A13">
      <w:pPr>
        <w:spacing w:before="240" w:after="240"/>
        <w:jc w:val="both"/>
        <w:rPr>
          <w:rFonts w:ascii="Arial" w:hAnsi="Arial" w:cs="Arial"/>
          <w:b/>
          <w:sz w:val="22"/>
          <w:szCs w:val="22"/>
        </w:rPr>
      </w:pPr>
      <w:r w:rsidRPr="00CC5A13">
        <w:rPr>
          <w:rFonts w:ascii="Arial" w:hAnsi="Arial" w:cs="Arial"/>
          <w:b/>
          <w:sz w:val="22"/>
          <w:szCs w:val="22"/>
        </w:rPr>
        <w:t xml:space="preserve">Termín a místo konání </w:t>
      </w:r>
    </w:p>
    <w:p w:rsidR="00CC5A13" w:rsidRPr="00CC5A13" w:rsidRDefault="005357B8" w:rsidP="00CC5A13">
      <w:pPr>
        <w:spacing w:before="240" w:after="240"/>
        <w:jc w:val="both"/>
        <w:rPr>
          <w:rFonts w:ascii="Arial" w:hAnsi="Arial" w:cs="Arial"/>
          <w:b/>
          <w:sz w:val="22"/>
          <w:szCs w:val="22"/>
        </w:rPr>
      </w:pPr>
      <w:r>
        <w:rPr>
          <w:rFonts w:ascii="Arial" w:hAnsi="Arial" w:cs="Arial"/>
          <w:sz w:val="22"/>
          <w:szCs w:val="22"/>
        </w:rPr>
        <w:t>Úterý</w:t>
      </w:r>
      <w:r w:rsidR="00CC5A13" w:rsidRPr="00CC5A13">
        <w:rPr>
          <w:rFonts w:ascii="Arial" w:hAnsi="Arial" w:cs="Arial"/>
          <w:sz w:val="22"/>
          <w:szCs w:val="22"/>
        </w:rPr>
        <w:t xml:space="preserve"> </w:t>
      </w:r>
      <w:r>
        <w:rPr>
          <w:rFonts w:ascii="Arial" w:hAnsi="Arial" w:cs="Arial"/>
          <w:sz w:val="22"/>
          <w:szCs w:val="22"/>
        </w:rPr>
        <w:t>5</w:t>
      </w:r>
      <w:r w:rsidR="00CC5A13" w:rsidRPr="00CC5A13">
        <w:rPr>
          <w:rFonts w:ascii="Arial" w:hAnsi="Arial" w:cs="Arial"/>
          <w:sz w:val="22"/>
          <w:szCs w:val="22"/>
        </w:rPr>
        <w:t xml:space="preserve">. </w:t>
      </w:r>
      <w:r>
        <w:rPr>
          <w:rFonts w:ascii="Arial" w:hAnsi="Arial" w:cs="Arial"/>
          <w:sz w:val="22"/>
          <w:szCs w:val="22"/>
        </w:rPr>
        <w:t>dubn</w:t>
      </w:r>
      <w:r w:rsidR="00CC5A13" w:rsidRPr="00CC5A13">
        <w:rPr>
          <w:rFonts w:ascii="Arial" w:hAnsi="Arial" w:cs="Arial"/>
          <w:sz w:val="22"/>
          <w:szCs w:val="22"/>
        </w:rPr>
        <w:t>a 2015, hlavní budova Úřadu vlády České republiky, nábřeží Edvarda Beneše 4, Praha 1 - Malá Strana, místnost č. 201.</w:t>
      </w:r>
    </w:p>
    <w:p w:rsidR="00CC5A13" w:rsidRPr="00CC5A13" w:rsidRDefault="00CC5A13" w:rsidP="00CC5A13">
      <w:pPr>
        <w:spacing w:before="240" w:after="240"/>
        <w:jc w:val="both"/>
        <w:rPr>
          <w:rFonts w:ascii="Arial" w:hAnsi="Arial" w:cs="Arial"/>
          <w:b/>
          <w:sz w:val="22"/>
          <w:szCs w:val="22"/>
        </w:rPr>
      </w:pPr>
    </w:p>
    <w:p w:rsidR="00CC5A13" w:rsidRPr="00CC5A13" w:rsidRDefault="00CC5A13" w:rsidP="00CC5A13">
      <w:pPr>
        <w:spacing w:before="240" w:after="240"/>
        <w:jc w:val="both"/>
        <w:rPr>
          <w:rFonts w:ascii="Arial" w:hAnsi="Arial" w:cs="Arial"/>
          <w:b/>
          <w:sz w:val="22"/>
          <w:szCs w:val="22"/>
        </w:rPr>
      </w:pPr>
      <w:r w:rsidRPr="001434BC">
        <w:rPr>
          <w:rFonts w:ascii="Arial" w:hAnsi="Arial" w:cs="Arial"/>
          <w:b/>
          <w:sz w:val="22"/>
          <w:szCs w:val="22"/>
        </w:rPr>
        <w:t>Přítomni</w:t>
      </w:r>
      <w:r w:rsidRPr="00CC5A13">
        <w:rPr>
          <w:rFonts w:ascii="Arial" w:hAnsi="Arial" w:cs="Arial"/>
          <w:b/>
          <w:sz w:val="22"/>
          <w:szCs w:val="22"/>
        </w:rPr>
        <w:t xml:space="preserve"> </w:t>
      </w:r>
    </w:p>
    <w:p w:rsidR="00CC5A13" w:rsidRPr="00CC5A13" w:rsidRDefault="005357B8" w:rsidP="00CC5A13">
      <w:pPr>
        <w:spacing w:before="240" w:after="240"/>
        <w:jc w:val="both"/>
        <w:rPr>
          <w:rFonts w:ascii="Arial" w:hAnsi="Arial" w:cs="Arial"/>
          <w:sz w:val="22"/>
          <w:szCs w:val="22"/>
        </w:rPr>
      </w:pPr>
      <w:r>
        <w:rPr>
          <w:rFonts w:ascii="Arial" w:hAnsi="Arial" w:cs="Arial"/>
          <w:sz w:val="22"/>
          <w:szCs w:val="22"/>
        </w:rPr>
        <w:t>Jiří</w:t>
      </w:r>
      <w:r w:rsidR="00CC5A13" w:rsidRPr="00CC5A13">
        <w:rPr>
          <w:rFonts w:ascii="Arial" w:hAnsi="Arial" w:cs="Arial"/>
          <w:sz w:val="22"/>
          <w:szCs w:val="22"/>
        </w:rPr>
        <w:t xml:space="preserve"> Dlouhý (Společnost pro trvale udržitelný život), Vladimír </w:t>
      </w:r>
      <w:proofErr w:type="spellStart"/>
      <w:r w:rsidR="00CC5A13" w:rsidRPr="00CC5A13">
        <w:rPr>
          <w:rFonts w:ascii="Arial" w:hAnsi="Arial" w:cs="Arial"/>
          <w:sz w:val="22"/>
          <w:szCs w:val="22"/>
        </w:rPr>
        <w:t>Dolejský</w:t>
      </w:r>
      <w:proofErr w:type="spellEnd"/>
      <w:r w:rsidR="00CC5A13" w:rsidRPr="00CC5A13">
        <w:rPr>
          <w:rFonts w:ascii="Arial" w:hAnsi="Arial" w:cs="Arial"/>
          <w:sz w:val="22"/>
          <w:szCs w:val="22"/>
        </w:rPr>
        <w:t xml:space="preserve"> (Výbor pro krajinu, vodu a</w:t>
      </w:r>
      <w:r>
        <w:rPr>
          <w:rFonts w:ascii="Arial" w:hAnsi="Arial" w:cs="Arial"/>
          <w:sz w:val="22"/>
          <w:szCs w:val="22"/>
        </w:rPr>
        <w:t> </w:t>
      </w:r>
      <w:r w:rsidR="00CC5A13" w:rsidRPr="00CC5A13">
        <w:rPr>
          <w:rFonts w:ascii="Arial" w:hAnsi="Arial" w:cs="Arial"/>
          <w:sz w:val="22"/>
          <w:szCs w:val="22"/>
        </w:rPr>
        <w:t>biodiverzitu), Drahomíra Dubská (OUR ÚV ČR</w:t>
      </w:r>
      <w:r>
        <w:rPr>
          <w:rFonts w:ascii="Arial" w:hAnsi="Arial" w:cs="Arial"/>
          <w:sz w:val="22"/>
          <w:szCs w:val="22"/>
        </w:rPr>
        <w:t xml:space="preserve">), </w:t>
      </w:r>
      <w:r w:rsidR="00CC5A13" w:rsidRPr="00CC5A13">
        <w:rPr>
          <w:rFonts w:ascii="Arial" w:hAnsi="Arial" w:cs="Arial"/>
          <w:sz w:val="22"/>
          <w:szCs w:val="22"/>
        </w:rPr>
        <w:t>Otakar Hampl (</w:t>
      </w:r>
      <w:proofErr w:type="spellStart"/>
      <w:r w:rsidR="00CC5A13" w:rsidRPr="00CC5A13">
        <w:rPr>
          <w:rFonts w:ascii="Arial" w:hAnsi="Arial" w:cs="Arial"/>
          <w:sz w:val="22"/>
          <w:szCs w:val="22"/>
        </w:rPr>
        <w:t>MZe</w:t>
      </w:r>
      <w:proofErr w:type="spellEnd"/>
      <w:r w:rsidR="00CC5A13" w:rsidRPr="00CC5A13">
        <w:rPr>
          <w:rFonts w:ascii="Arial" w:hAnsi="Arial" w:cs="Arial"/>
          <w:sz w:val="22"/>
          <w:szCs w:val="22"/>
        </w:rPr>
        <w:t xml:space="preserve">), Aleš Chmelař (Výbor pro </w:t>
      </w:r>
      <w:proofErr w:type="spellStart"/>
      <w:r w:rsidR="00CC5A13" w:rsidRPr="00CC5A13">
        <w:rPr>
          <w:rFonts w:ascii="Arial" w:hAnsi="Arial" w:cs="Arial"/>
          <w:sz w:val="22"/>
          <w:szCs w:val="22"/>
        </w:rPr>
        <w:t>socio</w:t>
      </w:r>
      <w:proofErr w:type="spellEnd"/>
      <w:r w:rsidR="00CC5A13" w:rsidRPr="00CC5A13">
        <w:rPr>
          <w:rFonts w:ascii="Arial" w:hAnsi="Arial" w:cs="Arial"/>
          <w:sz w:val="22"/>
          <w:szCs w:val="22"/>
        </w:rPr>
        <w:t xml:space="preserve">-ekonomický rozvoj), Anna Kárníková (tajemnice RVUR, vedoucí OUR ÚV ČR), Pavlína Kulhánková (MPO), </w:t>
      </w:r>
      <w:r w:rsidR="001434BC">
        <w:rPr>
          <w:rFonts w:ascii="Arial" w:hAnsi="Arial" w:cs="Arial"/>
          <w:sz w:val="22"/>
          <w:szCs w:val="22"/>
        </w:rPr>
        <w:t xml:space="preserve">Vladimír </w:t>
      </w:r>
      <w:proofErr w:type="spellStart"/>
      <w:r w:rsidR="001434BC">
        <w:rPr>
          <w:rFonts w:ascii="Arial" w:hAnsi="Arial" w:cs="Arial"/>
          <w:sz w:val="22"/>
          <w:szCs w:val="22"/>
        </w:rPr>
        <w:t>Kváča</w:t>
      </w:r>
      <w:proofErr w:type="spellEnd"/>
      <w:r w:rsidR="00CC5A13" w:rsidRPr="00CC5A13">
        <w:rPr>
          <w:rFonts w:ascii="Arial" w:hAnsi="Arial" w:cs="Arial"/>
          <w:sz w:val="22"/>
          <w:szCs w:val="22"/>
        </w:rPr>
        <w:t xml:space="preserve"> (Výbor pro vzdělávání k udržitelnému rozvoji), Zbyněk Machát (OUR ÚV ČR), Bedřich </w:t>
      </w:r>
      <w:proofErr w:type="spellStart"/>
      <w:r w:rsidR="00CC5A13" w:rsidRPr="00CC5A13">
        <w:rPr>
          <w:rFonts w:ascii="Arial" w:hAnsi="Arial" w:cs="Arial"/>
          <w:sz w:val="22"/>
          <w:szCs w:val="22"/>
        </w:rPr>
        <w:t>Moldan</w:t>
      </w:r>
      <w:proofErr w:type="spellEnd"/>
      <w:r w:rsidR="00CC5A13" w:rsidRPr="00CC5A13">
        <w:rPr>
          <w:rFonts w:ascii="Arial" w:hAnsi="Arial" w:cs="Arial"/>
          <w:sz w:val="22"/>
          <w:szCs w:val="22"/>
        </w:rPr>
        <w:t xml:space="preserve"> (Výbor pro strategické řízení a implementaci principů udržitelného rozvoje), Anna Pasková (MŽP), </w:t>
      </w:r>
      <w:r w:rsidR="001434BC">
        <w:rPr>
          <w:rFonts w:ascii="Arial" w:hAnsi="Arial" w:cs="Arial"/>
          <w:sz w:val="22"/>
          <w:szCs w:val="22"/>
        </w:rPr>
        <w:t>Jakub Rudý (OUR ÚV ČR), Vladimír Špidla (ÚV ČR)</w:t>
      </w:r>
      <w:r w:rsidR="00CC5A13" w:rsidRPr="00CC5A13">
        <w:rPr>
          <w:rFonts w:ascii="Arial" w:hAnsi="Arial" w:cs="Arial"/>
          <w:sz w:val="22"/>
          <w:szCs w:val="22"/>
        </w:rPr>
        <w:t>, Jaroslav Šulc (ČMKOS), Jan Žůrek (Česká podnikatelská rada pro udržitelný rozvoj)</w:t>
      </w:r>
    </w:p>
    <w:p w:rsidR="005357B8" w:rsidRPr="00CC5A13" w:rsidRDefault="005357B8" w:rsidP="00CC5A13">
      <w:pPr>
        <w:spacing w:before="240" w:after="240"/>
        <w:rPr>
          <w:rFonts w:ascii="Arial" w:hAnsi="Arial" w:cs="Arial"/>
          <w:sz w:val="22"/>
          <w:szCs w:val="22"/>
        </w:rPr>
      </w:pPr>
    </w:p>
    <w:p w:rsidR="00CC5A13" w:rsidRPr="00CC5A13" w:rsidRDefault="00CC5A13" w:rsidP="00CC5A13">
      <w:pPr>
        <w:spacing w:before="240" w:after="240"/>
        <w:rPr>
          <w:rFonts w:ascii="Arial" w:hAnsi="Arial" w:cs="Arial"/>
          <w:b/>
          <w:sz w:val="22"/>
          <w:szCs w:val="22"/>
        </w:rPr>
      </w:pPr>
      <w:r w:rsidRPr="00CC5A13">
        <w:rPr>
          <w:rFonts w:ascii="Arial" w:hAnsi="Arial" w:cs="Arial"/>
          <w:b/>
          <w:sz w:val="22"/>
          <w:szCs w:val="22"/>
        </w:rPr>
        <w:t>Program jednání</w:t>
      </w:r>
    </w:p>
    <w:p w:rsidR="00CC5A13" w:rsidRPr="00A3721A" w:rsidRDefault="00CC5A13" w:rsidP="00CC5A13">
      <w:pPr>
        <w:pStyle w:val="Odstavecseseznamem"/>
        <w:numPr>
          <w:ilvl w:val="0"/>
          <w:numId w:val="1"/>
        </w:numPr>
        <w:spacing w:line="300" w:lineRule="auto"/>
        <w:ind w:left="425" w:hanging="425"/>
        <w:contextualSpacing/>
        <w:rPr>
          <w:rFonts w:ascii="Arial" w:hAnsi="Arial" w:cs="Arial"/>
          <w:sz w:val="22"/>
          <w:szCs w:val="22"/>
        </w:rPr>
      </w:pPr>
      <w:r w:rsidRPr="00A3721A">
        <w:rPr>
          <w:rFonts w:ascii="Arial" w:hAnsi="Arial" w:cs="Arial"/>
          <w:sz w:val="22"/>
          <w:szCs w:val="22"/>
        </w:rPr>
        <w:t>Zahájení</w:t>
      </w:r>
    </w:p>
    <w:p w:rsidR="00CC5A13" w:rsidRPr="00A3721A" w:rsidRDefault="00CC5A13" w:rsidP="00CC5A13">
      <w:pPr>
        <w:pStyle w:val="Odstavecseseznamem"/>
        <w:numPr>
          <w:ilvl w:val="0"/>
          <w:numId w:val="1"/>
        </w:numPr>
        <w:spacing w:line="300" w:lineRule="auto"/>
        <w:ind w:left="425" w:hanging="425"/>
        <w:contextualSpacing/>
        <w:rPr>
          <w:rFonts w:ascii="Arial" w:hAnsi="Arial" w:cs="Arial"/>
          <w:sz w:val="22"/>
          <w:szCs w:val="22"/>
        </w:rPr>
      </w:pPr>
      <w:r w:rsidRPr="00A3721A">
        <w:rPr>
          <w:rFonts w:ascii="Arial" w:hAnsi="Arial" w:cs="Arial"/>
          <w:sz w:val="22"/>
          <w:szCs w:val="22"/>
        </w:rPr>
        <w:t xml:space="preserve">Informace o postupu strategického dokumentu </w:t>
      </w:r>
      <w:r w:rsidRPr="00A3721A">
        <w:rPr>
          <w:rFonts w:ascii="Arial" w:hAnsi="Arial" w:cs="Arial"/>
          <w:i/>
          <w:sz w:val="22"/>
          <w:szCs w:val="22"/>
        </w:rPr>
        <w:t>Česká republika 2030</w:t>
      </w:r>
    </w:p>
    <w:p w:rsidR="00CC5A13" w:rsidRPr="00A3721A" w:rsidRDefault="005357B8" w:rsidP="00CC5A13">
      <w:pPr>
        <w:pStyle w:val="Odstavecseseznamem"/>
        <w:numPr>
          <w:ilvl w:val="0"/>
          <w:numId w:val="2"/>
        </w:numPr>
        <w:spacing w:line="300" w:lineRule="auto"/>
        <w:ind w:left="785"/>
        <w:contextualSpacing/>
        <w:rPr>
          <w:rFonts w:ascii="Arial" w:hAnsi="Arial" w:cs="Arial"/>
          <w:sz w:val="22"/>
          <w:szCs w:val="22"/>
        </w:rPr>
      </w:pPr>
      <w:r w:rsidRPr="00A3721A">
        <w:rPr>
          <w:rFonts w:ascii="Arial" w:hAnsi="Arial" w:cs="Arial"/>
          <w:sz w:val="22"/>
          <w:szCs w:val="22"/>
        </w:rPr>
        <w:t>představení pracovní verze vyhodnocení rozvoje České republiky v letech 2010 – 2015</w:t>
      </w:r>
    </w:p>
    <w:p w:rsidR="00CC5A13" w:rsidRPr="00A3721A" w:rsidRDefault="005357B8" w:rsidP="00CC5A13">
      <w:pPr>
        <w:pStyle w:val="Odstavecseseznamem"/>
        <w:numPr>
          <w:ilvl w:val="0"/>
          <w:numId w:val="2"/>
        </w:numPr>
        <w:spacing w:line="300" w:lineRule="auto"/>
        <w:ind w:left="785"/>
        <w:contextualSpacing/>
        <w:rPr>
          <w:rFonts w:ascii="Arial" w:hAnsi="Arial" w:cs="Arial"/>
          <w:sz w:val="22"/>
          <w:szCs w:val="22"/>
        </w:rPr>
      </w:pPr>
      <w:r w:rsidRPr="00A3721A">
        <w:rPr>
          <w:rFonts w:ascii="Arial" w:hAnsi="Arial" w:cs="Arial"/>
          <w:sz w:val="22"/>
          <w:szCs w:val="22"/>
        </w:rPr>
        <w:t xml:space="preserve">průběžné výstupy </w:t>
      </w:r>
      <w:proofErr w:type="spellStart"/>
      <w:r w:rsidRPr="00A3721A">
        <w:rPr>
          <w:rFonts w:ascii="Arial" w:hAnsi="Arial" w:cs="Arial"/>
          <w:sz w:val="22"/>
          <w:szCs w:val="22"/>
        </w:rPr>
        <w:t>minitýmů</w:t>
      </w:r>
      <w:proofErr w:type="spellEnd"/>
      <w:r w:rsidRPr="00A3721A">
        <w:rPr>
          <w:rFonts w:ascii="Arial" w:hAnsi="Arial" w:cs="Arial"/>
          <w:sz w:val="22"/>
          <w:szCs w:val="22"/>
        </w:rPr>
        <w:t xml:space="preserve"> pro první 3 </w:t>
      </w:r>
      <w:proofErr w:type="spellStart"/>
      <w:r w:rsidRPr="00A3721A">
        <w:rPr>
          <w:rFonts w:ascii="Arial" w:hAnsi="Arial" w:cs="Arial"/>
          <w:i/>
          <w:sz w:val="22"/>
          <w:szCs w:val="22"/>
        </w:rPr>
        <w:t>World</w:t>
      </w:r>
      <w:proofErr w:type="spellEnd"/>
      <w:r w:rsidRPr="00A3721A">
        <w:rPr>
          <w:rFonts w:ascii="Arial" w:hAnsi="Arial" w:cs="Arial"/>
          <w:i/>
          <w:sz w:val="22"/>
          <w:szCs w:val="22"/>
        </w:rPr>
        <w:t>-Café</w:t>
      </w:r>
      <w:r w:rsidRPr="00A3721A">
        <w:rPr>
          <w:rFonts w:ascii="Arial" w:hAnsi="Arial" w:cs="Arial"/>
          <w:sz w:val="22"/>
          <w:szCs w:val="22"/>
        </w:rPr>
        <w:t xml:space="preserve"> (hospodářský model; udržitelná sídla; lidé a společnost, které nám umožní uspět v 21. století)</w:t>
      </w:r>
      <w:r w:rsidR="00CC5A13" w:rsidRPr="00A3721A">
        <w:rPr>
          <w:rFonts w:ascii="Arial" w:hAnsi="Arial" w:cs="Arial"/>
          <w:sz w:val="22"/>
          <w:szCs w:val="22"/>
        </w:rPr>
        <w:t xml:space="preserve"> </w:t>
      </w:r>
    </w:p>
    <w:p w:rsidR="00CC5A13" w:rsidRPr="00A3721A" w:rsidRDefault="005357B8" w:rsidP="00CC5A13">
      <w:pPr>
        <w:pStyle w:val="Odstavecseseznamem"/>
        <w:numPr>
          <w:ilvl w:val="0"/>
          <w:numId w:val="2"/>
        </w:numPr>
        <w:spacing w:line="300" w:lineRule="auto"/>
        <w:ind w:left="785"/>
        <w:contextualSpacing/>
        <w:rPr>
          <w:rFonts w:ascii="Arial" w:hAnsi="Arial" w:cs="Arial"/>
          <w:sz w:val="22"/>
          <w:szCs w:val="22"/>
        </w:rPr>
      </w:pPr>
      <w:r w:rsidRPr="00A3721A">
        <w:rPr>
          <w:rFonts w:ascii="Arial" w:hAnsi="Arial" w:cs="Arial"/>
          <w:sz w:val="22"/>
          <w:szCs w:val="22"/>
        </w:rPr>
        <w:t xml:space="preserve">diskuse o tématech vzešlých z práce </w:t>
      </w:r>
      <w:proofErr w:type="spellStart"/>
      <w:r w:rsidRPr="00A3721A">
        <w:rPr>
          <w:rFonts w:ascii="Arial" w:hAnsi="Arial" w:cs="Arial"/>
          <w:sz w:val="22"/>
          <w:szCs w:val="22"/>
        </w:rPr>
        <w:t>minitýmů</w:t>
      </w:r>
      <w:proofErr w:type="spellEnd"/>
      <w:r w:rsidRPr="00A3721A">
        <w:rPr>
          <w:rFonts w:ascii="Arial" w:hAnsi="Arial" w:cs="Arial"/>
          <w:sz w:val="22"/>
          <w:szCs w:val="22"/>
        </w:rPr>
        <w:t xml:space="preserve"> k dalšímu rozpracování (bezpečnost, daně)</w:t>
      </w:r>
    </w:p>
    <w:p w:rsidR="001434BC" w:rsidRPr="00A3721A" w:rsidRDefault="001434BC" w:rsidP="00CC5A13">
      <w:pPr>
        <w:pStyle w:val="Odstavecseseznamem"/>
        <w:numPr>
          <w:ilvl w:val="0"/>
          <w:numId w:val="2"/>
        </w:numPr>
        <w:spacing w:line="300" w:lineRule="auto"/>
        <w:ind w:left="785"/>
        <w:contextualSpacing/>
        <w:rPr>
          <w:rFonts w:ascii="Arial" w:hAnsi="Arial" w:cs="Arial"/>
          <w:sz w:val="22"/>
          <w:szCs w:val="22"/>
        </w:rPr>
      </w:pPr>
      <w:r w:rsidRPr="00A3721A">
        <w:rPr>
          <w:rFonts w:ascii="Arial" w:hAnsi="Arial" w:cs="Arial"/>
          <w:sz w:val="22"/>
          <w:szCs w:val="22"/>
        </w:rPr>
        <w:t xml:space="preserve">informace o přípravě implementace strategické dokumentu </w:t>
      </w:r>
      <w:r w:rsidRPr="00A3721A">
        <w:rPr>
          <w:rFonts w:ascii="Arial" w:hAnsi="Arial" w:cs="Arial"/>
          <w:i/>
          <w:sz w:val="22"/>
          <w:szCs w:val="22"/>
        </w:rPr>
        <w:t>Česká republika 2030</w:t>
      </w:r>
    </w:p>
    <w:p w:rsidR="00CC5A13" w:rsidRPr="00A3721A" w:rsidRDefault="005357B8" w:rsidP="00CC5A13">
      <w:pPr>
        <w:pStyle w:val="Odstavecseseznamem"/>
        <w:numPr>
          <w:ilvl w:val="0"/>
          <w:numId w:val="1"/>
        </w:numPr>
        <w:spacing w:line="300" w:lineRule="auto"/>
        <w:ind w:left="425" w:hanging="425"/>
        <w:contextualSpacing/>
        <w:rPr>
          <w:rFonts w:ascii="Arial" w:hAnsi="Arial" w:cs="Arial"/>
          <w:sz w:val="22"/>
          <w:szCs w:val="22"/>
        </w:rPr>
      </w:pPr>
      <w:r w:rsidRPr="00A3721A">
        <w:rPr>
          <w:rFonts w:ascii="Arial" w:hAnsi="Arial" w:cs="Arial"/>
          <w:sz w:val="22"/>
          <w:szCs w:val="22"/>
        </w:rPr>
        <w:t>Činnost Rady vlády pro udržitelný rozvoj („RVUR“)</w:t>
      </w:r>
    </w:p>
    <w:p w:rsidR="005357B8" w:rsidRPr="00A3721A" w:rsidRDefault="005357B8" w:rsidP="005357B8">
      <w:pPr>
        <w:pStyle w:val="Odstavecseseznamem"/>
        <w:numPr>
          <w:ilvl w:val="0"/>
          <w:numId w:val="3"/>
        </w:numPr>
        <w:spacing w:line="300" w:lineRule="auto"/>
        <w:contextualSpacing/>
        <w:rPr>
          <w:rFonts w:ascii="Arial" w:hAnsi="Arial" w:cs="Arial"/>
          <w:sz w:val="22"/>
          <w:szCs w:val="22"/>
        </w:rPr>
      </w:pPr>
      <w:r w:rsidRPr="00A3721A">
        <w:rPr>
          <w:rFonts w:ascii="Arial" w:hAnsi="Arial" w:cs="Arial"/>
          <w:sz w:val="22"/>
          <w:szCs w:val="22"/>
        </w:rPr>
        <w:t>reflexe 30. jednání RVUR</w:t>
      </w:r>
    </w:p>
    <w:p w:rsidR="005357B8" w:rsidRPr="00A3721A" w:rsidRDefault="005357B8" w:rsidP="005357B8">
      <w:pPr>
        <w:pStyle w:val="Odstavecseseznamem"/>
        <w:numPr>
          <w:ilvl w:val="0"/>
          <w:numId w:val="3"/>
        </w:numPr>
        <w:spacing w:line="300" w:lineRule="auto"/>
        <w:contextualSpacing/>
        <w:rPr>
          <w:rFonts w:ascii="Arial" w:hAnsi="Arial" w:cs="Arial"/>
          <w:sz w:val="22"/>
          <w:szCs w:val="22"/>
        </w:rPr>
      </w:pPr>
      <w:r w:rsidRPr="00A3721A">
        <w:rPr>
          <w:rFonts w:ascii="Arial" w:hAnsi="Arial" w:cs="Arial"/>
          <w:sz w:val="22"/>
          <w:szCs w:val="22"/>
        </w:rPr>
        <w:t xml:space="preserve">RVUR jako diskusní platforma pro přípravu </w:t>
      </w:r>
      <w:proofErr w:type="spellStart"/>
      <w:r w:rsidRPr="00A3721A">
        <w:rPr>
          <w:rFonts w:ascii="Arial" w:hAnsi="Arial" w:cs="Arial"/>
          <w:sz w:val="22"/>
          <w:szCs w:val="22"/>
        </w:rPr>
        <w:t>antifosilního</w:t>
      </w:r>
      <w:proofErr w:type="spellEnd"/>
      <w:r w:rsidRPr="00A3721A">
        <w:rPr>
          <w:rFonts w:ascii="Arial" w:hAnsi="Arial" w:cs="Arial"/>
          <w:sz w:val="22"/>
          <w:szCs w:val="22"/>
        </w:rPr>
        <w:t xml:space="preserve"> zákona</w:t>
      </w:r>
    </w:p>
    <w:p w:rsidR="00CC5A13" w:rsidRPr="00A3721A" w:rsidRDefault="00CC5A13" w:rsidP="00CC5A13">
      <w:pPr>
        <w:pStyle w:val="Odstavecseseznamem"/>
        <w:numPr>
          <w:ilvl w:val="0"/>
          <w:numId w:val="1"/>
        </w:numPr>
        <w:spacing w:line="300" w:lineRule="auto"/>
        <w:ind w:left="425" w:hanging="425"/>
        <w:contextualSpacing/>
        <w:rPr>
          <w:rFonts w:ascii="Arial" w:hAnsi="Arial" w:cs="Arial"/>
          <w:sz w:val="22"/>
          <w:szCs w:val="22"/>
        </w:rPr>
      </w:pPr>
      <w:r w:rsidRPr="00A3721A">
        <w:rPr>
          <w:rFonts w:ascii="Arial" w:hAnsi="Arial" w:cs="Arial"/>
          <w:sz w:val="22"/>
          <w:szCs w:val="22"/>
        </w:rPr>
        <w:t>Různé</w:t>
      </w:r>
    </w:p>
    <w:p w:rsidR="00063CEC" w:rsidRDefault="00063CEC" w:rsidP="00CC5A13">
      <w:pPr>
        <w:spacing w:before="240" w:after="240"/>
        <w:rPr>
          <w:rFonts w:ascii="Arial" w:hAnsi="Arial" w:cs="Arial"/>
          <w:b/>
          <w:sz w:val="22"/>
          <w:szCs w:val="22"/>
        </w:rPr>
      </w:pPr>
    </w:p>
    <w:p w:rsidR="00CC5A13" w:rsidRDefault="00363548" w:rsidP="00CC5A13">
      <w:pPr>
        <w:spacing w:before="240" w:after="240"/>
        <w:rPr>
          <w:rFonts w:ascii="Arial" w:hAnsi="Arial" w:cs="Arial"/>
          <w:sz w:val="22"/>
          <w:szCs w:val="22"/>
        </w:rPr>
      </w:pPr>
      <w:r>
        <w:rPr>
          <w:rFonts w:ascii="Arial" w:hAnsi="Arial" w:cs="Arial"/>
          <w:b/>
          <w:sz w:val="22"/>
          <w:szCs w:val="22"/>
        </w:rPr>
        <w:t>Přílohy</w:t>
      </w:r>
    </w:p>
    <w:p w:rsidR="00363548" w:rsidRPr="00F321A9" w:rsidRDefault="00363548" w:rsidP="00363548">
      <w:pPr>
        <w:pStyle w:val="Odstavecseseznamem"/>
        <w:numPr>
          <w:ilvl w:val="0"/>
          <w:numId w:val="4"/>
        </w:numPr>
        <w:spacing w:before="240" w:after="240"/>
        <w:rPr>
          <w:rFonts w:ascii="Arial" w:hAnsi="Arial" w:cs="Arial"/>
          <w:sz w:val="22"/>
          <w:szCs w:val="22"/>
        </w:rPr>
      </w:pPr>
      <w:r>
        <w:rPr>
          <w:rFonts w:ascii="Arial" w:hAnsi="Arial" w:cs="Arial"/>
          <w:sz w:val="22"/>
          <w:szCs w:val="22"/>
        </w:rPr>
        <w:t xml:space="preserve">Prezentace Drahomíry Dubské </w:t>
      </w:r>
      <w:r w:rsidRPr="00363548">
        <w:rPr>
          <w:rFonts w:ascii="Arial" w:hAnsi="Arial" w:cs="Arial"/>
          <w:i/>
          <w:sz w:val="22"/>
          <w:szCs w:val="22"/>
        </w:rPr>
        <w:t>K postupu prací na Analýze rozvoje České republiky</w:t>
      </w:r>
    </w:p>
    <w:p w:rsidR="00F321A9" w:rsidRPr="00363548" w:rsidRDefault="00286010" w:rsidP="00363548">
      <w:pPr>
        <w:pStyle w:val="Odstavecseseznamem"/>
        <w:numPr>
          <w:ilvl w:val="0"/>
          <w:numId w:val="4"/>
        </w:numPr>
        <w:spacing w:before="240" w:after="240"/>
        <w:rPr>
          <w:rFonts w:ascii="Arial" w:hAnsi="Arial" w:cs="Arial"/>
          <w:sz w:val="22"/>
          <w:szCs w:val="22"/>
        </w:rPr>
      </w:pPr>
      <w:r>
        <w:rPr>
          <w:rFonts w:ascii="Arial" w:hAnsi="Arial" w:cs="Arial"/>
          <w:sz w:val="22"/>
          <w:szCs w:val="22"/>
        </w:rPr>
        <w:t xml:space="preserve">Souhrn principů udržitelného rozvoje vypracovaný Bedřichem </w:t>
      </w:r>
      <w:proofErr w:type="spellStart"/>
      <w:r>
        <w:rPr>
          <w:rFonts w:ascii="Arial" w:hAnsi="Arial" w:cs="Arial"/>
          <w:sz w:val="22"/>
          <w:szCs w:val="22"/>
        </w:rPr>
        <w:t>Moldanem</w:t>
      </w:r>
      <w:proofErr w:type="spellEnd"/>
    </w:p>
    <w:p w:rsidR="00CC5A13" w:rsidRPr="00CC5A13" w:rsidRDefault="00CC5A13" w:rsidP="00CC5A13">
      <w:pPr>
        <w:spacing w:before="240" w:after="240"/>
        <w:rPr>
          <w:rFonts w:ascii="Arial" w:hAnsi="Arial" w:cs="Arial"/>
          <w:sz w:val="22"/>
          <w:szCs w:val="22"/>
        </w:rPr>
      </w:pPr>
    </w:p>
    <w:p w:rsidR="00CC5A13" w:rsidRPr="00CC5A13" w:rsidRDefault="00CC5A13" w:rsidP="00CC5A13">
      <w:pPr>
        <w:spacing w:before="240" w:after="240"/>
        <w:rPr>
          <w:rFonts w:ascii="Arial" w:hAnsi="Arial" w:cs="Arial"/>
          <w:b/>
          <w:sz w:val="22"/>
          <w:szCs w:val="22"/>
        </w:rPr>
      </w:pPr>
      <w:r w:rsidRPr="00CC5A13">
        <w:rPr>
          <w:rFonts w:ascii="Arial" w:hAnsi="Arial" w:cs="Arial"/>
          <w:b/>
          <w:sz w:val="22"/>
          <w:szCs w:val="22"/>
        </w:rPr>
        <w:br w:type="page"/>
      </w:r>
    </w:p>
    <w:p w:rsidR="001434BC" w:rsidRPr="001434BC" w:rsidRDefault="001434BC" w:rsidP="001434BC">
      <w:pPr>
        <w:spacing w:before="240" w:after="240"/>
        <w:rPr>
          <w:rFonts w:ascii="Arial" w:hAnsi="Arial" w:cs="Arial"/>
          <w:b/>
          <w:sz w:val="22"/>
          <w:szCs w:val="22"/>
        </w:rPr>
      </w:pPr>
      <w:r>
        <w:rPr>
          <w:rFonts w:ascii="Arial" w:hAnsi="Arial" w:cs="Arial"/>
          <w:b/>
          <w:sz w:val="22"/>
          <w:szCs w:val="22"/>
        </w:rPr>
        <w:lastRenderedPageBreak/>
        <w:t>K bodu programu č. 1</w:t>
      </w:r>
      <w:r w:rsidRPr="00CC5A13">
        <w:rPr>
          <w:rFonts w:ascii="Arial" w:hAnsi="Arial" w:cs="Arial"/>
          <w:b/>
          <w:sz w:val="22"/>
          <w:szCs w:val="22"/>
        </w:rPr>
        <w:t xml:space="preserve">: </w:t>
      </w:r>
      <w:r w:rsidRPr="001434BC">
        <w:rPr>
          <w:rFonts w:ascii="Arial" w:hAnsi="Arial" w:cs="Arial"/>
          <w:b/>
          <w:sz w:val="22"/>
          <w:szCs w:val="22"/>
        </w:rPr>
        <w:t>Zahájení</w:t>
      </w:r>
    </w:p>
    <w:p w:rsidR="001434BC" w:rsidRDefault="001434BC" w:rsidP="001434BC">
      <w:pPr>
        <w:spacing w:before="240" w:after="240"/>
        <w:jc w:val="both"/>
        <w:rPr>
          <w:rFonts w:ascii="Arial" w:hAnsi="Arial" w:cs="Arial"/>
          <w:sz w:val="22"/>
          <w:szCs w:val="22"/>
        </w:rPr>
      </w:pPr>
      <w:r w:rsidRPr="001434BC">
        <w:rPr>
          <w:rFonts w:ascii="Arial" w:hAnsi="Arial" w:cs="Arial"/>
          <w:b/>
          <w:sz w:val="22"/>
          <w:szCs w:val="22"/>
        </w:rPr>
        <w:t>Anna Kárníková</w:t>
      </w:r>
      <w:r>
        <w:rPr>
          <w:rFonts w:ascii="Arial" w:hAnsi="Arial" w:cs="Arial"/>
          <w:sz w:val="22"/>
          <w:szCs w:val="22"/>
        </w:rPr>
        <w:t xml:space="preserve"> omluvila pozdní rozeslání podkladů, jejichž podoba se neustále změní a informovala o rozšíření Oddělení pro udržitelný rozvoj Úřadu vlády ČR o nové členy placené z projektu OP Z.</w:t>
      </w:r>
    </w:p>
    <w:p w:rsidR="001434BC" w:rsidRDefault="001434BC" w:rsidP="001434BC">
      <w:pPr>
        <w:spacing w:before="240" w:after="240"/>
        <w:jc w:val="both"/>
        <w:rPr>
          <w:rFonts w:ascii="Arial" w:hAnsi="Arial" w:cs="Arial"/>
          <w:sz w:val="22"/>
          <w:szCs w:val="22"/>
        </w:rPr>
      </w:pPr>
      <w:r w:rsidRPr="00CC5A13">
        <w:rPr>
          <w:rFonts w:ascii="Arial" w:hAnsi="Arial" w:cs="Arial"/>
          <w:sz w:val="22"/>
          <w:szCs w:val="22"/>
        </w:rPr>
        <w:t>Program jednání byl jednomyslně schválen.</w:t>
      </w:r>
    </w:p>
    <w:p w:rsidR="001434BC" w:rsidRPr="001434BC" w:rsidRDefault="001434BC" w:rsidP="001434BC">
      <w:pPr>
        <w:spacing w:before="240" w:after="240"/>
        <w:jc w:val="both"/>
        <w:rPr>
          <w:rFonts w:ascii="Arial" w:hAnsi="Arial" w:cs="Arial"/>
          <w:sz w:val="22"/>
          <w:szCs w:val="22"/>
        </w:rPr>
      </w:pPr>
    </w:p>
    <w:p w:rsidR="00CC5A13" w:rsidRPr="00CC5A13" w:rsidRDefault="00CC5A13" w:rsidP="00CC5A13">
      <w:pPr>
        <w:spacing w:before="240" w:after="240"/>
        <w:rPr>
          <w:rFonts w:ascii="Arial" w:hAnsi="Arial" w:cs="Arial"/>
          <w:sz w:val="22"/>
          <w:szCs w:val="22"/>
        </w:rPr>
      </w:pPr>
      <w:r w:rsidRPr="00CC5A13">
        <w:rPr>
          <w:rFonts w:ascii="Arial" w:hAnsi="Arial" w:cs="Arial"/>
          <w:b/>
          <w:sz w:val="22"/>
          <w:szCs w:val="22"/>
        </w:rPr>
        <w:t>K bodu programu č. 2: Informace o postupu strategického dokumentu Česká republika 2030</w:t>
      </w:r>
    </w:p>
    <w:p w:rsidR="001434BC" w:rsidRDefault="001434BC" w:rsidP="00CC5A13">
      <w:pPr>
        <w:spacing w:before="240" w:after="240"/>
        <w:jc w:val="both"/>
        <w:rPr>
          <w:rFonts w:ascii="Arial" w:hAnsi="Arial" w:cs="Arial"/>
          <w:sz w:val="22"/>
          <w:szCs w:val="22"/>
        </w:rPr>
      </w:pPr>
      <w:r>
        <w:rPr>
          <w:rFonts w:ascii="Arial" w:hAnsi="Arial" w:cs="Arial"/>
          <w:i/>
          <w:sz w:val="22"/>
          <w:szCs w:val="22"/>
        </w:rPr>
        <w:t>Analýza rozvoje ČR 2010 – 2015</w:t>
      </w:r>
    </w:p>
    <w:p w:rsidR="00CC5A13" w:rsidRDefault="001434BC" w:rsidP="00CC5A13">
      <w:pPr>
        <w:spacing w:before="240" w:after="240"/>
        <w:jc w:val="both"/>
        <w:rPr>
          <w:rFonts w:ascii="Arial" w:hAnsi="Arial" w:cs="Arial"/>
          <w:sz w:val="22"/>
          <w:szCs w:val="22"/>
        </w:rPr>
      </w:pPr>
      <w:r>
        <w:rPr>
          <w:rFonts w:ascii="Arial" w:hAnsi="Arial" w:cs="Arial"/>
          <w:sz w:val="22"/>
          <w:szCs w:val="22"/>
        </w:rPr>
        <w:t xml:space="preserve">Tato část strategického dokumentu se bude skládat z několika typů podkladových dokumentů. Vyhodnocení účinnosti Strategického rámce udržitelného rozvoje ČR </w:t>
      </w:r>
      <w:r w:rsidR="001C06FB">
        <w:rPr>
          <w:rFonts w:ascii="Arial" w:hAnsi="Arial" w:cs="Arial"/>
          <w:sz w:val="22"/>
          <w:szCs w:val="22"/>
        </w:rPr>
        <w:t xml:space="preserve">(dále jen „SRUR“) </w:t>
      </w:r>
      <w:r>
        <w:rPr>
          <w:rFonts w:ascii="Arial" w:hAnsi="Arial" w:cs="Arial"/>
          <w:sz w:val="22"/>
          <w:szCs w:val="22"/>
        </w:rPr>
        <w:t xml:space="preserve">není hotovo, v současné chvíli se jeví spíše ale jako informačně chudé. Proto </w:t>
      </w:r>
      <w:r w:rsidRPr="000A4D37">
        <w:rPr>
          <w:rFonts w:ascii="Arial" w:hAnsi="Arial" w:cs="Arial"/>
          <w:b/>
          <w:sz w:val="22"/>
          <w:szCs w:val="22"/>
        </w:rPr>
        <w:t>Drahomíra Dubská</w:t>
      </w:r>
      <w:r>
        <w:rPr>
          <w:rFonts w:ascii="Arial" w:hAnsi="Arial" w:cs="Arial"/>
          <w:sz w:val="22"/>
          <w:szCs w:val="22"/>
        </w:rPr>
        <w:t xml:space="preserve"> připravuje analýzu samostatnou analýzu rozvoje ČR, která bude tvořit hlavní součást analytické podkapitoly.</w:t>
      </w:r>
      <w:r w:rsidR="00363548">
        <w:rPr>
          <w:rFonts w:ascii="Arial" w:hAnsi="Arial" w:cs="Arial"/>
          <w:sz w:val="22"/>
          <w:szCs w:val="22"/>
        </w:rPr>
        <w:t xml:space="preserve"> </w:t>
      </w:r>
      <w:r w:rsidR="000A4D37">
        <w:rPr>
          <w:rFonts w:ascii="Arial" w:hAnsi="Arial" w:cs="Arial"/>
          <w:sz w:val="22"/>
          <w:szCs w:val="22"/>
        </w:rPr>
        <w:t>U</w:t>
      </w:r>
      <w:r w:rsidR="00F31CD6">
        <w:rPr>
          <w:rFonts w:ascii="Arial" w:hAnsi="Arial" w:cs="Arial"/>
          <w:sz w:val="22"/>
          <w:szCs w:val="22"/>
        </w:rPr>
        <w:t>přesnila, že analýza se nebude omezovat pouze na období na let 2010 až</w:t>
      </w:r>
      <w:r w:rsidR="008914A5">
        <w:rPr>
          <w:rFonts w:ascii="Arial" w:hAnsi="Arial" w:cs="Arial"/>
          <w:sz w:val="22"/>
          <w:szCs w:val="22"/>
        </w:rPr>
        <w:t> </w:t>
      </w:r>
      <w:r w:rsidR="00F31CD6">
        <w:rPr>
          <w:rFonts w:ascii="Arial" w:hAnsi="Arial" w:cs="Arial"/>
          <w:sz w:val="22"/>
          <w:szCs w:val="22"/>
        </w:rPr>
        <w:t>2015, ale dané problémy vždy pojme v širším kontextu.</w:t>
      </w:r>
      <w:r w:rsidR="00CC5A13" w:rsidRPr="00CC5A13">
        <w:rPr>
          <w:rFonts w:ascii="Arial" w:hAnsi="Arial" w:cs="Arial"/>
          <w:sz w:val="22"/>
          <w:szCs w:val="22"/>
        </w:rPr>
        <w:t xml:space="preserve"> </w:t>
      </w:r>
      <w:r w:rsidR="000A4D37">
        <w:rPr>
          <w:rFonts w:ascii="Arial" w:hAnsi="Arial" w:cs="Arial"/>
          <w:sz w:val="22"/>
          <w:szCs w:val="22"/>
        </w:rPr>
        <w:t xml:space="preserve">Analýza bude dále pokračovat zejména v prohlubování argumentace, nikoliv v rozšiřování témat. Prezentace </w:t>
      </w:r>
      <w:r w:rsidR="000A4D37" w:rsidRPr="00363548">
        <w:rPr>
          <w:rFonts w:ascii="Arial" w:hAnsi="Arial" w:cs="Arial"/>
          <w:sz w:val="22"/>
          <w:szCs w:val="22"/>
        </w:rPr>
        <w:t xml:space="preserve">Drahomíry Dubské </w:t>
      </w:r>
      <w:r w:rsidR="000A4D37">
        <w:rPr>
          <w:rFonts w:ascii="Arial" w:hAnsi="Arial" w:cs="Arial"/>
          <w:sz w:val="22"/>
          <w:szCs w:val="22"/>
        </w:rPr>
        <w:t xml:space="preserve">zaměřená zejména </w:t>
      </w:r>
      <w:proofErr w:type="spellStart"/>
      <w:r w:rsidR="000A4D37">
        <w:rPr>
          <w:rFonts w:ascii="Arial" w:hAnsi="Arial" w:cs="Arial"/>
          <w:sz w:val="22"/>
          <w:szCs w:val="22"/>
        </w:rPr>
        <w:t>socio</w:t>
      </w:r>
      <w:proofErr w:type="spellEnd"/>
      <w:r w:rsidR="000A4D37">
        <w:rPr>
          <w:rFonts w:ascii="Arial" w:hAnsi="Arial" w:cs="Arial"/>
          <w:sz w:val="22"/>
          <w:szCs w:val="22"/>
        </w:rPr>
        <w:t xml:space="preserve">-ekonomický rozvoj </w:t>
      </w:r>
      <w:r w:rsidR="000A4D37" w:rsidRPr="00363548">
        <w:rPr>
          <w:rFonts w:ascii="Arial" w:hAnsi="Arial" w:cs="Arial"/>
          <w:sz w:val="22"/>
          <w:szCs w:val="22"/>
        </w:rPr>
        <w:t>je k zápisu připojena jako příloha č. 1.</w:t>
      </w:r>
    </w:p>
    <w:p w:rsidR="001C06FB" w:rsidRDefault="008914A5" w:rsidP="00CC5A13">
      <w:pPr>
        <w:spacing w:before="240" w:after="240"/>
        <w:jc w:val="both"/>
        <w:rPr>
          <w:rFonts w:ascii="Arial" w:hAnsi="Arial" w:cs="Arial"/>
          <w:sz w:val="22"/>
          <w:szCs w:val="22"/>
        </w:rPr>
      </w:pPr>
      <w:r>
        <w:rPr>
          <w:rFonts w:ascii="Arial" w:hAnsi="Arial" w:cs="Arial"/>
          <w:sz w:val="22"/>
          <w:szCs w:val="22"/>
        </w:rPr>
        <w:t xml:space="preserve">V diskusi vystoupil </w:t>
      </w:r>
      <w:r w:rsidRPr="008914A5">
        <w:rPr>
          <w:rFonts w:ascii="Arial" w:hAnsi="Arial" w:cs="Arial"/>
          <w:b/>
          <w:sz w:val="22"/>
          <w:szCs w:val="22"/>
        </w:rPr>
        <w:t>Jaroslav Šulc</w:t>
      </w:r>
      <w:r>
        <w:rPr>
          <w:rFonts w:ascii="Arial" w:hAnsi="Arial" w:cs="Arial"/>
          <w:sz w:val="22"/>
          <w:szCs w:val="22"/>
        </w:rPr>
        <w:t xml:space="preserve"> a protestoval proti nezařazení výdajů na vzdělávání jako výdajů mandatorních, čemuž oponovala </w:t>
      </w:r>
      <w:r w:rsidRPr="008914A5">
        <w:rPr>
          <w:rFonts w:ascii="Arial" w:hAnsi="Arial" w:cs="Arial"/>
          <w:b/>
          <w:sz w:val="22"/>
          <w:szCs w:val="22"/>
        </w:rPr>
        <w:t>D</w:t>
      </w:r>
      <w:r w:rsidR="001C06FB">
        <w:rPr>
          <w:rFonts w:ascii="Arial" w:hAnsi="Arial" w:cs="Arial"/>
          <w:b/>
          <w:sz w:val="22"/>
          <w:szCs w:val="22"/>
        </w:rPr>
        <w:t xml:space="preserve">. </w:t>
      </w:r>
      <w:r w:rsidRPr="008914A5">
        <w:rPr>
          <w:rFonts w:ascii="Arial" w:hAnsi="Arial" w:cs="Arial"/>
          <w:b/>
          <w:sz w:val="22"/>
          <w:szCs w:val="22"/>
        </w:rPr>
        <w:t>Dubská</w:t>
      </w:r>
      <w:r>
        <w:rPr>
          <w:rFonts w:ascii="Arial" w:hAnsi="Arial" w:cs="Arial"/>
          <w:sz w:val="22"/>
          <w:szCs w:val="22"/>
        </w:rPr>
        <w:t xml:space="preserve"> s tím, financování regionálního školství je záležitostí krajů.</w:t>
      </w:r>
      <w:r w:rsidR="000A4D37">
        <w:rPr>
          <w:rFonts w:ascii="Arial" w:hAnsi="Arial" w:cs="Arial"/>
          <w:sz w:val="22"/>
          <w:szCs w:val="22"/>
        </w:rPr>
        <w:t xml:space="preserve"> </w:t>
      </w:r>
    </w:p>
    <w:p w:rsidR="00D26C5A" w:rsidRDefault="000A4D37" w:rsidP="00CC5A13">
      <w:pPr>
        <w:spacing w:before="240" w:after="240"/>
        <w:jc w:val="both"/>
        <w:rPr>
          <w:rFonts w:ascii="Arial" w:hAnsi="Arial" w:cs="Arial"/>
          <w:sz w:val="22"/>
          <w:szCs w:val="22"/>
        </w:rPr>
      </w:pPr>
      <w:r w:rsidRPr="001C06FB">
        <w:rPr>
          <w:rFonts w:ascii="Arial" w:hAnsi="Arial" w:cs="Arial"/>
          <w:b/>
          <w:sz w:val="22"/>
          <w:szCs w:val="22"/>
        </w:rPr>
        <w:t>Anna Pasková</w:t>
      </w:r>
      <w:r>
        <w:rPr>
          <w:rFonts w:ascii="Arial" w:hAnsi="Arial" w:cs="Arial"/>
          <w:sz w:val="22"/>
          <w:szCs w:val="22"/>
        </w:rPr>
        <w:t xml:space="preserve"> se zeptala, nakolik je vyhodnocení rozvoje ČR kompatibilní se situačními zprávami ke SRUR</w:t>
      </w:r>
      <w:r w:rsidR="001C06FB">
        <w:rPr>
          <w:rFonts w:ascii="Arial" w:hAnsi="Arial" w:cs="Arial"/>
          <w:sz w:val="22"/>
          <w:szCs w:val="22"/>
        </w:rPr>
        <w:t xml:space="preserve"> a podle jakých kritérií byly vybrány analyzované indikátory</w:t>
      </w:r>
      <w:r>
        <w:rPr>
          <w:rFonts w:ascii="Arial" w:hAnsi="Arial" w:cs="Arial"/>
          <w:sz w:val="22"/>
          <w:szCs w:val="22"/>
        </w:rPr>
        <w:t xml:space="preserve">. </w:t>
      </w:r>
      <w:r w:rsidRPr="001C06FB">
        <w:rPr>
          <w:rFonts w:ascii="Arial" w:hAnsi="Arial" w:cs="Arial"/>
          <w:b/>
          <w:sz w:val="22"/>
          <w:szCs w:val="22"/>
        </w:rPr>
        <w:t>A</w:t>
      </w:r>
      <w:r w:rsidR="001C06FB">
        <w:rPr>
          <w:rFonts w:ascii="Arial" w:hAnsi="Arial" w:cs="Arial"/>
          <w:b/>
          <w:sz w:val="22"/>
          <w:szCs w:val="22"/>
        </w:rPr>
        <w:t>.</w:t>
      </w:r>
      <w:r w:rsidRPr="001C06FB">
        <w:rPr>
          <w:rFonts w:ascii="Arial" w:hAnsi="Arial" w:cs="Arial"/>
          <w:b/>
          <w:sz w:val="22"/>
          <w:szCs w:val="22"/>
        </w:rPr>
        <w:t xml:space="preserve"> Kárníková</w:t>
      </w:r>
      <w:r>
        <w:rPr>
          <w:rFonts w:ascii="Arial" w:hAnsi="Arial" w:cs="Arial"/>
          <w:sz w:val="22"/>
          <w:szCs w:val="22"/>
        </w:rPr>
        <w:t xml:space="preserve"> upřesnila, </w:t>
      </w:r>
      <w:r w:rsidR="001C06FB">
        <w:rPr>
          <w:rFonts w:ascii="Arial" w:hAnsi="Arial" w:cs="Arial"/>
          <w:sz w:val="22"/>
          <w:szCs w:val="22"/>
        </w:rPr>
        <w:t>že</w:t>
      </w:r>
      <w:r w:rsidR="00753E71">
        <w:rPr>
          <w:rFonts w:ascii="Arial" w:hAnsi="Arial" w:cs="Arial"/>
          <w:sz w:val="22"/>
          <w:szCs w:val="22"/>
        </w:rPr>
        <w:t> </w:t>
      </w:r>
      <w:r w:rsidR="001C06FB">
        <w:rPr>
          <w:rFonts w:ascii="Arial" w:hAnsi="Arial" w:cs="Arial"/>
          <w:sz w:val="22"/>
          <w:szCs w:val="22"/>
        </w:rPr>
        <w:t xml:space="preserve">data ze situačních zpráv jsou základem analýzy, je ovšem přihlédnuto i k vývoji jiných indikátorů. </w:t>
      </w:r>
      <w:r w:rsidR="001C06FB" w:rsidRPr="00C66642">
        <w:rPr>
          <w:rFonts w:ascii="Arial" w:hAnsi="Arial" w:cs="Arial"/>
          <w:b/>
          <w:sz w:val="22"/>
          <w:szCs w:val="22"/>
        </w:rPr>
        <w:t>D. Dubská</w:t>
      </w:r>
      <w:r w:rsidR="001C06FB">
        <w:rPr>
          <w:rFonts w:ascii="Arial" w:hAnsi="Arial" w:cs="Arial"/>
          <w:sz w:val="22"/>
          <w:szCs w:val="22"/>
        </w:rPr>
        <w:t xml:space="preserve">, že výběr indikátorů je daný záměrem </w:t>
      </w:r>
      <w:r w:rsidR="00C66642">
        <w:rPr>
          <w:rFonts w:ascii="Arial" w:hAnsi="Arial" w:cs="Arial"/>
          <w:sz w:val="22"/>
          <w:szCs w:val="22"/>
        </w:rPr>
        <w:t>analýzy a je tedy zaměřen na nejdůležitější indikátory ze všech tří pilířů udržitelného rozvoje s přihlédnutím k jejich vývoji</w:t>
      </w:r>
    </w:p>
    <w:p w:rsidR="008914A5" w:rsidRDefault="00D26C5A" w:rsidP="00CC5A13">
      <w:pPr>
        <w:spacing w:before="240" w:after="240"/>
        <w:jc w:val="both"/>
        <w:rPr>
          <w:rFonts w:ascii="Arial" w:hAnsi="Arial" w:cs="Arial"/>
          <w:sz w:val="22"/>
          <w:szCs w:val="22"/>
        </w:rPr>
      </w:pPr>
      <w:r w:rsidRPr="00D26C5A">
        <w:rPr>
          <w:rFonts w:ascii="Arial" w:hAnsi="Arial" w:cs="Arial"/>
          <w:b/>
          <w:sz w:val="22"/>
          <w:szCs w:val="22"/>
        </w:rPr>
        <w:t>Vladimír Špidla</w:t>
      </w:r>
      <w:r>
        <w:rPr>
          <w:rFonts w:ascii="Arial" w:hAnsi="Arial" w:cs="Arial"/>
          <w:sz w:val="22"/>
          <w:szCs w:val="22"/>
        </w:rPr>
        <w:t xml:space="preserve"> v analýze postrádal údaje vztažené k demografické situaci ČR, resp. vývoji rodiny, nicméně upozornil na to, že těmto datům se </w:t>
      </w:r>
      <w:r w:rsidR="008E3B49">
        <w:rPr>
          <w:rFonts w:ascii="Arial" w:hAnsi="Arial" w:cs="Arial"/>
          <w:sz w:val="22"/>
          <w:szCs w:val="22"/>
        </w:rPr>
        <w:t xml:space="preserve">dnes věnuje nepřiměřený význam a fertilita neovlivňuje zdaleka tolik ekonomický vývoj, jak se tvrdí. </w:t>
      </w:r>
    </w:p>
    <w:p w:rsidR="002B1575" w:rsidRDefault="002B1575" w:rsidP="002B1575">
      <w:pPr>
        <w:spacing w:before="240" w:after="240"/>
        <w:jc w:val="both"/>
        <w:rPr>
          <w:rFonts w:ascii="Arial" w:hAnsi="Arial" w:cs="Arial"/>
          <w:sz w:val="22"/>
          <w:szCs w:val="22"/>
        </w:rPr>
      </w:pPr>
      <w:r w:rsidRPr="002B1575">
        <w:rPr>
          <w:rFonts w:ascii="Arial" w:hAnsi="Arial" w:cs="Arial"/>
          <w:b/>
          <w:sz w:val="22"/>
          <w:szCs w:val="22"/>
        </w:rPr>
        <w:t>Otakar Hampl</w:t>
      </w:r>
      <w:r>
        <w:rPr>
          <w:rFonts w:ascii="Arial" w:hAnsi="Arial" w:cs="Arial"/>
          <w:sz w:val="22"/>
          <w:szCs w:val="22"/>
        </w:rPr>
        <w:t xml:space="preserve"> </w:t>
      </w:r>
      <w:r w:rsidR="00101E50" w:rsidRPr="00101E50">
        <w:rPr>
          <w:rFonts w:ascii="Arial" w:hAnsi="Arial" w:cs="Arial"/>
          <w:sz w:val="22"/>
          <w:szCs w:val="22"/>
        </w:rPr>
        <w:t>vyjádřil uznání k vykonané práci v rámci analýzy, podotkl, že recesi po roce 2010 si ČR zavinila sama přehnanou snahou ušetřit zejména na mandatorních výdajích. Upozornil na nutnost rozpracování demografických analýz a připomněl, že demografická prognóza není dogma. Že skutečná situace se vyvíjí v závislosti na realizaci konkrétní rodinné politiky. K otázce stárnutí obyvatelstva doplnil, že i stárnutí obyvatelstva je démonizováno, neboť to znamená, že se dožíváme vyššího věku v lepší kondici a je to pozitivní zpráva. Špatná zpráva je naopak, že se rodí málo dětí. Své vystoupení ukončil otázkou ke správnému chápání udržitelnosti rozvoje - pro koho tedy děláme svět udržitelnější, pokud ne pro naše děti?</w:t>
      </w:r>
      <w:bookmarkStart w:id="0" w:name="_GoBack"/>
      <w:bookmarkEnd w:id="0"/>
    </w:p>
    <w:p w:rsidR="002B1575" w:rsidRDefault="002B1575" w:rsidP="00A64B0A">
      <w:pPr>
        <w:spacing w:before="240" w:after="240"/>
        <w:jc w:val="both"/>
        <w:rPr>
          <w:rFonts w:ascii="Arial" w:hAnsi="Arial" w:cs="Arial"/>
          <w:sz w:val="22"/>
          <w:szCs w:val="22"/>
        </w:rPr>
      </w:pPr>
      <w:r w:rsidRPr="00753E71">
        <w:rPr>
          <w:rFonts w:ascii="Arial" w:hAnsi="Arial" w:cs="Arial"/>
          <w:b/>
          <w:sz w:val="22"/>
          <w:szCs w:val="22"/>
        </w:rPr>
        <w:t>J. Šulc</w:t>
      </w:r>
      <w:r w:rsidR="00753E71">
        <w:rPr>
          <w:rFonts w:ascii="Arial" w:hAnsi="Arial" w:cs="Arial"/>
          <w:b/>
          <w:sz w:val="22"/>
          <w:szCs w:val="22"/>
        </w:rPr>
        <w:t xml:space="preserve"> </w:t>
      </w:r>
      <w:r w:rsidR="00753E71" w:rsidRPr="00753E71">
        <w:rPr>
          <w:rFonts w:ascii="Arial" w:hAnsi="Arial" w:cs="Arial"/>
          <w:sz w:val="22"/>
          <w:szCs w:val="22"/>
        </w:rPr>
        <w:t>představenou analýzu nepovažuje</w:t>
      </w:r>
      <w:r w:rsidR="00753E71">
        <w:rPr>
          <w:rFonts w:ascii="Arial" w:hAnsi="Arial" w:cs="Arial"/>
          <w:sz w:val="22"/>
          <w:szCs w:val="22"/>
        </w:rPr>
        <w:t xml:space="preserve"> za vyhodnocení SRUR, tedy zodpovězení otázky, proč se její implementace nezdařila, resp. rozešla se záměry do ní vkládaných. Rovněž pochválil kvalitu analýzy jednotlivých faktorů, nicméně v prezentaci postrádal celistvé zhodnocení vývoje</w:t>
      </w:r>
      <w:r w:rsidR="00246690">
        <w:rPr>
          <w:rFonts w:ascii="Arial" w:hAnsi="Arial" w:cs="Arial"/>
          <w:sz w:val="22"/>
          <w:szCs w:val="22"/>
        </w:rPr>
        <w:t xml:space="preserve">, identifikaci nejzávažnějších trendů </w:t>
      </w:r>
      <w:r w:rsidR="00753E71">
        <w:rPr>
          <w:rFonts w:ascii="Arial" w:hAnsi="Arial" w:cs="Arial"/>
          <w:sz w:val="22"/>
          <w:szCs w:val="22"/>
        </w:rPr>
        <w:t>a zaměření se na důsledky odlivu investic</w:t>
      </w:r>
      <w:r w:rsidR="00246690">
        <w:rPr>
          <w:rFonts w:ascii="Arial" w:hAnsi="Arial" w:cs="Arial"/>
          <w:sz w:val="22"/>
          <w:szCs w:val="22"/>
        </w:rPr>
        <w:t xml:space="preserve"> a růst sociálních disparit</w:t>
      </w:r>
      <w:r w:rsidR="00753E71">
        <w:rPr>
          <w:rFonts w:ascii="Arial" w:hAnsi="Arial" w:cs="Arial"/>
          <w:sz w:val="22"/>
          <w:szCs w:val="22"/>
        </w:rPr>
        <w:t xml:space="preserve">. </w:t>
      </w:r>
      <w:r w:rsidR="00246690">
        <w:rPr>
          <w:rFonts w:ascii="Arial" w:hAnsi="Arial" w:cs="Arial"/>
          <w:sz w:val="22"/>
          <w:szCs w:val="22"/>
        </w:rPr>
        <w:t>V závěru vyjádřil svou pochybnost o přechodu od kvantitativní</w:t>
      </w:r>
      <w:r w:rsidR="00A64B0A">
        <w:rPr>
          <w:rFonts w:ascii="Arial" w:hAnsi="Arial" w:cs="Arial"/>
          <w:sz w:val="22"/>
          <w:szCs w:val="22"/>
        </w:rPr>
        <w:t>ch</w:t>
      </w:r>
      <w:r w:rsidR="00246690">
        <w:rPr>
          <w:rFonts w:ascii="Arial" w:hAnsi="Arial" w:cs="Arial"/>
          <w:sz w:val="22"/>
          <w:szCs w:val="22"/>
        </w:rPr>
        <w:t xml:space="preserve"> ke </w:t>
      </w:r>
      <w:r w:rsidR="00A64B0A">
        <w:rPr>
          <w:rFonts w:ascii="Arial" w:hAnsi="Arial" w:cs="Arial"/>
          <w:sz w:val="22"/>
          <w:szCs w:val="22"/>
        </w:rPr>
        <w:t>kvalitativním ukazatelům. Dokud však tvorba zdrojů není schopna pokrýt reálné hmotné potřeby domácností, je růst třeba. D</w:t>
      </w:r>
      <w:r w:rsidR="00246690">
        <w:rPr>
          <w:rFonts w:ascii="Arial" w:hAnsi="Arial" w:cs="Arial"/>
          <w:sz w:val="22"/>
          <w:szCs w:val="22"/>
        </w:rPr>
        <w:t xml:space="preserve">obří ekonomové vždy </w:t>
      </w:r>
      <w:r w:rsidR="00A64B0A">
        <w:rPr>
          <w:rFonts w:ascii="Arial" w:hAnsi="Arial" w:cs="Arial"/>
          <w:sz w:val="22"/>
          <w:szCs w:val="22"/>
        </w:rPr>
        <w:t>kladli důraz na to, aby charakter růstu byl intenzivní a nikoliv extenzivní.</w:t>
      </w:r>
      <w:r w:rsidR="00C61E90">
        <w:rPr>
          <w:rFonts w:ascii="Arial" w:hAnsi="Arial" w:cs="Arial"/>
          <w:sz w:val="22"/>
          <w:szCs w:val="22"/>
        </w:rPr>
        <w:t xml:space="preserve"> </w:t>
      </w:r>
      <w:r w:rsidR="00C61E90" w:rsidRPr="00C61E90">
        <w:rPr>
          <w:rFonts w:ascii="Arial" w:hAnsi="Arial" w:cs="Arial"/>
          <w:b/>
          <w:sz w:val="22"/>
          <w:szCs w:val="22"/>
        </w:rPr>
        <w:t>Zbyněk Machát</w:t>
      </w:r>
      <w:r w:rsidR="00C61E90">
        <w:rPr>
          <w:rFonts w:ascii="Arial" w:hAnsi="Arial" w:cs="Arial"/>
          <w:sz w:val="22"/>
          <w:szCs w:val="22"/>
        </w:rPr>
        <w:t xml:space="preserve"> reagoval na otázku k vyhodnocení SRUR s tím, že indikátory obsažené ve SRUR nejsou snadno propojitelné s vládními politikami a tato práce by tedy </w:t>
      </w:r>
      <w:r w:rsidR="00C61E90">
        <w:rPr>
          <w:rFonts w:ascii="Arial" w:hAnsi="Arial" w:cs="Arial"/>
          <w:sz w:val="22"/>
          <w:szCs w:val="22"/>
        </w:rPr>
        <w:lastRenderedPageBreak/>
        <w:t xml:space="preserve">vyžadovala velké množství analytické práce, ideálně pro každý indikátor samostatnou studii. </w:t>
      </w:r>
      <w:r w:rsidR="00C61E90" w:rsidRPr="00C61E90">
        <w:rPr>
          <w:rFonts w:ascii="Arial" w:hAnsi="Arial" w:cs="Arial"/>
          <w:b/>
          <w:sz w:val="22"/>
          <w:szCs w:val="22"/>
        </w:rPr>
        <w:t>J. Šulc</w:t>
      </w:r>
      <w:r w:rsidR="00C61E90">
        <w:rPr>
          <w:rFonts w:ascii="Arial" w:hAnsi="Arial" w:cs="Arial"/>
          <w:sz w:val="22"/>
          <w:szCs w:val="22"/>
        </w:rPr>
        <w:t xml:space="preserve"> vyjádřil porozumění pro tento typ argumentu, ale vyjádřil pochybnost o smysluplnosti </w:t>
      </w:r>
      <w:r w:rsidR="005746BC">
        <w:rPr>
          <w:rFonts w:ascii="Arial" w:hAnsi="Arial" w:cs="Arial"/>
          <w:sz w:val="22"/>
          <w:szCs w:val="22"/>
        </w:rPr>
        <w:t xml:space="preserve">strategického </w:t>
      </w:r>
      <w:r w:rsidR="00C61E90">
        <w:rPr>
          <w:rFonts w:ascii="Arial" w:hAnsi="Arial" w:cs="Arial"/>
          <w:sz w:val="22"/>
          <w:szCs w:val="22"/>
        </w:rPr>
        <w:t xml:space="preserve">dokumentu, který nelze vyhodnotit. </w:t>
      </w:r>
    </w:p>
    <w:p w:rsidR="00172EDC" w:rsidRPr="00C61E90" w:rsidRDefault="00A3721A" w:rsidP="00A64B0A">
      <w:pPr>
        <w:spacing w:before="240" w:after="240"/>
        <w:jc w:val="both"/>
        <w:rPr>
          <w:rFonts w:ascii="Arial" w:hAnsi="Arial" w:cs="Arial"/>
          <w:sz w:val="22"/>
          <w:szCs w:val="22"/>
        </w:rPr>
      </w:pPr>
      <w:r w:rsidRPr="00A3721A">
        <w:rPr>
          <w:rFonts w:ascii="Arial" w:hAnsi="Arial" w:cs="Arial"/>
          <w:b/>
          <w:sz w:val="22"/>
          <w:szCs w:val="22"/>
        </w:rPr>
        <w:t xml:space="preserve">Vladimír </w:t>
      </w:r>
      <w:proofErr w:type="spellStart"/>
      <w:r w:rsidRPr="00A3721A">
        <w:rPr>
          <w:rFonts w:ascii="Arial" w:hAnsi="Arial" w:cs="Arial"/>
          <w:b/>
          <w:sz w:val="22"/>
          <w:szCs w:val="22"/>
        </w:rPr>
        <w:t>Kváča</w:t>
      </w:r>
      <w:proofErr w:type="spellEnd"/>
      <w:r>
        <w:rPr>
          <w:rFonts w:ascii="Arial" w:hAnsi="Arial" w:cs="Arial"/>
          <w:b/>
          <w:sz w:val="22"/>
          <w:szCs w:val="22"/>
        </w:rPr>
        <w:t xml:space="preserve"> </w:t>
      </w:r>
      <w:r>
        <w:rPr>
          <w:rFonts w:ascii="Arial" w:hAnsi="Arial" w:cs="Arial"/>
          <w:sz w:val="22"/>
          <w:szCs w:val="22"/>
        </w:rPr>
        <w:t xml:space="preserve">se dotázal, nakolik analýza vychází z obvyklých indikátorů a </w:t>
      </w:r>
      <w:proofErr w:type="gramStart"/>
      <w:r>
        <w:rPr>
          <w:rFonts w:ascii="Arial" w:hAnsi="Arial" w:cs="Arial"/>
          <w:sz w:val="22"/>
          <w:szCs w:val="22"/>
        </w:rPr>
        <w:t>zda-</w:t>
      </w:r>
      <w:proofErr w:type="spellStart"/>
      <w:r>
        <w:rPr>
          <w:rFonts w:ascii="Arial" w:hAnsi="Arial" w:cs="Arial"/>
          <w:sz w:val="22"/>
          <w:szCs w:val="22"/>
        </w:rPr>
        <w:t>li</w:t>
      </w:r>
      <w:proofErr w:type="spellEnd"/>
      <w:r>
        <w:rPr>
          <w:rFonts w:ascii="Arial" w:hAnsi="Arial" w:cs="Arial"/>
          <w:sz w:val="22"/>
          <w:szCs w:val="22"/>
        </w:rPr>
        <w:t xml:space="preserve"> by</w:t>
      </w:r>
      <w:proofErr w:type="gramEnd"/>
      <w:r>
        <w:rPr>
          <w:rFonts w:ascii="Arial" w:hAnsi="Arial" w:cs="Arial"/>
          <w:sz w:val="22"/>
          <w:szCs w:val="22"/>
        </w:rPr>
        <w:t xml:space="preserve"> nebylo vhodné zohlednit i tzv. pomalé proměnné (např. </w:t>
      </w:r>
      <w:proofErr w:type="spellStart"/>
      <w:r>
        <w:rPr>
          <w:rFonts w:ascii="Arial" w:hAnsi="Arial" w:cs="Arial"/>
          <w:sz w:val="22"/>
          <w:szCs w:val="22"/>
        </w:rPr>
        <w:t>opt-out</w:t>
      </w:r>
      <w:proofErr w:type="spellEnd"/>
      <w:r>
        <w:rPr>
          <w:rFonts w:ascii="Arial" w:hAnsi="Arial" w:cs="Arial"/>
          <w:sz w:val="22"/>
          <w:szCs w:val="22"/>
        </w:rPr>
        <w:t xml:space="preserve"> ze vzdělávacího systému, tj. růst domácího a soukromého vzdělávání). </w:t>
      </w:r>
      <w:r w:rsidR="00172EDC">
        <w:rPr>
          <w:rFonts w:ascii="Arial" w:hAnsi="Arial" w:cs="Arial"/>
          <w:sz w:val="22"/>
          <w:szCs w:val="22"/>
        </w:rPr>
        <w:t xml:space="preserve">Dále byla diskutována otázka, </w:t>
      </w:r>
      <w:proofErr w:type="gramStart"/>
      <w:r w:rsidR="00172EDC">
        <w:rPr>
          <w:rFonts w:ascii="Arial" w:hAnsi="Arial" w:cs="Arial"/>
          <w:sz w:val="22"/>
          <w:szCs w:val="22"/>
        </w:rPr>
        <w:t>zda-</w:t>
      </w:r>
      <w:proofErr w:type="spellStart"/>
      <w:r w:rsidR="00172EDC">
        <w:rPr>
          <w:rFonts w:ascii="Arial" w:hAnsi="Arial" w:cs="Arial"/>
          <w:sz w:val="22"/>
          <w:szCs w:val="22"/>
        </w:rPr>
        <w:t>li</w:t>
      </w:r>
      <w:proofErr w:type="spellEnd"/>
      <w:r w:rsidR="00172EDC">
        <w:rPr>
          <w:rFonts w:ascii="Arial" w:hAnsi="Arial" w:cs="Arial"/>
          <w:sz w:val="22"/>
          <w:szCs w:val="22"/>
        </w:rPr>
        <w:t xml:space="preserve"> tento</w:t>
      </w:r>
      <w:proofErr w:type="gramEnd"/>
      <w:r w:rsidR="00172EDC">
        <w:rPr>
          <w:rFonts w:ascii="Arial" w:hAnsi="Arial" w:cs="Arial"/>
          <w:sz w:val="22"/>
          <w:szCs w:val="22"/>
        </w:rPr>
        <w:t xml:space="preserve"> návrat ke sdílení služeb mimo trh chápat jako symptom disfunkce státu, či považoval-li jej za </w:t>
      </w:r>
      <w:proofErr w:type="spellStart"/>
      <w:r w:rsidR="00172EDC">
        <w:rPr>
          <w:rFonts w:ascii="Arial" w:hAnsi="Arial" w:cs="Arial"/>
          <w:sz w:val="22"/>
          <w:szCs w:val="22"/>
        </w:rPr>
        <w:t>neomedievalismus</w:t>
      </w:r>
      <w:proofErr w:type="spellEnd"/>
      <w:r w:rsidR="00172EDC">
        <w:rPr>
          <w:rFonts w:ascii="Arial" w:hAnsi="Arial" w:cs="Arial"/>
          <w:sz w:val="22"/>
          <w:szCs w:val="22"/>
        </w:rPr>
        <w:t xml:space="preserve"> jako projev jednoho z nových </w:t>
      </w:r>
      <w:proofErr w:type="spellStart"/>
      <w:r w:rsidR="00172EDC">
        <w:rPr>
          <w:rFonts w:ascii="Arial" w:hAnsi="Arial" w:cs="Arial"/>
          <w:sz w:val="22"/>
          <w:szCs w:val="22"/>
        </w:rPr>
        <w:t>megatrendů</w:t>
      </w:r>
      <w:proofErr w:type="spellEnd"/>
      <w:r w:rsidR="00172EDC">
        <w:rPr>
          <w:rFonts w:ascii="Arial" w:hAnsi="Arial" w:cs="Arial"/>
          <w:sz w:val="22"/>
          <w:szCs w:val="22"/>
        </w:rPr>
        <w:t xml:space="preserve">, kdy dochází k rozvoji služeb mimo jakoukoliv regulaci (sdílená ekonomika: </w:t>
      </w:r>
      <w:proofErr w:type="spellStart"/>
      <w:r w:rsidR="00172EDC">
        <w:rPr>
          <w:rFonts w:ascii="Arial" w:hAnsi="Arial" w:cs="Arial"/>
          <w:sz w:val="22"/>
          <w:szCs w:val="22"/>
        </w:rPr>
        <w:t>couch</w:t>
      </w:r>
      <w:proofErr w:type="spellEnd"/>
      <w:r w:rsidR="00172EDC">
        <w:rPr>
          <w:rFonts w:ascii="Arial" w:hAnsi="Arial" w:cs="Arial"/>
          <w:sz w:val="22"/>
          <w:szCs w:val="22"/>
        </w:rPr>
        <w:t xml:space="preserve">-surfing, Uber </w:t>
      </w:r>
      <w:proofErr w:type="spellStart"/>
      <w:r w:rsidR="00172EDC">
        <w:rPr>
          <w:rFonts w:ascii="Arial" w:hAnsi="Arial" w:cs="Arial"/>
          <w:sz w:val="22"/>
          <w:szCs w:val="22"/>
        </w:rPr>
        <w:t>etc</w:t>
      </w:r>
      <w:proofErr w:type="spellEnd"/>
      <w:r w:rsidR="00172EDC">
        <w:rPr>
          <w:rFonts w:ascii="Arial" w:hAnsi="Arial" w:cs="Arial"/>
          <w:sz w:val="22"/>
          <w:szCs w:val="22"/>
        </w:rPr>
        <w:t>.).</w:t>
      </w:r>
      <w:r w:rsidR="004259A3">
        <w:rPr>
          <w:rFonts w:ascii="Arial" w:hAnsi="Arial" w:cs="Arial"/>
          <w:sz w:val="22"/>
          <w:szCs w:val="22"/>
        </w:rPr>
        <w:t xml:space="preserve"> </w:t>
      </w:r>
      <w:r w:rsidR="00172EDC" w:rsidRPr="00172EDC">
        <w:rPr>
          <w:rFonts w:ascii="Arial" w:hAnsi="Arial" w:cs="Arial"/>
          <w:b/>
          <w:sz w:val="22"/>
          <w:szCs w:val="22"/>
        </w:rPr>
        <w:t xml:space="preserve">V. Špidla </w:t>
      </w:r>
      <w:r w:rsidR="00C61E90">
        <w:rPr>
          <w:rFonts w:ascii="Arial" w:hAnsi="Arial" w:cs="Arial"/>
          <w:sz w:val="22"/>
          <w:szCs w:val="22"/>
        </w:rPr>
        <w:t xml:space="preserve">doplnil, že by bylo zajímavé hledat indikátor pro míru </w:t>
      </w:r>
      <w:proofErr w:type="spellStart"/>
      <w:r w:rsidR="00C61E90">
        <w:rPr>
          <w:rFonts w:ascii="Arial" w:hAnsi="Arial" w:cs="Arial"/>
          <w:sz w:val="22"/>
          <w:szCs w:val="22"/>
        </w:rPr>
        <w:t>kooperativnosti</w:t>
      </w:r>
      <w:proofErr w:type="spellEnd"/>
      <w:r w:rsidR="00C61E90">
        <w:rPr>
          <w:rFonts w:ascii="Arial" w:hAnsi="Arial" w:cs="Arial"/>
          <w:sz w:val="22"/>
          <w:szCs w:val="22"/>
        </w:rPr>
        <w:t xml:space="preserve">, kterou považuje za klíčovou slabinu ČR. </w:t>
      </w:r>
    </w:p>
    <w:p w:rsidR="00172EDC" w:rsidRDefault="00C61E90" w:rsidP="00A64B0A">
      <w:pPr>
        <w:spacing w:before="240" w:after="240"/>
        <w:jc w:val="both"/>
        <w:rPr>
          <w:rFonts w:ascii="Arial" w:hAnsi="Arial" w:cs="Arial"/>
          <w:sz w:val="22"/>
          <w:szCs w:val="22"/>
        </w:rPr>
      </w:pPr>
      <w:r w:rsidRPr="00C61E90">
        <w:rPr>
          <w:rFonts w:ascii="Arial" w:hAnsi="Arial" w:cs="Arial"/>
          <w:sz w:val="22"/>
          <w:szCs w:val="22"/>
        </w:rPr>
        <w:t xml:space="preserve">Dle </w:t>
      </w:r>
      <w:r>
        <w:rPr>
          <w:rFonts w:ascii="Arial" w:hAnsi="Arial" w:cs="Arial"/>
          <w:b/>
          <w:sz w:val="22"/>
          <w:szCs w:val="22"/>
        </w:rPr>
        <w:t xml:space="preserve">Jana Žůrka </w:t>
      </w:r>
      <w:r>
        <w:rPr>
          <w:rFonts w:ascii="Arial" w:hAnsi="Arial" w:cs="Arial"/>
          <w:sz w:val="22"/>
          <w:szCs w:val="22"/>
        </w:rPr>
        <w:t>není takováto analýza nezbytně nutná pro tvorbu nového dokumentu. ČR</w:t>
      </w:r>
      <w:r w:rsidR="004259A3">
        <w:rPr>
          <w:rFonts w:ascii="Arial" w:hAnsi="Arial" w:cs="Arial"/>
          <w:sz w:val="22"/>
          <w:szCs w:val="22"/>
        </w:rPr>
        <w:t> </w:t>
      </w:r>
      <w:r>
        <w:rPr>
          <w:rFonts w:ascii="Arial" w:hAnsi="Arial" w:cs="Arial"/>
          <w:sz w:val="22"/>
          <w:szCs w:val="22"/>
        </w:rPr>
        <w:t>považuje navíc za úspěšnou, vždy záleží na volbě vztažné soustavy, tedy se zeměmi s</w:t>
      </w:r>
      <w:r w:rsidR="004259A3">
        <w:rPr>
          <w:rFonts w:ascii="Arial" w:hAnsi="Arial" w:cs="Arial"/>
          <w:sz w:val="22"/>
          <w:szCs w:val="22"/>
        </w:rPr>
        <w:t> </w:t>
      </w:r>
      <w:r>
        <w:rPr>
          <w:rFonts w:ascii="Arial" w:hAnsi="Arial" w:cs="Arial"/>
          <w:sz w:val="22"/>
          <w:szCs w:val="22"/>
        </w:rPr>
        <w:t xml:space="preserve">obdobnou startovní pozicí (Polsko, Maďarsko, východní Německo). Souhlasil s názorem, že ČR se nemusí stát „středoevropským tygrem“, postačí, pokud bude bezpečnou zemí, která bude zaručovat jistou míru kvality života, tak jako např. Rakousko. </w:t>
      </w:r>
      <w:r w:rsidR="00F72383">
        <w:rPr>
          <w:rFonts w:ascii="Arial" w:hAnsi="Arial" w:cs="Arial"/>
          <w:sz w:val="22"/>
          <w:szCs w:val="22"/>
        </w:rPr>
        <w:t xml:space="preserve">Československo byl po roce 1989 hluboce </w:t>
      </w:r>
      <w:proofErr w:type="spellStart"/>
      <w:r w:rsidR="00F72383">
        <w:rPr>
          <w:rFonts w:ascii="Arial" w:hAnsi="Arial" w:cs="Arial"/>
          <w:sz w:val="22"/>
          <w:szCs w:val="22"/>
        </w:rPr>
        <w:t>podkapitalizovanou</w:t>
      </w:r>
      <w:proofErr w:type="spellEnd"/>
      <w:r w:rsidR="00F72383">
        <w:rPr>
          <w:rFonts w:ascii="Arial" w:hAnsi="Arial" w:cs="Arial"/>
          <w:sz w:val="22"/>
          <w:szCs w:val="22"/>
        </w:rPr>
        <w:t xml:space="preserve"> zemí a dodnes je </w:t>
      </w:r>
      <w:proofErr w:type="spellStart"/>
      <w:r w:rsidR="00F72383">
        <w:rPr>
          <w:rFonts w:ascii="Arial" w:hAnsi="Arial" w:cs="Arial"/>
          <w:sz w:val="22"/>
          <w:szCs w:val="22"/>
        </w:rPr>
        <w:t>podkapitalizovaná</w:t>
      </w:r>
      <w:proofErr w:type="spellEnd"/>
      <w:r w:rsidR="00F72383">
        <w:rPr>
          <w:rFonts w:ascii="Arial" w:hAnsi="Arial" w:cs="Arial"/>
          <w:sz w:val="22"/>
          <w:szCs w:val="22"/>
        </w:rPr>
        <w:t>, i díky zmíněnému odlivu výnosů, který ovšem nepovažuje za nic nenormálního a škodlivého.</w:t>
      </w:r>
      <w:r w:rsidR="004259A3">
        <w:rPr>
          <w:rFonts w:ascii="Arial" w:hAnsi="Arial" w:cs="Arial"/>
          <w:sz w:val="22"/>
          <w:szCs w:val="22"/>
        </w:rPr>
        <w:t xml:space="preserve"> V ČR se v současné době usazuje střední třída cizinců, což považuje za pozitivní vývoj. V ČR nelze očekávat žádnou další industrializaci ani příliv nadnárodních firem, podporovat je třeba rozvoj menších podnik a služeb a příliv cizinců, neboť ČR jim dne nabízí dobrou kvalitu života.  </w:t>
      </w:r>
    </w:p>
    <w:p w:rsidR="004259A3" w:rsidRPr="004259A3" w:rsidRDefault="004259A3" w:rsidP="00A64B0A">
      <w:pPr>
        <w:spacing w:before="240" w:after="240"/>
        <w:jc w:val="both"/>
        <w:rPr>
          <w:rFonts w:ascii="Arial" w:hAnsi="Arial" w:cs="Arial"/>
          <w:b/>
          <w:sz w:val="22"/>
          <w:szCs w:val="22"/>
        </w:rPr>
      </w:pPr>
      <w:r w:rsidRPr="004259A3">
        <w:rPr>
          <w:rFonts w:ascii="Arial" w:hAnsi="Arial" w:cs="Arial"/>
          <w:b/>
          <w:sz w:val="22"/>
          <w:szCs w:val="22"/>
        </w:rPr>
        <w:t>Aleš Chmelař</w:t>
      </w:r>
      <w:r>
        <w:rPr>
          <w:rFonts w:ascii="Arial" w:hAnsi="Arial" w:cs="Arial"/>
          <w:b/>
          <w:sz w:val="22"/>
          <w:szCs w:val="22"/>
        </w:rPr>
        <w:t xml:space="preserve"> </w:t>
      </w:r>
      <w:r>
        <w:rPr>
          <w:rFonts w:ascii="Arial" w:hAnsi="Arial" w:cs="Arial"/>
          <w:sz w:val="22"/>
          <w:szCs w:val="22"/>
        </w:rPr>
        <w:t xml:space="preserve">upřesnil, že v analýze odlivu výnosů nehodnotí odliv jako špatný, resp. že investoři si nezaslouží výnos. Problém ovšem je, že výnos je dvojnásobný ve srovnání s rizikovostí ČR, tj. je to otázka míry, která odpovídá spíše rozvojovým státům. </w:t>
      </w:r>
    </w:p>
    <w:p w:rsidR="00363548" w:rsidRDefault="00901A23" w:rsidP="00CC5A13">
      <w:pPr>
        <w:spacing w:before="240" w:after="240"/>
        <w:jc w:val="both"/>
        <w:rPr>
          <w:rFonts w:ascii="Arial" w:hAnsi="Arial" w:cs="Arial"/>
          <w:b/>
          <w:sz w:val="22"/>
          <w:szCs w:val="22"/>
        </w:rPr>
      </w:pPr>
      <w:r w:rsidRPr="00901A23">
        <w:rPr>
          <w:rFonts w:ascii="Arial" w:hAnsi="Arial" w:cs="Arial"/>
          <w:b/>
          <w:sz w:val="22"/>
          <w:szCs w:val="22"/>
        </w:rPr>
        <w:t>Jiří Dlouhý</w:t>
      </w:r>
      <w:r>
        <w:rPr>
          <w:rFonts w:ascii="Arial" w:hAnsi="Arial" w:cs="Arial"/>
          <w:b/>
          <w:sz w:val="22"/>
          <w:szCs w:val="22"/>
        </w:rPr>
        <w:t xml:space="preserve"> </w:t>
      </w:r>
      <w:r>
        <w:rPr>
          <w:rFonts w:ascii="Arial" w:hAnsi="Arial" w:cs="Arial"/>
          <w:sz w:val="22"/>
          <w:szCs w:val="22"/>
        </w:rPr>
        <w:t xml:space="preserve">navrhl, aby analýza byla zaměřena na perspektivu připravovaného strategického dokumentu, tj. kvalitu života. </w:t>
      </w:r>
    </w:p>
    <w:p w:rsidR="008E08E1" w:rsidRDefault="008E08E1" w:rsidP="00CC5A13">
      <w:pPr>
        <w:spacing w:before="240" w:after="240"/>
        <w:jc w:val="both"/>
        <w:rPr>
          <w:rFonts w:ascii="Arial" w:hAnsi="Arial" w:cs="Arial"/>
          <w:sz w:val="22"/>
          <w:szCs w:val="22"/>
        </w:rPr>
      </w:pPr>
      <w:r>
        <w:rPr>
          <w:rFonts w:ascii="Arial" w:hAnsi="Arial" w:cs="Arial"/>
          <w:b/>
          <w:sz w:val="22"/>
          <w:szCs w:val="22"/>
        </w:rPr>
        <w:t xml:space="preserve">A. Kárníková </w:t>
      </w:r>
      <w:r>
        <w:rPr>
          <w:rFonts w:ascii="Arial" w:hAnsi="Arial" w:cs="Arial"/>
          <w:sz w:val="22"/>
          <w:szCs w:val="22"/>
        </w:rPr>
        <w:t>na závěr slíbila rozeslat draft analýzy ke komentářům Řídícímu výboru.</w:t>
      </w:r>
    </w:p>
    <w:p w:rsidR="008E08E1" w:rsidRDefault="008E08E1" w:rsidP="00CC5A13">
      <w:pPr>
        <w:spacing w:before="240" w:after="240"/>
        <w:jc w:val="both"/>
        <w:rPr>
          <w:rFonts w:ascii="Arial" w:hAnsi="Arial" w:cs="Arial"/>
          <w:sz w:val="22"/>
          <w:szCs w:val="22"/>
        </w:rPr>
      </w:pPr>
    </w:p>
    <w:p w:rsidR="008E08E1" w:rsidRPr="008E08E1" w:rsidRDefault="008E08E1" w:rsidP="00CC5A13">
      <w:pPr>
        <w:spacing w:before="240" w:after="240"/>
        <w:jc w:val="both"/>
        <w:rPr>
          <w:rFonts w:ascii="Arial" w:hAnsi="Arial" w:cs="Arial"/>
          <w:i/>
          <w:sz w:val="22"/>
          <w:szCs w:val="22"/>
        </w:rPr>
      </w:pPr>
      <w:r w:rsidRPr="008E08E1">
        <w:rPr>
          <w:rFonts w:ascii="Arial" w:hAnsi="Arial" w:cs="Arial"/>
          <w:i/>
          <w:sz w:val="22"/>
          <w:szCs w:val="22"/>
        </w:rPr>
        <w:t xml:space="preserve">Výstupy </w:t>
      </w:r>
      <w:proofErr w:type="spellStart"/>
      <w:r w:rsidRPr="008E08E1">
        <w:rPr>
          <w:rFonts w:ascii="Arial" w:hAnsi="Arial" w:cs="Arial"/>
          <w:i/>
          <w:sz w:val="22"/>
          <w:szCs w:val="22"/>
        </w:rPr>
        <w:t>minitýmů</w:t>
      </w:r>
      <w:proofErr w:type="spellEnd"/>
      <w:r w:rsidRPr="008E08E1">
        <w:rPr>
          <w:rFonts w:ascii="Arial" w:hAnsi="Arial" w:cs="Arial"/>
          <w:i/>
          <w:sz w:val="22"/>
          <w:szCs w:val="22"/>
        </w:rPr>
        <w:t xml:space="preserve"> a kulaté stoly</w:t>
      </w:r>
    </w:p>
    <w:p w:rsidR="008E08E1" w:rsidRDefault="008E08E1" w:rsidP="00CC5A13">
      <w:pPr>
        <w:spacing w:before="240" w:after="240"/>
        <w:jc w:val="both"/>
        <w:rPr>
          <w:rFonts w:ascii="Arial" w:hAnsi="Arial" w:cs="Arial"/>
          <w:sz w:val="22"/>
          <w:szCs w:val="22"/>
        </w:rPr>
      </w:pPr>
      <w:r w:rsidRPr="008E08E1">
        <w:rPr>
          <w:rFonts w:ascii="Arial" w:hAnsi="Arial" w:cs="Arial"/>
          <w:b/>
          <w:sz w:val="22"/>
          <w:szCs w:val="22"/>
        </w:rPr>
        <w:t>A</w:t>
      </w:r>
      <w:r>
        <w:rPr>
          <w:rFonts w:ascii="Arial" w:hAnsi="Arial" w:cs="Arial"/>
          <w:b/>
          <w:sz w:val="22"/>
          <w:szCs w:val="22"/>
        </w:rPr>
        <w:t>.</w:t>
      </w:r>
      <w:r w:rsidRPr="008E08E1">
        <w:rPr>
          <w:rFonts w:ascii="Arial" w:hAnsi="Arial" w:cs="Arial"/>
          <w:b/>
          <w:sz w:val="22"/>
          <w:szCs w:val="22"/>
        </w:rPr>
        <w:t xml:space="preserve"> Kárníková</w:t>
      </w:r>
      <w:r>
        <w:rPr>
          <w:rFonts w:ascii="Arial" w:hAnsi="Arial" w:cs="Arial"/>
          <w:sz w:val="22"/>
          <w:szCs w:val="22"/>
        </w:rPr>
        <w:t xml:space="preserve"> stručně představila strukturu podkladů pro první tři kulaté stoly, která se skládá z 5 – 6 dílčích témat. Cílem kulatých stolů bude ověřit teze a popis daných témat a navrhnout k nim na základě výsledků diskuse strategické cíle. Výstupy kulatých stolů nejsou nijak autoritativní, jedná se o brainstorming a zpětnou vazbu pro </w:t>
      </w:r>
      <w:proofErr w:type="spellStart"/>
      <w:r>
        <w:rPr>
          <w:rFonts w:ascii="Arial" w:hAnsi="Arial" w:cs="Arial"/>
          <w:sz w:val="22"/>
          <w:szCs w:val="22"/>
        </w:rPr>
        <w:t>minitýmy</w:t>
      </w:r>
      <w:proofErr w:type="spellEnd"/>
      <w:r>
        <w:rPr>
          <w:rFonts w:ascii="Arial" w:hAnsi="Arial" w:cs="Arial"/>
          <w:sz w:val="22"/>
          <w:szCs w:val="22"/>
        </w:rPr>
        <w:t>.</w:t>
      </w:r>
    </w:p>
    <w:p w:rsidR="00DF2843" w:rsidRDefault="008E08E1" w:rsidP="00CC5A13">
      <w:pPr>
        <w:spacing w:before="240" w:after="240"/>
        <w:jc w:val="both"/>
        <w:rPr>
          <w:rFonts w:ascii="Arial" w:hAnsi="Arial" w:cs="Arial"/>
          <w:sz w:val="22"/>
          <w:szCs w:val="22"/>
        </w:rPr>
      </w:pPr>
      <w:r w:rsidRPr="008E08E1">
        <w:rPr>
          <w:rFonts w:ascii="Arial" w:hAnsi="Arial" w:cs="Arial"/>
          <w:b/>
          <w:sz w:val="22"/>
          <w:szCs w:val="22"/>
        </w:rPr>
        <w:t xml:space="preserve">A. Pasková </w:t>
      </w:r>
      <w:r w:rsidR="006D3645">
        <w:rPr>
          <w:rFonts w:ascii="Arial" w:hAnsi="Arial" w:cs="Arial"/>
          <w:sz w:val="22"/>
          <w:szCs w:val="22"/>
        </w:rPr>
        <w:t>vystoupila s připomínkou</w:t>
      </w:r>
      <w:r>
        <w:rPr>
          <w:rFonts w:ascii="Arial" w:hAnsi="Arial" w:cs="Arial"/>
          <w:sz w:val="22"/>
          <w:szCs w:val="22"/>
        </w:rPr>
        <w:t xml:space="preserve"> </w:t>
      </w:r>
      <w:r w:rsidR="006D3645">
        <w:rPr>
          <w:rFonts w:ascii="Arial" w:hAnsi="Arial" w:cs="Arial"/>
          <w:sz w:val="22"/>
          <w:szCs w:val="22"/>
        </w:rPr>
        <w:t>k</w:t>
      </w:r>
      <w:r>
        <w:rPr>
          <w:rFonts w:ascii="Arial" w:hAnsi="Arial" w:cs="Arial"/>
          <w:sz w:val="22"/>
          <w:szCs w:val="22"/>
        </w:rPr>
        <w:t xml:space="preserve"> řešení překryvů </w:t>
      </w:r>
      <w:r w:rsidR="006D3645">
        <w:rPr>
          <w:rFonts w:ascii="Arial" w:hAnsi="Arial" w:cs="Arial"/>
          <w:sz w:val="22"/>
          <w:szCs w:val="22"/>
        </w:rPr>
        <w:t>klíčových oblastí</w:t>
      </w:r>
      <w:r>
        <w:rPr>
          <w:rFonts w:ascii="Arial" w:hAnsi="Arial" w:cs="Arial"/>
          <w:sz w:val="22"/>
          <w:szCs w:val="22"/>
        </w:rPr>
        <w:t xml:space="preserve">. </w:t>
      </w:r>
      <w:r w:rsidR="006D3645">
        <w:rPr>
          <w:rFonts w:ascii="Arial" w:hAnsi="Arial" w:cs="Arial"/>
          <w:sz w:val="22"/>
          <w:szCs w:val="22"/>
        </w:rPr>
        <w:t xml:space="preserve">MŽP se účastní mj. práce </w:t>
      </w:r>
      <w:proofErr w:type="spellStart"/>
      <w:r w:rsidR="006D3645">
        <w:rPr>
          <w:rFonts w:ascii="Arial" w:hAnsi="Arial" w:cs="Arial"/>
          <w:sz w:val="22"/>
          <w:szCs w:val="22"/>
        </w:rPr>
        <w:t>minitýmu</w:t>
      </w:r>
      <w:proofErr w:type="spellEnd"/>
      <w:r w:rsidR="006D3645">
        <w:rPr>
          <w:rFonts w:ascii="Arial" w:hAnsi="Arial" w:cs="Arial"/>
          <w:sz w:val="22"/>
          <w:szCs w:val="22"/>
        </w:rPr>
        <w:t xml:space="preserve"> pro oblast ekosystémů (krajina, půda, biodiverzita, ekosystémové služby). Ostatní záležitosti týkající se k</w:t>
      </w:r>
      <w:r>
        <w:rPr>
          <w:rFonts w:ascii="Arial" w:hAnsi="Arial" w:cs="Arial"/>
          <w:sz w:val="22"/>
          <w:szCs w:val="22"/>
        </w:rPr>
        <w:t>valit</w:t>
      </w:r>
      <w:r w:rsidR="006D3645">
        <w:rPr>
          <w:rFonts w:ascii="Arial" w:hAnsi="Arial" w:cs="Arial"/>
          <w:sz w:val="22"/>
          <w:szCs w:val="22"/>
        </w:rPr>
        <w:t xml:space="preserve">y životního prostředí </w:t>
      </w:r>
      <w:r w:rsidR="00DF2843">
        <w:rPr>
          <w:rFonts w:ascii="Arial" w:hAnsi="Arial" w:cs="Arial"/>
          <w:sz w:val="22"/>
          <w:szCs w:val="22"/>
        </w:rPr>
        <w:t xml:space="preserve">(kvalita ovzduší, energetická a materiálová náročnost, negativní externality) </w:t>
      </w:r>
      <w:r w:rsidR="006D3645">
        <w:rPr>
          <w:rFonts w:ascii="Arial" w:hAnsi="Arial" w:cs="Arial"/>
          <w:sz w:val="22"/>
          <w:szCs w:val="22"/>
        </w:rPr>
        <w:t xml:space="preserve">měla zahrnovat právě klíčová oblast 2 </w:t>
      </w:r>
      <w:r w:rsidR="006D3645">
        <w:rPr>
          <w:rFonts w:ascii="Arial" w:hAnsi="Arial" w:cs="Arial"/>
          <w:i/>
          <w:sz w:val="22"/>
          <w:szCs w:val="22"/>
        </w:rPr>
        <w:t>Udržitelný hospodářský model</w:t>
      </w:r>
      <w:r w:rsidR="00DF2843">
        <w:rPr>
          <w:rFonts w:ascii="Arial" w:hAnsi="Arial" w:cs="Arial"/>
          <w:sz w:val="22"/>
          <w:szCs w:val="22"/>
        </w:rPr>
        <w:t xml:space="preserve">, resp. klíčová oblast č. 1 </w:t>
      </w:r>
      <w:r w:rsidR="00DF2843">
        <w:rPr>
          <w:rFonts w:ascii="Arial" w:hAnsi="Arial" w:cs="Arial"/>
          <w:i/>
          <w:sz w:val="22"/>
          <w:szCs w:val="22"/>
        </w:rPr>
        <w:t>Lidé a společnost</w:t>
      </w:r>
      <w:r w:rsidR="00DF2843">
        <w:rPr>
          <w:rFonts w:ascii="Arial" w:hAnsi="Arial" w:cs="Arial"/>
          <w:sz w:val="22"/>
          <w:szCs w:val="22"/>
        </w:rPr>
        <w:t xml:space="preserve"> a klíčová oblast č. 6 </w:t>
      </w:r>
      <w:r w:rsidR="00DF2843">
        <w:rPr>
          <w:rFonts w:ascii="Arial" w:hAnsi="Arial" w:cs="Arial"/>
          <w:i/>
          <w:sz w:val="22"/>
          <w:szCs w:val="22"/>
        </w:rPr>
        <w:t>Udržitelná sídla</w:t>
      </w:r>
      <w:r w:rsidR="00DF2843">
        <w:rPr>
          <w:rFonts w:ascii="Arial" w:hAnsi="Arial" w:cs="Arial"/>
          <w:sz w:val="22"/>
          <w:szCs w:val="22"/>
        </w:rPr>
        <w:t xml:space="preserve">. Tyto záležitosti je třeba v podkladech dále rozpracovat a rozvést. V klíčové oblasti č. 6 pak nejsou dostatečně popsány dopady špatného životního prostředí na lidské zdraví. </w:t>
      </w:r>
      <w:r w:rsidR="00DF2843" w:rsidRPr="00DF2843">
        <w:rPr>
          <w:rFonts w:ascii="Arial" w:hAnsi="Arial" w:cs="Arial"/>
          <w:b/>
          <w:sz w:val="22"/>
          <w:szCs w:val="22"/>
        </w:rPr>
        <w:t>Z. Machát</w:t>
      </w:r>
      <w:r w:rsidR="00DF2843">
        <w:rPr>
          <w:rFonts w:ascii="Arial" w:hAnsi="Arial" w:cs="Arial"/>
          <w:sz w:val="22"/>
          <w:szCs w:val="22"/>
        </w:rPr>
        <w:t xml:space="preserve"> reagoval s tím, že i před členy </w:t>
      </w:r>
      <w:proofErr w:type="spellStart"/>
      <w:r w:rsidR="00DF2843">
        <w:rPr>
          <w:rFonts w:ascii="Arial" w:hAnsi="Arial" w:cs="Arial"/>
          <w:sz w:val="22"/>
          <w:szCs w:val="22"/>
        </w:rPr>
        <w:t>minitýmu</w:t>
      </w:r>
      <w:proofErr w:type="spellEnd"/>
      <w:r w:rsidR="00DF2843">
        <w:rPr>
          <w:rFonts w:ascii="Arial" w:hAnsi="Arial" w:cs="Arial"/>
          <w:sz w:val="22"/>
          <w:szCs w:val="22"/>
        </w:rPr>
        <w:t xml:space="preserve"> vyvstávala potřeba </w:t>
      </w:r>
      <w:proofErr w:type="spellStart"/>
      <w:r w:rsidR="00DF2843">
        <w:rPr>
          <w:rFonts w:ascii="Arial" w:hAnsi="Arial" w:cs="Arial"/>
          <w:sz w:val="22"/>
          <w:szCs w:val="22"/>
        </w:rPr>
        <w:t>provazeb</w:t>
      </w:r>
      <w:proofErr w:type="spellEnd"/>
      <w:r w:rsidR="00DF2843">
        <w:rPr>
          <w:rFonts w:ascii="Arial" w:hAnsi="Arial" w:cs="Arial"/>
          <w:sz w:val="22"/>
          <w:szCs w:val="22"/>
        </w:rPr>
        <w:t xml:space="preserve"> na texty jiných </w:t>
      </w:r>
      <w:proofErr w:type="spellStart"/>
      <w:r w:rsidR="00DF2843">
        <w:rPr>
          <w:rFonts w:ascii="Arial" w:hAnsi="Arial" w:cs="Arial"/>
          <w:sz w:val="22"/>
          <w:szCs w:val="22"/>
        </w:rPr>
        <w:t>minitýmů</w:t>
      </w:r>
      <w:proofErr w:type="spellEnd"/>
      <w:r w:rsidR="00DF2843">
        <w:rPr>
          <w:rFonts w:ascii="Arial" w:hAnsi="Arial" w:cs="Arial"/>
          <w:sz w:val="22"/>
          <w:szCs w:val="22"/>
        </w:rPr>
        <w:t xml:space="preserve">, a lze tedy očekávat, že to co chybí v podkladu pro klíčovou oblast č. 2, se objeví v materiálu ke klíčové oblasti </w:t>
      </w:r>
      <w:r w:rsidR="00DF2843">
        <w:rPr>
          <w:rFonts w:ascii="Arial" w:hAnsi="Arial" w:cs="Arial"/>
          <w:i/>
          <w:sz w:val="22"/>
          <w:szCs w:val="22"/>
        </w:rPr>
        <w:t>Ekosystémy.</w:t>
      </w:r>
      <w:r w:rsidR="00DF2843">
        <w:rPr>
          <w:rFonts w:ascii="Arial" w:hAnsi="Arial" w:cs="Arial"/>
          <w:sz w:val="22"/>
          <w:szCs w:val="22"/>
        </w:rPr>
        <w:t xml:space="preserve"> </w:t>
      </w:r>
      <w:r w:rsidR="00D44448" w:rsidRPr="00D44448">
        <w:rPr>
          <w:rFonts w:ascii="Arial" w:hAnsi="Arial" w:cs="Arial"/>
          <w:b/>
          <w:sz w:val="22"/>
          <w:szCs w:val="22"/>
        </w:rPr>
        <w:t>V. Špidla</w:t>
      </w:r>
      <w:r w:rsidR="00D44448">
        <w:rPr>
          <w:rFonts w:ascii="Arial" w:hAnsi="Arial" w:cs="Arial"/>
          <w:sz w:val="22"/>
          <w:szCs w:val="22"/>
        </w:rPr>
        <w:t xml:space="preserve"> poznamenal, že v oblasti postrádá problematiku trhu práce, neboť lze očekávat, že trh práce dozná do r. 2030 značných proměn; již dnes se 70 % ekonomických operací odehrává pomocí automatů. </w:t>
      </w:r>
      <w:r w:rsidR="00D44448" w:rsidRPr="00D44448">
        <w:rPr>
          <w:rFonts w:ascii="Arial" w:hAnsi="Arial" w:cs="Arial"/>
          <w:b/>
          <w:sz w:val="22"/>
          <w:szCs w:val="22"/>
        </w:rPr>
        <w:t>A. Kárníková</w:t>
      </w:r>
      <w:r w:rsidR="00D44448">
        <w:rPr>
          <w:rFonts w:ascii="Arial" w:hAnsi="Arial" w:cs="Arial"/>
          <w:sz w:val="22"/>
          <w:szCs w:val="22"/>
        </w:rPr>
        <w:t xml:space="preserve"> doplnila, že trh práce by měla pojednat klíčová oblast č. 1. </w:t>
      </w:r>
      <w:r w:rsidR="00D44448" w:rsidRPr="00D44448">
        <w:rPr>
          <w:rFonts w:ascii="Arial" w:hAnsi="Arial" w:cs="Arial"/>
          <w:b/>
          <w:sz w:val="22"/>
          <w:szCs w:val="22"/>
        </w:rPr>
        <w:t>Z. Machát</w:t>
      </w:r>
      <w:r w:rsidR="00D44448">
        <w:rPr>
          <w:rFonts w:ascii="Arial" w:hAnsi="Arial" w:cs="Arial"/>
          <w:sz w:val="22"/>
          <w:szCs w:val="22"/>
        </w:rPr>
        <w:t xml:space="preserve"> uvedl, že trh práce je zatím v klíčové oblasti zmíněn v souvislosti s Průmyslem 4.0, nicméně propojení na klíčovou oblast č. 1 je teprve otázkou další práce. </w:t>
      </w:r>
      <w:r w:rsidR="00D44448" w:rsidRPr="00D44448">
        <w:rPr>
          <w:rFonts w:ascii="Arial" w:hAnsi="Arial" w:cs="Arial"/>
          <w:b/>
          <w:sz w:val="22"/>
          <w:szCs w:val="22"/>
        </w:rPr>
        <w:t>J. Šulc</w:t>
      </w:r>
      <w:r w:rsidR="00D44448">
        <w:rPr>
          <w:rFonts w:ascii="Arial" w:hAnsi="Arial" w:cs="Arial"/>
          <w:sz w:val="22"/>
          <w:szCs w:val="22"/>
        </w:rPr>
        <w:t xml:space="preserve"> </w:t>
      </w:r>
      <w:r w:rsidR="00D44448">
        <w:rPr>
          <w:rFonts w:ascii="Arial" w:hAnsi="Arial" w:cs="Arial"/>
          <w:sz w:val="22"/>
          <w:szCs w:val="22"/>
        </w:rPr>
        <w:lastRenderedPageBreak/>
        <w:t>doplnil svou zkušenost z jednání na MPO, jehož výsledkem bylo zjištění, že zatím není známo, jak se k problému staví MPSV (Práce 4.0).</w:t>
      </w:r>
      <w:r w:rsidR="00552D98">
        <w:rPr>
          <w:rFonts w:ascii="Arial" w:hAnsi="Arial" w:cs="Arial"/>
          <w:sz w:val="22"/>
          <w:szCs w:val="22"/>
        </w:rPr>
        <w:t xml:space="preserve"> D. Dubská upozornila, že digitalizace se dotkne pravděpodobně </w:t>
      </w:r>
      <w:r w:rsidR="003F7628">
        <w:rPr>
          <w:rFonts w:ascii="Arial" w:hAnsi="Arial" w:cs="Arial"/>
          <w:sz w:val="22"/>
          <w:szCs w:val="22"/>
        </w:rPr>
        <w:t xml:space="preserve">těch </w:t>
      </w:r>
      <w:r w:rsidR="00552D98">
        <w:rPr>
          <w:rFonts w:ascii="Arial" w:hAnsi="Arial" w:cs="Arial"/>
          <w:sz w:val="22"/>
          <w:szCs w:val="22"/>
        </w:rPr>
        <w:t xml:space="preserve">zaměstnání, v nichž </w:t>
      </w:r>
      <w:r w:rsidR="008F09AB">
        <w:rPr>
          <w:rFonts w:ascii="Arial" w:hAnsi="Arial" w:cs="Arial"/>
          <w:sz w:val="22"/>
          <w:szCs w:val="22"/>
        </w:rPr>
        <w:t xml:space="preserve">lidé </w:t>
      </w:r>
      <w:r w:rsidR="00552D98">
        <w:rPr>
          <w:rFonts w:ascii="Arial" w:hAnsi="Arial" w:cs="Arial"/>
          <w:sz w:val="22"/>
          <w:szCs w:val="22"/>
        </w:rPr>
        <w:t xml:space="preserve">vykonávají relativně jednoduchou práci. Na straně druhé však je v České republice vysoké procento tzv. střední vzdělanosti (lidé s maturitou). Jednou z možných reakcí na digitalizaci je tzv. zdanění mrtvé práce. </w:t>
      </w:r>
      <w:r w:rsidR="00552D98" w:rsidRPr="00552D98">
        <w:rPr>
          <w:rFonts w:ascii="Arial" w:hAnsi="Arial" w:cs="Arial"/>
          <w:b/>
          <w:sz w:val="22"/>
          <w:szCs w:val="22"/>
        </w:rPr>
        <w:t>A. Kárníková</w:t>
      </w:r>
      <w:r w:rsidR="00552D98">
        <w:rPr>
          <w:rFonts w:ascii="Arial" w:hAnsi="Arial" w:cs="Arial"/>
          <w:sz w:val="22"/>
          <w:szCs w:val="22"/>
        </w:rPr>
        <w:t xml:space="preserve"> doplnila, že na stejném rozhraní mezi klíčovou oblastí 1. a 2 se v současné chvíli nachází i otázka daní. </w:t>
      </w:r>
    </w:p>
    <w:p w:rsidR="00552D98" w:rsidRPr="003222D1" w:rsidRDefault="00552D98" w:rsidP="00CC5A13">
      <w:pPr>
        <w:spacing w:before="240" w:after="240"/>
        <w:jc w:val="both"/>
        <w:rPr>
          <w:rFonts w:ascii="Arial" w:hAnsi="Arial" w:cs="Arial"/>
          <w:sz w:val="22"/>
          <w:szCs w:val="22"/>
        </w:rPr>
      </w:pPr>
      <w:r w:rsidRPr="00552D98">
        <w:rPr>
          <w:rFonts w:ascii="Arial" w:hAnsi="Arial" w:cs="Arial"/>
          <w:b/>
          <w:sz w:val="22"/>
          <w:szCs w:val="22"/>
        </w:rPr>
        <w:t>A. Kárníková</w:t>
      </w:r>
      <w:r>
        <w:rPr>
          <w:rFonts w:ascii="Arial" w:hAnsi="Arial" w:cs="Arial"/>
          <w:sz w:val="22"/>
          <w:szCs w:val="22"/>
        </w:rPr>
        <w:t xml:space="preserve"> nadnesla otázku, kam zařadit otázku bezpečnosti. Ta byla dosud pojednání vždy v každé oblasti z dané perspektivy,</w:t>
      </w:r>
      <w:r w:rsidR="008D47D3">
        <w:rPr>
          <w:rFonts w:ascii="Arial" w:hAnsi="Arial" w:cs="Arial"/>
          <w:sz w:val="22"/>
          <w:szCs w:val="22"/>
        </w:rPr>
        <w:t xml:space="preserve"> otázkou je, pojmout-</w:t>
      </w:r>
      <w:proofErr w:type="spellStart"/>
      <w:r w:rsidR="008D47D3">
        <w:rPr>
          <w:rFonts w:ascii="Arial" w:hAnsi="Arial" w:cs="Arial"/>
          <w:sz w:val="22"/>
          <w:szCs w:val="22"/>
        </w:rPr>
        <w:t>li</w:t>
      </w:r>
      <w:proofErr w:type="spellEnd"/>
      <w:r w:rsidR="008D47D3">
        <w:rPr>
          <w:rFonts w:ascii="Arial" w:hAnsi="Arial" w:cs="Arial"/>
          <w:sz w:val="22"/>
          <w:szCs w:val="22"/>
        </w:rPr>
        <w:t xml:space="preserve"> ji celistvě. </w:t>
      </w:r>
      <w:r w:rsidR="008D47D3" w:rsidRPr="008D47D3">
        <w:rPr>
          <w:rFonts w:ascii="Arial" w:hAnsi="Arial" w:cs="Arial"/>
          <w:b/>
          <w:sz w:val="22"/>
          <w:szCs w:val="22"/>
        </w:rPr>
        <w:t>V. Špidla</w:t>
      </w:r>
      <w:r w:rsidR="008D47D3">
        <w:rPr>
          <w:rFonts w:ascii="Arial" w:hAnsi="Arial" w:cs="Arial"/>
          <w:sz w:val="22"/>
          <w:szCs w:val="22"/>
        </w:rPr>
        <w:t xml:space="preserve"> navrhl kvůli negativním konotacím tohoto pojmu jej opustit a uvažovat spíše o odolnosti (i školská politika je otázkou bezpečnosti v širším slova smyslu). Proto podporuje </w:t>
      </w:r>
      <w:proofErr w:type="spellStart"/>
      <w:r w:rsidR="008D47D3">
        <w:rPr>
          <w:rFonts w:ascii="Arial" w:hAnsi="Arial" w:cs="Arial"/>
          <w:sz w:val="22"/>
          <w:szCs w:val="22"/>
        </w:rPr>
        <w:t>mainstreaming</w:t>
      </w:r>
      <w:proofErr w:type="spellEnd"/>
      <w:r w:rsidR="008D47D3">
        <w:rPr>
          <w:rFonts w:ascii="Arial" w:hAnsi="Arial" w:cs="Arial"/>
          <w:sz w:val="22"/>
          <w:szCs w:val="22"/>
        </w:rPr>
        <w:t xml:space="preserve"> tématu do všech kapitol. </w:t>
      </w:r>
      <w:r w:rsidR="00876AF6" w:rsidRPr="00876AF6">
        <w:rPr>
          <w:rFonts w:ascii="Arial" w:hAnsi="Arial" w:cs="Arial"/>
          <w:b/>
          <w:sz w:val="22"/>
          <w:szCs w:val="22"/>
        </w:rPr>
        <w:t xml:space="preserve">V. </w:t>
      </w:r>
      <w:proofErr w:type="spellStart"/>
      <w:r w:rsidR="00876AF6" w:rsidRPr="00876AF6">
        <w:rPr>
          <w:rFonts w:ascii="Arial" w:hAnsi="Arial" w:cs="Arial"/>
          <w:b/>
          <w:sz w:val="22"/>
          <w:szCs w:val="22"/>
        </w:rPr>
        <w:t>Kváča</w:t>
      </w:r>
      <w:proofErr w:type="spellEnd"/>
      <w:r w:rsidR="00876AF6">
        <w:rPr>
          <w:rFonts w:ascii="Arial" w:hAnsi="Arial" w:cs="Arial"/>
          <w:sz w:val="22"/>
          <w:szCs w:val="22"/>
        </w:rPr>
        <w:t xml:space="preserve"> tento názor podpořil.</w:t>
      </w:r>
      <w:r w:rsidR="00876AF6" w:rsidRPr="00876AF6">
        <w:rPr>
          <w:rFonts w:ascii="Arial" w:hAnsi="Arial" w:cs="Arial"/>
          <w:b/>
          <w:sz w:val="22"/>
          <w:szCs w:val="22"/>
        </w:rPr>
        <w:t xml:space="preserve"> </w:t>
      </w:r>
      <w:r w:rsidR="008D47D3" w:rsidRPr="00876AF6">
        <w:rPr>
          <w:rFonts w:ascii="Arial" w:hAnsi="Arial" w:cs="Arial"/>
          <w:b/>
          <w:sz w:val="22"/>
          <w:szCs w:val="22"/>
        </w:rPr>
        <w:t>J. Šulc</w:t>
      </w:r>
      <w:r w:rsidR="008D47D3">
        <w:rPr>
          <w:rFonts w:ascii="Arial" w:hAnsi="Arial" w:cs="Arial"/>
          <w:sz w:val="22"/>
          <w:szCs w:val="22"/>
        </w:rPr>
        <w:t xml:space="preserve"> naopak upozornil na </w:t>
      </w:r>
      <w:r w:rsidR="00A964BD">
        <w:rPr>
          <w:rFonts w:ascii="Arial" w:hAnsi="Arial" w:cs="Arial"/>
          <w:sz w:val="22"/>
          <w:szCs w:val="22"/>
        </w:rPr>
        <w:t>podceňování války a</w:t>
      </w:r>
      <w:r w:rsidR="00876AF6">
        <w:rPr>
          <w:rFonts w:ascii="Arial" w:hAnsi="Arial" w:cs="Arial"/>
          <w:sz w:val="22"/>
          <w:szCs w:val="22"/>
        </w:rPr>
        <w:t> </w:t>
      </w:r>
      <w:r w:rsidR="00A964BD">
        <w:rPr>
          <w:rFonts w:ascii="Arial" w:hAnsi="Arial" w:cs="Arial"/>
          <w:sz w:val="22"/>
          <w:szCs w:val="22"/>
        </w:rPr>
        <w:t>bezpečnostních hrozeb v dnešní společnosti.</w:t>
      </w:r>
      <w:r w:rsidR="00876AF6">
        <w:rPr>
          <w:rFonts w:ascii="Arial" w:hAnsi="Arial" w:cs="Arial"/>
          <w:sz w:val="22"/>
          <w:szCs w:val="22"/>
        </w:rPr>
        <w:t xml:space="preserve"> Podporuje názor M. Potůčka, že bezpečnos</w:t>
      </w:r>
      <w:r w:rsidR="00E67950">
        <w:rPr>
          <w:rFonts w:ascii="Arial" w:hAnsi="Arial" w:cs="Arial"/>
          <w:sz w:val="22"/>
          <w:szCs w:val="22"/>
        </w:rPr>
        <w:t>t představuje čtvrtý</w:t>
      </w:r>
      <w:r w:rsidR="00876AF6">
        <w:rPr>
          <w:rFonts w:ascii="Arial" w:hAnsi="Arial" w:cs="Arial"/>
          <w:sz w:val="22"/>
          <w:szCs w:val="22"/>
        </w:rPr>
        <w:t xml:space="preserve"> pilíř udržitelnosti. </w:t>
      </w:r>
      <w:r w:rsidR="00876AF6" w:rsidRPr="00876AF6">
        <w:rPr>
          <w:rFonts w:ascii="Arial" w:hAnsi="Arial" w:cs="Arial"/>
          <w:b/>
          <w:sz w:val="22"/>
          <w:szCs w:val="22"/>
        </w:rPr>
        <w:t>J. Žůrek</w:t>
      </w:r>
      <w:r w:rsidR="00876AF6">
        <w:rPr>
          <w:rFonts w:ascii="Arial" w:hAnsi="Arial" w:cs="Arial"/>
          <w:sz w:val="22"/>
          <w:szCs w:val="22"/>
        </w:rPr>
        <w:t xml:space="preserve"> navrhl používat pojem „bezpečí“. Dle </w:t>
      </w:r>
      <w:r w:rsidR="00876AF6" w:rsidRPr="00876AF6">
        <w:rPr>
          <w:rFonts w:ascii="Arial" w:hAnsi="Arial" w:cs="Arial"/>
          <w:b/>
          <w:sz w:val="22"/>
          <w:szCs w:val="22"/>
        </w:rPr>
        <w:t>P. Kulhánkové</w:t>
      </w:r>
      <w:r w:rsidR="00876AF6">
        <w:rPr>
          <w:rFonts w:ascii="Arial" w:hAnsi="Arial" w:cs="Arial"/>
          <w:sz w:val="22"/>
          <w:szCs w:val="22"/>
        </w:rPr>
        <w:t xml:space="preserve"> se pojem „bezpečí“ vztahuje k jednotlivci, „bezpečnost“ ke společnosti. </w:t>
      </w:r>
      <w:proofErr w:type="spellStart"/>
      <w:r w:rsidR="00876AF6">
        <w:rPr>
          <w:rFonts w:ascii="Arial" w:hAnsi="Arial" w:cs="Arial"/>
          <w:sz w:val="22"/>
          <w:szCs w:val="22"/>
        </w:rPr>
        <w:t>Resilience</w:t>
      </w:r>
      <w:proofErr w:type="spellEnd"/>
      <w:r w:rsidR="00876AF6">
        <w:rPr>
          <w:rFonts w:ascii="Arial" w:hAnsi="Arial" w:cs="Arial"/>
          <w:sz w:val="22"/>
          <w:szCs w:val="22"/>
        </w:rPr>
        <w:t xml:space="preserve"> také vyžaduje jiné indikátory než bezpečnost. </w:t>
      </w:r>
      <w:r w:rsidR="00876AF6" w:rsidRPr="00876AF6">
        <w:rPr>
          <w:rFonts w:ascii="Arial" w:hAnsi="Arial" w:cs="Arial"/>
          <w:b/>
          <w:sz w:val="22"/>
          <w:szCs w:val="22"/>
        </w:rPr>
        <w:t xml:space="preserve">V. </w:t>
      </w:r>
      <w:proofErr w:type="spellStart"/>
      <w:r w:rsidR="00876AF6" w:rsidRPr="00876AF6">
        <w:rPr>
          <w:rFonts w:ascii="Arial" w:hAnsi="Arial" w:cs="Arial"/>
          <w:b/>
          <w:sz w:val="22"/>
          <w:szCs w:val="22"/>
        </w:rPr>
        <w:t>Kváča</w:t>
      </w:r>
      <w:proofErr w:type="spellEnd"/>
      <w:r w:rsidR="00876AF6">
        <w:rPr>
          <w:rFonts w:ascii="Arial" w:hAnsi="Arial" w:cs="Arial"/>
          <w:sz w:val="22"/>
          <w:szCs w:val="22"/>
        </w:rPr>
        <w:t xml:space="preserve"> vnímá </w:t>
      </w:r>
      <w:proofErr w:type="spellStart"/>
      <w:r w:rsidR="00876AF6">
        <w:rPr>
          <w:rFonts w:ascii="Arial" w:hAnsi="Arial" w:cs="Arial"/>
          <w:sz w:val="22"/>
          <w:szCs w:val="22"/>
        </w:rPr>
        <w:t>resilienci</w:t>
      </w:r>
      <w:proofErr w:type="spellEnd"/>
      <w:r w:rsidR="00876AF6">
        <w:rPr>
          <w:rFonts w:ascii="Arial" w:hAnsi="Arial" w:cs="Arial"/>
          <w:sz w:val="22"/>
          <w:szCs w:val="22"/>
        </w:rPr>
        <w:t xml:space="preserve"> jako širší a hlubší koncept než bezpečnost, teoreticky širší a zároveň hůře komunikovatelný. Výsledný dokument bude potřebovat zručného editora, který text terminologicky sjednotí a zároveň bude schopen identifikovat přesahy i </w:t>
      </w:r>
      <w:r w:rsidR="00030D10">
        <w:rPr>
          <w:rFonts w:ascii="Arial" w:hAnsi="Arial" w:cs="Arial"/>
          <w:sz w:val="22"/>
          <w:szCs w:val="22"/>
        </w:rPr>
        <w:t xml:space="preserve">trhliny. </w:t>
      </w:r>
      <w:r w:rsidR="00030D10" w:rsidRPr="00030D10">
        <w:rPr>
          <w:rFonts w:ascii="Arial" w:hAnsi="Arial" w:cs="Arial"/>
          <w:b/>
          <w:sz w:val="22"/>
          <w:szCs w:val="22"/>
        </w:rPr>
        <w:t>J. Žůrek</w:t>
      </w:r>
      <w:r w:rsidR="00030D10">
        <w:rPr>
          <w:rFonts w:ascii="Arial" w:hAnsi="Arial" w:cs="Arial"/>
          <w:sz w:val="22"/>
          <w:szCs w:val="22"/>
        </w:rPr>
        <w:t xml:space="preserve"> dodal, že z hlediska bezpečnosti by se měl dokument přiklonit znovuzavedení všeobecné branné povinnosti (Izrael jako vzor). </w:t>
      </w:r>
      <w:r w:rsidR="00030D10" w:rsidRPr="003222D1">
        <w:rPr>
          <w:rFonts w:ascii="Arial" w:hAnsi="Arial" w:cs="Arial"/>
          <w:b/>
          <w:sz w:val="22"/>
          <w:szCs w:val="22"/>
        </w:rPr>
        <w:t>A. Pasková</w:t>
      </w:r>
      <w:r w:rsidR="00030D10">
        <w:rPr>
          <w:rFonts w:ascii="Arial" w:hAnsi="Arial" w:cs="Arial"/>
          <w:sz w:val="22"/>
          <w:szCs w:val="22"/>
        </w:rPr>
        <w:t xml:space="preserve"> </w:t>
      </w:r>
      <w:r w:rsidR="003222D1">
        <w:rPr>
          <w:rFonts w:ascii="Arial" w:hAnsi="Arial" w:cs="Arial"/>
          <w:sz w:val="22"/>
          <w:szCs w:val="22"/>
        </w:rPr>
        <w:t xml:space="preserve">uvedla svou perspektivu. Klasické pojetí bezpečnosti je </w:t>
      </w:r>
      <w:r w:rsidR="00AD6E21">
        <w:rPr>
          <w:rFonts w:ascii="Arial" w:hAnsi="Arial" w:cs="Arial"/>
          <w:sz w:val="22"/>
          <w:szCs w:val="22"/>
        </w:rPr>
        <w:t xml:space="preserve">podle ní </w:t>
      </w:r>
      <w:r w:rsidR="003222D1">
        <w:rPr>
          <w:rFonts w:ascii="Arial" w:hAnsi="Arial" w:cs="Arial"/>
          <w:sz w:val="22"/>
          <w:szCs w:val="22"/>
        </w:rPr>
        <w:t xml:space="preserve">obsažené v oblasti </w:t>
      </w:r>
      <w:r w:rsidR="003222D1">
        <w:rPr>
          <w:rFonts w:ascii="Arial" w:hAnsi="Arial" w:cs="Arial"/>
          <w:i/>
          <w:sz w:val="22"/>
          <w:szCs w:val="22"/>
        </w:rPr>
        <w:t>ČR ve světě</w:t>
      </w:r>
      <w:r w:rsidR="003222D1">
        <w:rPr>
          <w:rFonts w:ascii="Arial" w:hAnsi="Arial" w:cs="Arial"/>
          <w:sz w:val="22"/>
          <w:szCs w:val="22"/>
        </w:rPr>
        <w:t xml:space="preserve">, podporuje rozpracovat jednotlivé aspekty bezpečnosti ve všech klíčových oblastech. </w:t>
      </w:r>
    </w:p>
    <w:p w:rsidR="00030D10" w:rsidRDefault="00030D10" w:rsidP="00CC5A13">
      <w:pPr>
        <w:spacing w:before="240" w:after="240"/>
        <w:jc w:val="both"/>
        <w:rPr>
          <w:rFonts w:ascii="Arial" w:hAnsi="Arial" w:cs="Arial"/>
          <w:sz w:val="22"/>
          <w:szCs w:val="22"/>
        </w:rPr>
      </w:pPr>
      <w:r w:rsidRPr="00030D10">
        <w:rPr>
          <w:rFonts w:ascii="Arial" w:hAnsi="Arial" w:cs="Arial"/>
          <w:b/>
          <w:sz w:val="22"/>
          <w:szCs w:val="22"/>
        </w:rPr>
        <w:t>J. Dlouhý</w:t>
      </w:r>
      <w:r>
        <w:rPr>
          <w:rFonts w:ascii="Arial" w:hAnsi="Arial" w:cs="Arial"/>
          <w:sz w:val="22"/>
          <w:szCs w:val="22"/>
        </w:rPr>
        <w:t xml:space="preserve"> navrhl, neměly-li by všechny texty mít stejnou osnovu a neměly-li by být podklady pro </w:t>
      </w:r>
      <w:proofErr w:type="spellStart"/>
      <w:r w:rsidRPr="00030D10">
        <w:rPr>
          <w:rFonts w:ascii="Arial" w:hAnsi="Arial" w:cs="Arial"/>
          <w:i/>
          <w:sz w:val="22"/>
          <w:szCs w:val="22"/>
        </w:rPr>
        <w:t>World</w:t>
      </w:r>
      <w:proofErr w:type="spellEnd"/>
      <w:r w:rsidRPr="00030D10">
        <w:rPr>
          <w:rFonts w:ascii="Arial" w:hAnsi="Arial" w:cs="Arial"/>
          <w:i/>
          <w:sz w:val="22"/>
          <w:szCs w:val="22"/>
        </w:rPr>
        <w:t>-Café</w:t>
      </w:r>
      <w:r>
        <w:rPr>
          <w:rFonts w:ascii="Arial" w:hAnsi="Arial" w:cs="Arial"/>
          <w:sz w:val="22"/>
          <w:szCs w:val="22"/>
        </w:rPr>
        <w:t xml:space="preserve"> doplněny o provokativní otázky, které by rozproudily diskuzi. A. Kárníková doplnila, že metoda </w:t>
      </w:r>
      <w:proofErr w:type="spellStart"/>
      <w:r w:rsidRPr="00030D10">
        <w:rPr>
          <w:rFonts w:ascii="Arial" w:hAnsi="Arial" w:cs="Arial"/>
          <w:i/>
          <w:sz w:val="22"/>
          <w:szCs w:val="22"/>
        </w:rPr>
        <w:t>World</w:t>
      </w:r>
      <w:proofErr w:type="spellEnd"/>
      <w:r w:rsidRPr="00030D10">
        <w:rPr>
          <w:rFonts w:ascii="Arial" w:hAnsi="Arial" w:cs="Arial"/>
          <w:i/>
          <w:sz w:val="22"/>
          <w:szCs w:val="22"/>
        </w:rPr>
        <w:t>-Café</w:t>
      </w:r>
      <w:r>
        <w:rPr>
          <w:rFonts w:ascii="Arial" w:hAnsi="Arial" w:cs="Arial"/>
          <w:i/>
          <w:sz w:val="22"/>
          <w:szCs w:val="22"/>
        </w:rPr>
        <w:t xml:space="preserve"> </w:t>
      </w:r>
      <w:r>
        <w:rPr>
          <w:rFonts w:ascii="Arial" w:hAnsi="Arial" w:cs="Arial"/>
          <w:sz w:val="22"/>
          <w:szCs w:val="22"/>
        </w:rPr>
        <w:t>počítá s předpřipravenými otázkami, jež se diskutují v malých skupinách (5-6 lidí).</w:t>
      </w:r>
    </w:p>
    <w:p w:rsidR="00030D10" w:rsidRDefault="00030D10" w:rsidP="00CC5A13">
      <w:pPr>
        <w:spacing w:before="240" w:after="240"/>
        <w:jc w:val="both"/>
        <w:rPr>
          <w:rFonts w:ascii="Arial" w:hAnsi="Arial" w:cs="Arial"/>
          <w:sz w:val="22"/>
          <w:szCs w:val="22"/>
        </w:rPr>
      </w:pPr>
      <w:r w:rsidRPr="003222D1">
        <w:rPr>
          <w:rFonts w:ascii="Arial" w:hAnsi="Arial" w:cs="Arial"/>
          <w:b/>
          <w:sz w:val="22"/>
          <w:szCs w:val="22"/>
        </w:rPr>
        <w:t>O. Hampl</w:t>
      </w:r>
      <w:r>
        <w:rPr>
          <w:rFonts w:ascii="Arial" w:hAnsi="Arial" w:cs="Arial"/>
          <w:sz w:val="22"/>
          <w:szCs w:val="22"/>
        </w:rPr>
        <w:t xml:space="preserve"> </w:t>
      </w:r>
      <w:r w:rsidR="003222D1">
        <w:rPr>
          <w:rFonts w:ascii="Arial" w:hAnsi="Arial" w:cs="Arial"/>
          <w:sz w:val="22"/>
          <w:szCs w:val="22"/>
        </w:rPr>
        <w:t xml:space="preserve">navrhl, aby </w:t>
      </w:r>
      <w:proofErr w:type="spellStart"/>
      <w:r w:rsidR="003222D1">
        <w:rPr>
          <w:rFonts w:ascii="Arial" w:hAnsi="Arial" w:cs="Arial"/>
          <w:sz w:val="22"/>
          <w:szCs w:val="22"/>
        </w:rPr>
        <w:t>minitýmy</w:t>
      </w:r>
      <w:proofErr w:type="spellEnd"/>
      <w:r w:rsidR="003222D1">
        <w:rPr>
          <w:rFonts w:ascii="Arial" w:hAnsi="Arial" w:cs="Arial"/>
          <w:sz w:val="22"/>
          <w:szCs w:val="22"/>
        </w:rPr>
        <w:t xml:space="preserve"> popsaly rozhraní s ostatními klíčovými oblastmi, resp. </w:t>
      </w:r>
      <w:proofErr w:type="spellStart"/>
      <w:r w:rsidR="003222D1">
        <w:rPr>
          <w:rFonts w:ascii="Arial" w:hAnsi="Arial" w:cs="Arial"/>
          <w:sz w:val="22"/>
          <w:szCs w:val="22"/>
        </w:rPr>
        <w:t>minitýmy</w:t>
      </w:r>
      <w:proofErr w:type="spellEnd"/>
      <w:r w:rsidR="003222D1">
        <w:rPr>
          <w:rFonts w:ascii="Arial" w:hAnsi="Arial" w:cs="Arial"/>
          <w:sz w:val="22"/>
          <w:szCs w:val="22"/>
        </w:rPr>
        <w:t xml:space="preserve">. Dále se dotázal, v které klíčové oblasti je nyní zahrnuta potravinová bezpečnost. V textu klíčové oblasti č. 1. postrádá aspekt rodiny. </w:t>
      </w:r>
    </w:p>
    <w:p w:rsidR="009202BB" w:rsidRDefault="009202BB" w:rsidP="00CC5A13">
      <w:pPr>
        <w:spacing w:before="240" w:after="240"/>
        <w:jc w:val="both"/>
        <w:rPr>
          <w:rFonts w:ascii="Arial" w:hAnsi="Arial" w:cs="Arial"/>
          <w:sz w:val="22"/>
          <w:szCs w:val="22"/>
        </w:rPr>
      </w:pPr>
    </w:p>
    <w:p w:rsidR="009202BB" w:rsidRPr="009202BB" w:rsidRDefault="009202BB" w:rsidP="00CC5A13">
      <w:pPr>
        <w:spacing w:before="240" w:after="240"/>
        <w:jc w:val="both"/>
        <w:rPr>
          <w:rFonts w:ascii="Arial" w:hAnsi="Arial" w:cs="Arial"/>
          <w:sz w:val="22"/>
          <w:szCs w:val="22"/>
        </w:rPr>
      </w:pPr>
      <w:r>
        <w:rPr>
          <w:rFonts w:ascii="Arial" w:hAnsi="Arial" w:cs="Arial"/>
          <w:i/>
          <w:sz w:val="22"/>
          <w:szCs w:val="22"/>
        </w:rPr>
        <w:t>Informace o implementaci</w:t>
      </w:r>
    </w:p>
    <w:p w:rsidR="00DF2843" w:rsidRDefault="009202BB" w:rsidP="00CC5A13">
      <w:pPr>
        <w:spacing w:before="240" w:after="240"/>
        <w:jc w:val="both"/>
        <w:rPr>
          <w:rFonts w:ascii="Arial" w:hAnsi="Arial" w:cs="Arial"/>
          <w:sz w:val="22"/>
          <w:szCs w:val="22"/>
        </w:rPr>
      </w:pPr>
      <w:r w:rsidRPr="009202BB">
        <w:rPr>
          <w:rFonts w:ascii="Arial" w:hAnsi="Arial" w:cs="Arial"/>
          <w:b/>
          <w:sz w:val="22"/>
          <w:szCs w:val="22"/>
        </w:rPr>
        <w:t>A. Kárníková</w:t>
      </w:r>
      <w:r>
        <w:rPr>
          <w:rFonts w:ascii="Arial" w:hAnsi="Arial" w:cs="Arial"/>
          <w:sz w:val="22"/>
          <w:szCs w:val="22"/>
        </w:rPr>
        <w:t xml:space="preserve"> stručně představila materiál vypracovaný Bedřichem </w:t>
      </w:r>
      <w:proofErr w:type="spellStart"/>
      <w:r>
        <w:rPr>
          <w:rFonts w:ascii="Arial" w:hAnsi="Arial" w:cs="Arial"/>
          <w:sz w:val="22"/>
          <w:szCs w:val="22"/>
        </w:rPr>
        <w:t>Moldanem</w:t>
      </w:r>
      <w:proofErr w:type="spellEnd"/>
      <w:r>
        <w:rPr>
          <w:rFonts w:ascii="Arial" w:hAnsi="Arial" w:cs="Arial"/>
          <w:sz w:val="22"/>
          <w:szCs w:val="22"/>
        </w:rPr>
        <w:t xml:space="preserve"> pro potřeby </w:t>
      </w:r>
      <w:r w:rsidR="000277A5">
        <w:rPr>
          <w:rFonts w:ascii="Arial" w:hAnsi="Arial" w:cs="Arial"/>
          <w:sz w:val="22"/>
          <w:szCs w:val="22"/>
        </w:rPr>
        <w:t>Výboru</w:t>
      </w:r>
      <w:r>
        <w:rPr>
          <w:rFonts w:ascii="Arial" w:hAnsi="Arial" w:cs="Arial"/>
          <w:sz w:val="22"/>
          <w:szCs w:val="22"/>
        </w:rPr>
        <w:t xml:space="preserve"> pro strategické řízení. Ten se pokouší shrnout principy udržitelného rozvoje, zatím se však pohybuje na různých konceptuálních úrovních (trendy, </w:t>
      </w:r>
      <w:proofErr w:type="spellStart"/>
      <w:r>
        <w:rPr>
          <w:rFonts w:ascii="Arial" w:hAnsi="Arial" w:cs="Arial"/>
          <w:sz w:val="22"/>
          <w:szCs w:val="22"/>
        </w:rPr>
        <w:t>megatrendy</w:t>
      </w:r>
      <w:proofErr w:type="spellEnd"/>
      <w:r>
        <w:rPr>
          <w:rFonts w:ascii="Arial" w:hAnsi="Arial" w:cs="Arial"/>
          <w:sz w:val="22"/>
          <w:szCs w:val="22"/>
        </w:rPr>
        <w:t>, opatření, politiky, principy).</w:t>
      </w:r>
      <w:r w:rsidR="000277A5">
        <w:rPr>
          <w:rFonts w:ascii="Arial" w:hAnsi="Arial" w:cs="Arial"/>
          <w:sz w:val="22"/>
          <w:szCs w:val="22"/>
        </w:rPr>
        <w:t xml:space="preserve"> Nyní je třeba provést spojit</w:t>
      </w:r>
      <w:r w:rsidR="00F321A9">
        <w:rPr>
          <w:rFonts w:ascii="Arial" w:hAnsi="Arial" w:cs="Arial"/>
          <w:sz w:val="22"/>
          <w:szCs w:val="22"/>
        </w:rPr>
        <w:t>,</w:t>
      </w:r>
      <w:r w:rsidR="000277A5">
        <w:rPr>
          <w:rFonts w:ascii="Arial" w:hAnsi="Arial" w:cs="Arial"/>
          <w:sz w:val="22"/>
          <w:szCs w:val="22"/>
        </w:rPr>
        <w:t xml:space="preserve"> co spojit lze, najít vhodné střešní pojmy, a snížit tak počet principů.</w:t>
      </w:r>
      <w:r w:rsidR="00F321A9">
        <w:rPr>
          <w:rFonts w:ascii="Arial" w:hAnsi="Arial" w:cs="Arial"/>
          <w:sz w:val="22"/>
          <w:szCs w:val="22"/>
        </w:rPr>
        <w:t xml:space="preserve"> V dalším kroku budou diskutovány možnosti jejich operacionalizace. Členové Řídícího výboru </w:t>
      </w:r>
      <w:proofErr w:type="gramStart"/>
      <w:r w:rsidR="00F321A9">
        <w:rPr>
          <w:rFonts w:ascii="Arial" w:hAnsi="Arial" w:cs="Arial"/>
          <w:sz w:val="22"/>
          <w:szCs w:val="22"/>
        </w:rPr>
        <w:t>byly</w:t>
      </w:r>
      <w:proofErr w:type="gramEnd"/>
      <w:r w:rsidR="00F321A9">
        <w:rPr>
          <w:rFonts w:ascii="Arial" w:hAnsi="Arial" w:cs="Arial"/>
          <w:sz w:val="22"/>
          <w:szCs w:val="22"/>
        </w:rPr>
        <w:t xml:space="preserve"> </w:t>
      </w:r>
      <w:proofErr w:type="gramStart"/>
      <w:r w:rsidR="00F321A9">
        <w:rPr>
          <w:rFonts w:ascii="Arial" w:hAnsi="Arial" w:cs="Arial"/>
          <w:sz w:val="22"/>
          <w:szCs w:val="22"/>
        </w:rPr>
        <w:t>vyzváni</w:t>
      </w:r>
      <w:proofErr w:type="gramEnd"/>
      <w:r w:rsidR="00F321A9">
        <w:rPr>
          <w:rFonts w:ascii="Arial" w:hAnsi="Arial" w:cs="Arial"/>
          <w:sz w:val="22"/>
          <w:szCs w:val="22"/>
        </w:rPr>
        <w:t xml:space="preserve"> k doplnění či proškrtání daného seznamu (viz příloha č. 2) a navrhnout jak, tj. pomocí jakých nástrojů tyto principy operacionalizovat.</w:t>
      </w:r>
    </w:p>
    <w:p w:rsidR="00286010" w:rsidRDefault="00286010" w:rsidP="00CC5A13">
      <w:pPr>
        <w:spacing w:before="240" w:after="240"/>
        <w:jc w:val="both"/>
        <w:rPr>
          <w:rFonts w:ascii="Arial" w:hAnsi="Arial" w:cs="Arial"/>
          <w:sz w:val="22"/>
          <w:szCs w:val="22"/>
        </w:rPr>
      </w:pPr>
      <w:r w:rsidRPr="00286010">
        <w:rPr>
          <w:rFonts w:ascii="Arial" w:hAnsi="Arial" w:cs="Arial"/>
          <w:b/>
          <w:sz w:val="22"/>
          <w:szCs w:val="22"/>
        </w:rPr>
        <w:t>A. Pasková</w:t>
      </w:r>
      <w:r>
        <w:rPr>
          <w:rFonts w:ascii="Arial" w:hAnsi="Arial" w:cs="Arial"/>
          <w:sz w:val="22"/>
          <w:szCs w:val="22"/>
        </w:rPr>
        <w:t xml:space="preserve"> upozornila, že je nutné vědět, jak ministerstva v současnosti přistupují k jednotlivým nástrojům, tj. jaký mají vliv, jak jsou implementovány. To by mělo dle jejího názoru být součásti SRUR. </w:t>
      </w:r>
      <w:r w:rsidRPr="00286010">
        <w:rPr>
          <w:rFonts w:ascii="Arial" w:hAnsi="Arial" w:cs="Arial"/>
          <w:b/>
          <w:sz w:val="22"/>
          <w:szCs w:val="22"/>
        </w:rPr>
        <w:t>A. Kárníková</w:t>
      </w:r>
      <w:r>
        <w:rPr>
          <w:rFonts w:ascii="Arial" w:hAnsi="Arial" w:cs="Arial"/>
          <w:sz w:val="22"/>
          <w:szCs w:val="22"/>
        </w:rPr>
        <w:t xml:space="preserve"> uvedla, že resorty SRUR nenaplňovaly vždy rozvojem nástrojů. Nyní je třeba se zaměřit na nástroje </w:t>
      </w:r>
      <w:proofErr w:type="spellStart"/>
      <w:r>
        <w:rPr>
          <w:rFonts w:ascii="Arial" w:hAnsi="Arial" w:cs="Arial"/>
          <w:sz w:val="22"/>
          <w:szCs w:val="22"/>
        </w:rPr>
        <w:t>mainstreamingu</w:t>
      </w:r>
      <w:proofErr w:type="spellEnd"/>
      <w:r>
        <w:rPr>
          <w:rFonts w:ascii="Arial" w:hAnsi="Arial" w:cs="Arial"/>
          <w:sz w:val="22"/>
          <w:szCs w:val="22"/>
        </w:rPr>
        <w:t xml:space="preserve"> udržitelného rozvoje. Vazbu na vyhodnocení SRUR považuje za volnější. </w:t>
      </w:r>
      <w:r w:rsidR="00D80BDD">
        <w:rPr>
          <w:rFonts w:ascii="Arial" w:hAnsi="Arial" w:cs="Arial"/>
          <w:sz w:val="22"/>
          <w:szCs w:val="22"/>
        </w:rPr>
        <w:t>O. Hampl navrhl, aby pro principy udržitelného rozvoje byla vytvořena metodika jejich uplatnění.</w:t>
      </w:r>
    </w:p>
    <w:p w:rsidR="00063CEC" w:rsidRDefault="00063CEC" w:rsidP="00CC5A13">
      <w:pPr>
        <w:spacing w:before="240" w:after="240"/>
        <w:jc w:val="both"/>
        <w:rPr>
          <w:rFonts w:ascii="Arial" w:hAnsi="Arial" w:cs="Arial"/>
          <w:b/>
          <w:sz w:val="22"/>
          <w:szCs w:val="22"/>
        </w:rPr>
      </w:pPr>
    </w:p>
    <w:p w:rsidR="00063CEC" w:rsidRDefault="00063CEC" w:rsidP="00CC5A13">
      <w:pPr>
        <w:spacing w:before="240" w:after="240"/>
        <w:jc w:val="both"/>
        <w:rPr>
          <w:rFonts w:ascii="Arial" w:hAnsi="Arial" w:cs="Arial"/>
          <w:b/>
          <w:sz w:val="22"/>
          <w:szCs w:val="22"/>
        </w:rPr>
      </w:pPr>
    </w:p>
    <w:p w:rsidR="00063CEC" w:rsidRDefault="00063CEC" w:rsidP="00CC5A13">
      <w:pPr>
        <w:spacing w:before="240" w:after="240"/>
        <w:jc w:val="both"/>
        <w:rPr>
          <w:rFonts w:ascii="Arial" w:hAnsi="Arial" w:cs="Arial"/>
          <w:b/>
          <w:sz w:val="22"/>
          <w:szCs w:val="22"/>
        </w:rPr>
      </w:pPr>
    </w:p>
    <w:p w:rsidR="00063CEC" w:rsidRDefault="00063CEC" w:rsidP="00CC5A13">
      <w:pPr>
        <w:spacing w:before="240" w:after="240"/>
        <w:jc w:val="both"/>
        <w:rPr>
          <w:rFonts w:ascii="Arial" w:hAnsi="Arial" w:cs="Arial"/>
          <w:b/>
          <w:sz w:val="22"/>
          <w:szCs w:val="22"/>
        </w:rPr>
      </w:pPr>
    </w:p>
    <w:p w:rsidR="005357B8" w:rsidRPr="005357B8" w:rsidRDefault="00CC5A13" w:rsidP="00CC5A13">
      <w:pPr>
        <w:spacing w:before="240" w:after="240"/>
        <w:jc w:val="both"/>
        <w:rPr>
          <w:rFonts w:ascii="Arial" w:hAnsi="Arial" w:cs="Arial"/>
          <w:b/>
          <w:sz w:val="22"/>
          <w:szCs w:val="22"/>
        </w:rPr>
      </w:pPr>
      <w:r w:rsidRPr="00CC5A13">
        <w:rPr>
          <w:rFonts w:ascii="Arial" w:hAnsi="Arial" w:cs="Arial"/>
          <w:b/>
          <w:sz w:val="22"/>
          <w:szCs w:val="22"/>
        </w:rPr>
        <w:t xml:space="preserve">K bodu programu č. 3: </w:t>
      </w:r>
      <w:r w:rsidR="005357B8" w:rsidRPr="005357B8">
        <w:rPr>
          <w:rFonts w:ascii="Arial" w:hAnsi="Arial" w:cs="Arial"/>
          <w:b/>
          <w:sz w:val="22"/>
          <w:szCs w:val="22"/>
        </w:rPr>
        <w:t>Činnost Rady vlády pro udržitelný rozvoj</w:t>
      </w:r>
    </w:p>
    <w:p w:rsidR="00063CEC" w:rsidRDefault="00063CEC" w:rsidP="00CC5A13">
      <w:pPr>
        <w:spacing w:before="240" w:after="240"/>
        <w:jc w:val="both"/>
        <w:rPr>
          <w:rFonts w:ascii="Arial" w:hAnsi="Arial" w:cs="Arial"/>
          <w:sz w:val="22"/>
          <w:szCs w:val="22"/>
        </w:rPr>
      </w:pPr>
      <w:r w:rsidRPr="00063CEC">
        <w:rPr>
          <w:rFonts w:ascii="Arial" w:hAnsi="Arial" w:cs="Arial"/>
          <w:b/>
          <w:sz w:val="22"/>
          <w:szCs w:val="22"/>
        </w:rPr>
        <w:t>A. Kárníková</w:t>
      </w:r>
      <w:r>
        <w:rPr>
          <w:rFonts w:ascii="Arial" w:hAnsi="Arial" w:cs="Arial"/>
          <w:sz w:val="22"/>
          <w:szCs w:val="22"/>
        </w:rPr>
        <w:t xml:space="preserve"> informovala, že 31. jednání RVUR je stanoveno na 28. červen t. r. Zde by měl být poprvé představen draft strategického dokumentu. Na 30. jednání RVUR bylo přerušeno projednávání bodu týkajícího se převodu hnědého uhlí do nebilančních zásob; v současné době není možnost tento bod dále posunout a zůstane tedy přerušený i nadále. </w:t>
      </w:r>
      <w:r w:rsidRPr="00063CEC">
        <w:rPr>
          <w:rFonts w:ascii="Arial" w:hAnsi="Arial" w:cs="Arial"/>
          <w:sz w:val="22"/>
          <w:szCs w:val="22"/>
        </w:rPr>
        <w:t xml:space="preserve">J. </w:t>
      </w:r>
      <w:proofErr w:type="spellStart"/>
      <w:r w:rsidRPr="00063CEC">
        <w:rPr>
          <w:rFonts w:ascii="Arial" w:hAnsi="Arial" w:cs="Arial"/>
          <w:sz w:val="22"/>
          <w:szCs w:val="22"/>
        </w:rPr>
        <w:t>Koželouh</w:t>
      </w:r>
      <w:proofErr w:type="spellEnd"/>
      <w:r>
        <w:rPr>
          <w:rFonts w:ascii="Arial" w:hAnsi="Arial" w:cs="Arial"/>
          <w:sz w:val="22"/>
          <w:szCs w:val="22"/>
        </w:rPr>
        <w:t xml:space="preserve"> požádal sekretariát RVUR, </w:t>
      </w:r>
      <w:proofErr w:type="gramStart"/>
      <w:r>
        <w:rPr>
          <w:rFonts w:ascii="Arial" w:hAnsi="Arial" w:cs="Arial"/>
          <w:sz w:val="22"/>
          <w:szCs w:val="22"/>
        </w:rPr>
        <w:t>zda-</w:t>
      </w:r>
      <w:proofErr w:type="spellStart"/>
      <w:r>
        <w:rPr>
          <w:rFonts w:ascii="Arial" w:hAnsi="Arial" w:cs="Arial"/>
          <w:sz w:val="22"/>
          <w:szCs w:val="22"/>
        </w:rPr>
        <w:t>li</w:t>
      </w:r>
      <w:proofErr w:type="spellEnd"/>
      <w:r>
        <w:rPr>
          <w:rFonts w:ascii="Arial" w:hAnsi="Arial" w:cs="Arial"/>
          <w:sz w:val="22"/>
          <w:szCs w:val="22"/>
        </w:rPr>
        <w:t xml:space="preserve"> by</w:t>
      </w:r>
      <w:proofErr w:type="gramEnd"/>
      <w:r>
        <w:rPr>
          <w:rFonts w:ascii="Arial" w:hAnsi="Arial" w:cs="Arial"/>
          <w:sz w:val="22"/>
          <w:szCs w:val="22"/>
        </w:rPr>
        <w:t xml:space="preserve"> se RVUR mohla stát platformou pro vyjednávání přípravy </w:t>
      </w:r>
      <w:proofErr w:type="spellStart"/>
      <w:r>
        <w:rPr>
          <w:rFonts w:ascii="Arial" w:hAnsi="Arial" w:cs="Arial"/>
          <w:sz w:val="22"/>
          <w:szCs w:val="22"/>
        </w:rPr>
        <w:t>antifosilního</w:t>
      </w:r>
      <w:proofErr w:type="spellEnd"/>
      <w:r>
        <w:rPr>
          <w:rFonts w:ascii="Arial" w:hAnsi="Arial" w:cs="Arial"/>
          <w:sz w:val="22"/>
          <w:szCs w:val="22"/>
        </w:rPr>
        <w:t xml:space="preserve"> zákona, zejm. pokud se týká diskuse se zaměstnavateli a odbory. Sekretariát RVUR však v současné chvíli nedisonuje dostatečnou kapacitou na tento úkol, lze proto zvažovat poskytnutí záštity RVUR pro tento typ vyjednávání, který by byl organizován Kabinetem předsedy vlády. Tento typ dialogu by měl také proběhnout do června.</w:t>
      </w:r>
      <w:r w:rsidRPr="00063CEC">
        <w:rPr>
          <w:rFonts w:ascii="Arial" w:hAnsi="Arial" w:cs="Arial"/>
          <w:b/>
          <w:sz w:val="22"/>
          <w:szCs w:val="22"/>
        </w:rPr>
        <w:t xml:space="preserve"> A. Paskov</w:t>
      </w:r>
      <w:r>
        <w:rPr>
          <w:rFonts w:ascii="Arial" w:hAnsi="Arial" w:cs="Arial"/>
          <w:b/>
          <w:sz w:val="22"/>
          <w:szCs w:val="22"/>
        </w:rPr>
        <w:t>á</w:t>
      </w:r>
      <w:r>
        <w:rPr>
          <w:rFonts w:ascii="Arial" w:hAnsi="Arial" w:cs="Arial"/>
          <w:sz w:val="22"/>
          <w:szCs w:val="22"/>
        </w:rPr>
        <w:t xml:space="preserve"> požádala o zaslání souhrnné informace, aby ji mohla dále komunikovat v rámci MŽP.</w:t>
      </w:r>
    </w:p>
    <w:p w:rsidR="00CC5A13" w:rsidRPr="00CC5A13" w:rsidRDefault="00CC5A13" w:rsidP="00CC5A13">
      <w:pPr>
        <w:spacing w:before="240" w:after="240"/>
        <w:jc w:val="both"/>
        <w:rPr>
          <w:rFonts w:ascii="Arial" w:hAnsi="Arial" w:cs="Arial"/>
          <w:sz w:val="22"/>
          <w:szCs w:val="22"/>
        </w:rPr>
      </w:pPr>
      <w:r w:rsidRPr="00CC5A13">
        <w:rPr>
          <w:rFonts w:ascii="Arial" w:hAnsi="Arial" w:cs="Arial"/>
          <w:sz w:val="22"/>
          <w:szCs w:val="22"/>
        </w:rPr>
        <w:t>Následně bylo jednání Řídícího výboru ukončeno.</w:t>
      </w:r>
    </w:p>
    <w:p w:rsidR="00CC5A13" w:rsidRPr="00CC5A13" w:rsidRDefault="00CC5A13" w:rsidP="00CC5A13">
      <w:pPr>
        <w:jc w:val="right"/>
        <w:rPr>
          <w:rFonts w:ascii="Arial" w:hAnsi="Arial" w:cs="Arial"/>
          <w:sz w:val="22"/>
          <w:szCs w:val="22"/>
        </w:rPr>
      </w:pPr>
      <w:r w:rsidRPr="00CC5A13">
        <w:rPr>
          <w:rFonts w:ascii="Arial" w:hAnsi="Arial" w:cs="Arial"/>
          <w:sz w:val="22"/>
          <w:szCs w:val="22"/>
        </w:rPr>
        <w:t>Zapsal: Mgr. Jan Mareš</w:t>
      </w:r>
    </w:p>
    <w:p w:rsidR="00CC5A13" w:rsidRPr="00CC5A13" w:rsidRDefault="00CC5A13" w:rsidP="00CC5A13">
      <w:pPr>
        <w:jc w:val="right"/>
        <w:rPr>
          <w:rFonts w:ascii="Arial" w:hAnsi="Arial" w:cs="Arial"/>
          <w:sz w:val="22"/>
          <w:szCs w:val="22"/>
        </w:rPr>
      </w:pPr>
      <w:r w:rsidRPr="00CC5A13">
        <w:rPr>
          <w:rFonts w:ascii="Arial" w:hAnsi="Arial" w:cs="Arial"/>
          <w:sz w:val="22"/>
          <w:szCs w:val="22"/>
        </w:rPr>
        <w:t>Ověřila: PhDr. Anna Kárníková</w:t>
      </w:r>
    </w:p>
    <w:p w:rsidR="00CC5A13" w:rsidRPr="00CC5A13" w:rsidRDefault="00CC5A13" w:rsidP="00CC5A13">
      <w:pPr>
        <w:jc w:val="right"/>
        <w:rPr>
          <w:rFonts w:ascii="Arial" w:hAnsi="Arial" w:cs="Arial"/>
          <w:sz w:val="22"/>
          <w:szCs w:val="22"/>
        </w:rPr>
      </w:pPr>
      <w:r>
        <w:rPr>
          <w:rFonts w:ascii="Arial" w:hAnsi="Arial" w:cs="Arial"/>
          <w:sz w:val="22"/>
          <w:szCs w:val="22"/>
        </w:rPr>
        <w:t xml:space="preserve">Praha, </w:t>
      </w:r>
      <w:proofErr w:type="gramStart"/>
      <w:r w:rsidR="00063CEC">
        <w:rPr>
          <w:rFonts w:ascii="Arial" w:hAnsi="Arial" w:cs="Arial"/>
          <w:sz w:val="22"/>
          <w:szCs w:val="22"/>
        </w:rPr>
        <w:t>18.04.</w:t>
      </w:r>
      <w:r w:rsidRPr="00CC5A13">
        <w:rPr>
          <w:rFonts w:ascii="Arial" w:hAnsi="Arial" w:cs="Arial"/>
          <w:sz w:val="22"/>
          <w:szCs w:val="22"/>
        </w:rPr>
        <w:t>2016</w:t>
      </w:r>
      <w:proofErr w:type="gramEnd"/>
    </w:p>
    <w:p w:rsidR="00CC5A13" w:rsidRPr="00CC5A13" w:rsidRDefault="00CC5A13" w:rsidP="00CC5A13">
      <w:pPr>
        <w:spacing w:before="240" w:after="240"/>
        <w:rPr>
          <w:rFonts w:ascii="Arial" w:hAnsi="Arial" w:cs="Arial"/>
          <w:sz w:val="22"/>
          <w:szCs w:val="22"/>
        </w:rPr>
      </w:pPr>
    </w:p>
    <w:p w:rsidR="00CC5A13" w:rsidRPr="00CC5A13" w:rsidRDefault="00CC5A13" w:rsidP="00CC5A13">
      <w:pPr>
        <w:rPr>
          <w:sz w:val="22"/>
          <w:szCs w:val="22"/>
        </w:rPr>
      </w:pPr>
    </w:p>
    <w:p w:rsidR="00236EA7" w:rsidRPr="00CC5A13" w:rsidRDefault="00236EA7">
      <w:pPr>
        <w:rPr>
          <w:sz w:val="22"/>
          <w:szCs w:val="22"/>
        </w:rPr>
      </w:pPr>
    </w:p>
    <w:sectPr w:rsidR="00236EA7" w:rsidRPr="00CC5A13" w:rsidSect="008D47D3">
      <w:headerReference w:type="default" r:id="rId8"/>
      <w:footerReference w:type="default" r:id="rId9"/>
      <w:headerReference w:type="firs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7D3" w:rsidRDefault="008D47D3">
      <w:r>
        <w:separator/>
      </w:r>
    </w:p>
  </w:endnote>
  <w:endnote w:type="continuationSeparator" w:id="0">
    <w:p w:rsidR="008D47D3" w:rsidRDefault="008D4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7D3" w:rsidRPr="00060788" w:rsidRDefault="008D47D3" w:rsidP="008D47D3">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101E50">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101E50">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7D3" w:rsidRDefault="008D47D3">
      <w:r>
        <w:separator/>
      </w:r>
    </w:p>
  </w:footnote>
  <w:footnote w:type="continuationSeparator" w:id="0">
    <w:p w:rsidR="008D47D3" w:rsidRDefault="008D4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8D47D3" w:rsidRPr="005C01DB" w:rsidTr="008D47D3">
      <w:trPr>
        <w:trHeight w:val="278"/>
      </w:trPr>
      <w:tc>
        <w:tcPr>
          <w:tcW w:w="6345" w:type="dxa"/>
          <w:shd w:val="clear" w:color="auto" w:fill="auto"/>
        </w:tcPr>
        <w:p w:rsidR="008D47D3" w:rsidRPr="00C51875" w:rsidRDefault="008D47D3" w:rsidP="008D47D3">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sidRPr="00ED1669">
            <w:rPr>
              <w:rFonts w:ascii="Cambria" w:hAnsi="Cambria" w:cs="Arial"/>
              <w:color w:val="1F497D"/>
            </w:rPr>
            <w:t>Od</w:t>
          </w:r>
          <w:r>
            <w:rPr>
              <w:rFonts w:ascii="Cambria" w:hAnsi="Cambria" w:cs="Arial"/>
              <w:color w:val="1F497D"/>
            </w:rPr>
            <w:t>dělení</w:t>
          </w:r>
          <w:r w:rsidRPr="00ED1669">
            <w:rPr>
              <w:rFonts w:ascii="Cambria" w:hAnsi="Cambria" w:cs="Arial"/>
              <w:color w:val="1F497D"/>
            </w:rPr>
            <w:t xml:space="preserve"> pro udržitelný rozvoj</w:t>
          </w:r>
        </w:p>
      </w:tc>
      <w:tc>
        <w:tcPr>
          <w:tcW w:w="3544" w:type="dxa"/>
          <w:shd w:val="clear" w:color="auto" w:fill="auto"/>
        </w:tcPr>
        <w:p w:rsidR="008D47D3" w:rsidRPr="005C01DB" w:rsidRDefault="008D47D3" w:rsidP="008D47D3">
          <w:pPr>
            <w:tabs>
              <w:tab w:val="center" w:pos="4536"/>
              <w:tab w:val="right" w:pos="9072"/>
            </w:tabs>
            <w:jc w:val="right"/>
            <w:rPr>
              <w:sz w:val="28"/>
              <w:szCs w:val="28"/>
            </w:rPr>
          </w:pPr>
          <w:r>
            <w:rPr>
              <w:rFonts w:cs="Arial"/>
              <w:b/>
              <w:noProof/>
              <w:color w:val="1F497D"/>
            </w:rPr>
            <w:drawing>
              <wp:inline distT="0" distB="0" distL="0" distR="0">
                <wp:extent cx="1200150" cy="342900"/>
                <wp:effectExtent l="0" t="0" r="0" b="0"/>
                <wp:docPr id="2" name="Obrázek 2"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42900"/>
                        </a:xfrm>
                        <a:prstGeom prst="rect">
                          <a:avLst/>
                        </a:prstGeom>
                        <a:noFill/>
                        <a:ln>
                          <a:noFill/>
                        </a:ln>
                      </pic:spPr>
                    </pic:pic>
                  </a:graphicData>
                </a:graphic>
              </wp:inline>
            </w:drawing>
          </w:r>
        </w:p>
      </w:tc>
    </w:tr>
  </w:tbl>
  <w:p w:rsidR="008D47D3" w:rsidRPr="003201EB" w:rsidRDefault="008D47D3" w:rsidP="008D47D3">
    <w:pPr>
      <w:pStyle w:val="Zhlav"/>
      <w:pBdr>
        <w:bottom w:val="single" w:sz="6" w:space="0" w:color="auto"/>
      </w:pBdr>
      <w:rPr>
        <w:rFonts w:ascii="Arial" w:hAnsi="Arial" w:cs="Arial"/>
        <w:sz w:val="20"/>
        <w:szCs w:val="20"/>
      </w:rPr>
    </w:pPr>
  </w:p>
  <w:p w:rsidR="008D47D3" w:rsidRPr="003201EB" w:rsidRDefault="008D47D3" w:rsidP="008D47D3">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ook w:val="04A0" w:firstRow="1" w:lastRow="0" w:firstColumn="1" w:lastColumn="0" w:noHBand="0" w:noVBand="1"/>
    </w:tblPr>
    <w:tblGrid>
      <w:gridCol w:w="6345"/>
      <w:gridCol w:w="3828"/>
    </w:tblGrid>
    <w:tr w:rsidR="008D47D3" w:rsidTr="008D47D3">
      <w:tc>
        <w:tcPr>
          <w:tcW w:w="6345" w:type="dxa"/>
          <w:shd w:val="clear" w:color="auto" w:fill="auto"/>
        </w:tcPr>
        <w:p w:rsidR="008D47D3" w:rsidRPr="00F76890" w:rsidRDefault="008D47D3" w:rsidP="008D47D3">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Oddělení pro udržitelný rozvoj</w:t>
          </w:r>
        </w:p>
      </w:tc>
      <w:tc>
        <w:tcPr>
          <w:tcW w:w="3828" w:type="dxa"/>
          <w:shd w:val="clear" w:color="auto" w:fill="auto"/>
        </w:tcPr>
        <w:p w:rsidR="008D47D3" w:rsidRDefault="008D47D3" w:rsidP="008D47D3">
          <w:pPr>
            <w:pStyle w:val="Zhlav"/>
            <w:jc w:val="right"/>
          </w:pPr>
          <w:r>
            <w:rPr>
              <w:rFonts w:cs="Arial"/>
              <w:b/>
              <w:noProof/>
              <w:color w:val="1F497D"/>
              <w:sz w:val="44"/>
              <w:szCs w:val="28"/>
            </w:rPr>
            <w:drawing>
              <wp:inline distT="0" distB="0" distL="0" distR="0">
                <wp:extent cx="1800225" cy="523875"/>
                <wp:effectExtent l="0" t="0" r="9525" b="9525"/>
                <wp:docPr id="1" name="Obrázek 1"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tc>
    </w:tr>
  </w:tbl>
  <w:p w:rsidR="008D47D3" w:rsidRPr="00A94081" w:rsidRDefault="008D47D3" w:rsidP="008D47D3">
    <w:pPr>
      <w:pStyle w:val="Zhlav"/>
      <w:rPr>
        <w:rFonts w:ascii="Arial" w:hAnsi="Arial" w:cs="Arial"/>
      </w:rPr>
    </w:pPr>
  </w:p>
  <w:p w:rsidR="008D47D3" w:rsidRPr="00AA1BE3" w:rsidRDefault="008D47D3" w:rsidP="008D47D3">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05A33"/>
    <w:multiLevelType w:val="hybridMultilevel"/>
    <w:tmpl w:val="0DFCDA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4D33237"/>
    <w:multiLevelType w:val="hybridMultilevel"/>
    <w:tmpl w:val="555C20D4"/>
    <w:lvl w:ilvl="0" w:tplc="CDD6358A">
      <w:start w:val="1"/>
      <w:numFmt w:val="lowerLetter"/>
      <w:lvlText w:val="%1."/>
      <w:lvlJc w:val="left"/>
      <w:pPr>
        <w:ind w:left="785" w:hanging="360"/>
      </w:pPr>
      <w:rPr>
        <w:rFonts w:hint="default"/>
        <w:sz w:val="24"/>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
    <w:nsid w:val="43380454"/>
    <w:multiLevelType w:val="hybridMultilevel"/>
    <w:tmpl w:val="8FC2983E"/>
    <w:lvl w:ilvl="0" w:tplc="9828AAE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4C481F62"/>
    <w:multiLevelType w:val="hybridMultilevel"/>
    <w:tmpl w:val="76CE2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A13"/>
    <w:rsid w:val="000277A5"/>
    <w:rsid w:val="00030D10"/>
    <w:rsid w:val="00063CEC"/>
    <w:rsid w:val="000A4D37"/>
    <w:rsid w:val="00101E50"/>
    <w:rsid w:val="001434BC"/>
    <w:rsid w:val="00172EDC"/>
    <w:rsid w:val="001C06FB"/>
    <w:rsid w:val="00236EA7"/>
    <w:rsid w:val="00246690"/>
    <w:rsid w:val="00286010"/>
    <w:rsid w:val="002B1575"/>
    <w:rsid w:val="003222D1"/>
    <w:rsid w:val="00363548"/>
    <w:rsid w:val="0039109F"/>
    <w:rsid w:val="003F7628"/>
    <w:rsid w:val="004259A3"/>
    <w:rsid w:val="0044728D"/>
    <w:rsid w:val="005357B8"/>
    <w:rsid w:val="00552D98"/>
    <w:rsid w:val="005746BC"/>
    <w:rsid w:val="00685735"/>
    <w:rsid w:val="006D023F"/>
    <w:rsid w:val="006D3645"/>
    <w:rsid w:val="00753E71"/>
    <w:rsid w:val="00876AF6"/>
    <w:rsid w:val="008914A5"/>
    <w:rsid w:val="008D47D3"/>
    <w:rsid w:val="008E08E1"/>
    <w:rsid w:val="008E3B49"/>
    <w:rsid w:val="008F09AB"/>
    <w:rsid w:val="00901A23"/>
    <w:rsid w:val="009202BB"/>
    <w:rsid w:val="00933AA3"/>
    <w:rsid w:val="00A3721A"/>
    <w:rsid w:val="00A57B76"/>
    <w:rsid w:val="00A64B0A"/>
    <w:rsid w:val="00A964BD"/>
    <w:rsid w:val="00AD6E21"/>
    <w:rsid w:val="00B41164"/>
    <w:rsid w:val="00C61E90"/>
    <w:rsid w:val="00C66642"/>
    <w:rsid w:val="00CC1812"/>
    <w:rsid w:val="00CC5A13"/>
    <w:rsid w:val="00D02DD7"/>
    <w:rsid w:val="00D26C5A"/>
    <w:rsid w:val="00D2747C"/>
    <w:rsid w:val="00D44448"/>
    <w:rsid w:val="00D80BDD"/>
    <w:rsid w:val="00DA01F2"/>
    <w:rsid w:val="00DF2843"/>
    <w:rsid w:val="00E67950"/>
    <w:rsid w:val="00EE6BFB"/>
    <w:rsid w:val="00F31CD6"/>
    <w:rsid w:val="00F321A9"/>
    <w:rsid w:val="00F422B1"/>
    <w:rsid w:val="00F6546D"/>
    <w:rsid w:val="00F72383"/>
    <w:rsid w:val="00F918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A1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C5A13"/>
    <w:pPr>
      <w:tabs>
        <w:tab w:val="center" w:pos="4536"/>
        <w:tab w:val="right" w:pos="9072"/>
      </w:tabs>
    </w:pPr>
  </w:style>
  <w:style w:type="character" w:customStyle="1" w:styleId="ZhlavChar">
    <w:name w:val="Záhlaví Char"/>
    <w:basedOn w:val="Standardnpsmoodstavce"/>
    <w:link w:val="Zhlav"/>
    <w:uiPriority w:val="99"/>
    <w:rsid w:val="00CC5A13"/>
    <w:rPr>
      <w:rFonts w:ascii="Times New Roman" w:eastAsia="Times New Roman" w:hAnsi="Times New Roman" w:cs="Times New Roman"/>
      <w:sz w:val="24"/>
      <w:szCs w:val="24"/>
      <w:lang w:eastAsia="cs-CZ"/>
    </w:rPr>
  </w:style>
  <w:style w:type="paragraph" w:styleId="Zpat">
    <w:name w:val="footer"/>
    <w:basedOn w:val="Normln"/>
    <w:link w:val="ZpatChar"/>
    <w:rsid w:val="00CC5A13"/>
    <w:pPr>
      <w:tabs>
        <w:tab w:val="center" w:pos="4536"/>
        <w:tab w:val="right" w:pos="9072"/>
      </w:tabs>
    </w:pPr>
  </w:style>
  <w:style w:type="character" w:customStyle="1" w:styleId="ZpatChar">
    <w:name w:val="Zápatí Char"/>
    <w:basedOn w:val="Standardnpsmoodstavce"/>
    <w:link w:val="Zpat"/>
    <w:rsid w:val="00CC5A13"/>
    <w:rPr>
      <w:rFonts w:ascii="Times New Roman" w:eastAsia="Times New Roman" w:hAnsi="Times New Roman" w:cs="Times New Roman"/>
      <w:sz w:val="24"/>
      <w:szCs w:val="24"/>
      <w:lang w:eastAsia="cs-CZ"/>
    </w:rPr>
  </w:style>
  <w:style w:type="paragraph" w:customStyle="1" w:styleId="CharChar1CharCharCharCharCharCharChar">
    <w:name w:val="Char Char1 Char Char Char Char Char Char Char"/>
    <w:basedOn w:val="Normln"/>
    <w:rsid w:val="00CC5A13"/>
    <w:pPr>
      <w:spacing w:after="160" w:line="240" w:lineRule="exact"/>
    </w:pPr>
    <w:rPr>
      <w:rFonts w:ascii="Times New Roman Bold" w:hAnsi="Times New Roman Bold"/>
      <w:sz w:val="22"/>
      <w:szCs w:val="26"/>
      <w:lang w:val="sk-SK" w:eastAsia="en-US"/>
    </w:rPr>
  </w:style>
  <w:style w:type="paragraph" w:styleId="Odstavecseseznamem">
    <w:name w:val="List Paragraph"/>
    <w:aliases w:val="Conclusion de partie"/>
    <w:basedOn w:val="Normln"/>
    <w:link w:val="OdstavecseseznamemChar"/>
    <w:uiPriority w:val="34"/>
    <w:qFormat/>
    <w:rsid w:val="00CC5A13"/>
    <w:pPr>
      <w:ind w:left="708"/>
    </w:pPr>
  </w:style>
  <w:style w:type="character" w:customStyle="1" w:styleId="OdstavecseseznamemChar">
    <w:name w:val="Odstavec se seznamem Char"/>
    <w:aliases w:val="Conclusion de partie Char"/>
    <w:link w:val="Odstavecseseznamem"/>
    <w:uiPriority w:val="34"/>
    <w:rsid w:val="00CC5A1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CC5A13"/>
    <w:rPr>
      <w:rFonts w:ascii="Tahoma" w:hAnsi="Tahoma" w:cs="Tahoma"/>
      <w:sz w:val="16"/>
      <w:szCs w:val="16"/>
    </w:rPr>
  </w:style>
  <w:style w:type="character" w:customStyle="1" w:styleId="TextbublinyChar">
    <w:name w:val="Text bubliny Char"/>
    <w:basedOn w:val="Standardnpsmoodstavce"/>
    <w:link w:val="Textbubliny"/>
    <w:uiPriority w:val="99"/>
    <w:semiHidden/>
    <w:rsid w:val="00CC5A1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A1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C5A13"/>
    <w:pPr>
      <w:tabs>
        <w:tab w:val="center" w:pos="4536"/>
        <w:tab w:val="right" w:pos="9072"/>
      </w:tabs>
    </w:pPr>
  </w:style>
  <w:style w:type="character" w:customStyle="1" w:styleId="ZhlavChar">
    <w:name w:val="Záhlaví Char"/>
    <w:basedOn w:val="Standardnpsmoodstavce"/>
    <w:link w:val="Zhlav"/>
    <w:uiPriority w:val="99"/>
    <w:rsid w:val="00CC5A13"/>
    <w:rPr>
      <w:rFonts w:ascii="Times New Roman" w:eastAsia="Times New Roman" w:hAnsi="Times New Roman" w:cs="Times New Roman"/>
      <w:sz w:val="24"/>
      <w:szCs w:val="24"/>
      <w:lang w:eastAsia="cs-CZ"/>
    </w:rPr>
  </w:style>
  <w:style w:type="paragraph" w:styleId="Zpat">
    <w:name w:val="footer"/>
    <w:basedOn w:val="Normln"/>
    <w:link w:val="ZpatChar"/>
    <w:rsid w:val="00CC5A13"/>
    <w:pPr>
      <w:tabs>
        <w:tab w:val="center" w:pos="4536"/>
        <w:tab w:val="right" w:pos="9072"/>
      </w:tabs>
    </w:pPr>
  </w:style>
  <w:style w:type="character" w:customStyle="1" w:styleId="ZpatChar">
    <w:name w:val="Zápatí Char"/>
    <w:basedOn w:val="Standardnpsmoodstavce"/>
    <w:link w:val="Zpat"/>
    <w:rsid w:val="00CC5A13"/>
    <w:rPr>
      <w:rFonts w:ascii="Times New Roman" w:eastAsia="Times New Roman" w:hAnsi="Times New Roman" w:cs="Times New Roman"/>
      <w:sz w:val="24"/>
      <w:szCs w:val="24"/>
      <w:lang w:eastAsia="cs-CZ"/>
    </w:rPr>
  </w:style>
  <w:style w:type="paragraph" w:customStyle="1" w:styleId="CharChar1CharCharCharCharCharCharChar">
    <w:name w:val="Char Char1 Char Char Char Char Char Char Char"/>
    <w:basedOn w:val="Normln"/>
    <w:rsid w:val="00CC5A13"/>
    <w:pPr>
      <w:spacing w:after="160" w:line="240" w:lineRule="exact"/>
    </w:pPr>
    <w:rPr>
      <w:rFonts w:ascii="Times New Roman Bold" w:hAnsi="Times New Roman Bold"/>
      <w:sz w:val="22"/>
      <w:szCs w:val="26"/>
      <w:lang w:val="sk-SK" w:eastAsia="en-US"/>
    </w:rPr>
  </w:style>
  <w:style w:type="paragraph" w:styleId="Odstavecseseznamem">
    <w:name w:val="List Paragraph"/>
    <w:aliases w:val="Conclusion de partie"/>
    <w:basedOn w:val="Normln"/>
    <w:link w:val="OdstavecseseznamemChar"/>
    <w:uiPriority w:val="34"/>
    <w:qFormat/>
    <w:rsid w:val="00CC5A13"/>
    <w:pPr>
      <w:ind w:left="708"/>
    </w:pPr>
  </w:style>
  <w:style w:type="character" w:customStyle="1" w:styleId="OdstavecseseznamemChar">
    <w:name w:val="Odstavec se seznamem Char"/>
    <w:aliases w:val="Conclusion de partie Char"/>
    <w:link w:val="Odstavecseseznamem"/>
    <w:uiPriority w:val="34"/>
    <w:rsid w:val="00CC5A1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CC5A13"/>
    <w:rPr>
      <w:rFonts w:ascii="Tahoma" w:hAnsi="Tahoma" w:cs="Tahoma"/>
      <w:sz w:val="16"/>
      <w:szCs w:val="16"/>
    </w:rPr>
  </w:style>
  <w:style w:type="character" w:customStyle="1" w:styleId="TextbublinyChar">
    <w:name w:val="Text bubliny Char"/>
    <w:basedOn w:val="Standardnpsmoodstavce"/>
    <w:link w:val="Textbubliny"/>
    <w:uiPriority w:val="99"/>
    <w:semiHidden/>
    <w:rsid w:val="00CC5A1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5</Pages>
  <Words>1997</Words>
  <Characters>11785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Mareš Jan</dc:creator>
  <cp:lastModifiedBy>Mareš Jan</cp:lastModifiedBy>
  <cp:revision>40</cp:revision>
  <dcterms:created xsi:type="dcterms:W3CDTF">2016-03-01T15:38:00Z</dcterms:created>
  <dcterms:modified xsi:type="dcterms:W3CDTF">2016-05-25T14:32:00Z</dcterms:modified>
</cp:coreProperties>
</file>