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20B9F" w14:textId="77777777" w:rsidR="00E9459A" w:rsidRPr="0032106F" w:rsidRDefault="00E9459A" w:rsidP="00E9459A">
      <w:pPr>
        <w:pStyle w:val="Bezmezer"/>
        <w:rPr>
          <w:b/>
          <w:bCs/>
          <w:sz w:val="28"/>
          <w:szCs w:val="28"/>
        </w:rPr>
      </w:pPr>
      <w:r w:rsidRPr="0032106F">
        <w:rPr>
          <w:b/>
          <w:bCs/>
          <w:sz w:val="28"/>
          <w:szCs w:val="28"/>
        </w:rPr>
        <w:t xml:space="preserve">Informace a závěry z jednání Výboru pro VUR </w:t>
      </w:r>
    </w:p>
    <w:p w14:paraId="7BE4DB5A" w14:textId="5CE1444F" w:rsidR="00E9459A" w:rsidRPr="00580E55" w:rsidRDefault="0037652B" w:rsidP="00E9459A">
      <w:pPr>
        <w:rPr>
          <w:i/>
        </w:rPr>
      </w:pPr>
      <w:r>
        <w:rPr>
          <w:i/>
        </w:rPr>
        <w:t>15</w:t>
      </w:r>
      <w:r w:rsidR="00E9459A" w:rsidRPr="00580E55">
        <w:rPr>
          <w:i/>
        </w:rPr>
        <w:t>.</w:t>
      </w:r>
      <w:r>
        <w:rPr>
          <w:i/>
        </w:rPr>
        <w:t>9</w:t>
      </w:r>
      <w:r w:rsidR="00E9459A" w:rsidRPr="00580E55">
        <w:rPr>
          <w:i/>
        </w:rPr>
        <w:t>.202</w:t>
      </w:r>
      <w:r w:rsidR="00E9459A">
        <w:rPr>
          <w:i/>
        </w:rPr>
        <w:t>5 - online</w:t>
      </w:r>
    </w:p>
    <w:p w14:paraId="15C010FF" w14:textId="77777777" w:rsidR="00E9459A" w:rsidRPr="0084273A" w:rsidRDefault="00E9459A" w:rsidP="00E9459A">
      <w:pPr>
        <w:rPr>
          <w:u w:val="single"/>
        </w:rPr>
      </w:pPr>
      <w:r w:rsidRPr="0084273A">
        <w:rPr>
          <w:u w:val="single"/>
        </w:rPr>
        <w:t>Přítomni:</w:t>
      </w:r>
    </w:p>
    <w:p w14:paraId="02DF84DE" w14:textId="049C3539" w:rsidR="00317C92" w:rsidRDefault="00317C92" w:rsidP="00E9459A">
      <w:r>
        <w:t xml:space="preserve">Slíva Vítězslav (MŠMT), </w:t>
      </w:r>
      <w:r w:rsidR="00A21079">
        <w:t xml:space="preserve">Ludmila Třeštíková (MŠMT), </w:t>
      </w:r>
      <w:r>
        <w:t xml:space="preserve">Ticháčková Jana (MŠMT), </w:t>
      </w:r>
      <w:r w:rsidR="00A21079">
        <w:t xml:space="preserve"> Martina Tóthová (MŠMT), Kateřina Tomešová (MŠMT), </w:t>
      </w:r>
      <w:r>
        <w:t>Miroslav Novák (MŽP),</w:t>
      </w:r>
      <w:r w:rsidR="00A21079">
        <w:t xml:space="preserve"> Tomáš Kažmierski (MŽP),</w:t>
      </w:r>
      <w:r>
        <w:t xml:space="preserve"> Jiří  Kulich (SEVER), Jana Dlouhá (COŽP), Čiháková Kateřina (NPI), Nosková Alena (NPI), Skalická Petra (Člověk v tísni), Anna Kačabová (Asociace podnikavé Česko), Johanna Nejedlová (Konsent), Dana Pražáková (ČŠI), Nela Řiháčková (MŽP), Hana Korvasová (LIPKA), Harmanová Jana (MSK),</w:t>
      </w:r>
      <w:r w:rsidR="00A21079">
        <w:t xml:space="preserve"> Ivana Kolářová (Asociace CSR), Hana Volná (MZV), Lukáš Svatek (MZV), Agáta Hrdličková (Gender Studies), </w:t>
      </w:r>
      <w:r>
        <w:t xml:space="preserve">Černý Michal (MŠMT), </w:t>
      </w:r>
      <w:r w:rsidR="00A21079">
        <w:t>Pavla Zeťková,</w:t>
      </w:r>
    </w:p>
    <w:p w14:paraId="18808053" w14:textId="3652862D" w:rsidR="00A21079" w:rsidRDefault="00A21079" w:rsidP="00E9459A">
      <w:r>
        <w:t xml:space="preserve">Host: </w:t>
      </w:r>
      <w:r w:rsidR="000665EA">
        <w:t>Josef Basl (ČŠI)</w:t>
      </w:r>
    </w:p>
    <w:p w14:paraId="3156DEC6" w14:textId="77777777" w:rsidR="00E9459A" w:rsidRDefault="00E9459A" w:rsidP="00E9459A"/>
    <w:p w14:paraId="6CAD14C3" w14:textId="77777777" w:rsidR="00E9459A" w:rsidRPr="002E25CD" w:rsidRDefault="00E9459A" w:rsidP="00E9459A">
      <w:pPr>
        <w:rPr>
          <w:b/>
          <w:bCs/>
          <w:u w:val="single"/>
        </w:rPr>
      </w:pPr>
      <w:r>
        <w:rPr>
          <w:b/>
          <w:bCs/>
          <w:u w:val="single"/>
        </w:rPr>
        <w:t>Program a závěry</w:t>
      </w:r>
      <w:r w:rsidRPr="002E25CD">
        <w:rPr>
          <w:b/>
          <w:bCs/>
          <w:u w:val="single"/>
        </w:rPr>
        <w:t xml:space="preserve">: </w:t>
      </w:r>
    </w:p>
    <w:p w14:paraId="0EF415D3" w14:textId="56EEA49D" w:rsidR="00A61B64" w:rsidRPr="00A61B64" w:rsidRDefault="00A61B64" w:rsidP="00A61B64">
      <w:pPr>
        <w:rPr>
          <w:b/>
          <w:bCs/>
          <w:u w:val="single"/>
        </w:rPr>
      </w:pPr>
      <w:bookmarkStart w:id="0" w:name="_Hlk208575223"/>
    </w:p>
    <w:p w14:paraId="6828DB1B" w14:textId="0F856E53" w:rsidR="00A61B64" w:rsidRPr="001A1E5C" w:rsidRDefault="00A61B64" w:rsidP="00A61B64">
      <w:pPr>
        <w:numPr>
          <w:ilvl w:val="1"/>
          <w:numId w:val="11"/>
        </w:numPr>
        <w:rPr>
          <w:b/>
          <w:bCs/>
        </w:rPr>
      </w:pPr>
      <w:r w:rsidRPr="00A61B64">
        <w:rPr>
          <w:b/>
          <w:bCs/>
        </w:rPr>
        <w:t xml:space="preserve">Aktuální informace k revizím RVP </w:t>
      </w:r>
      <w:r w:rsidRPr="00A61B64">
        <w:t>(MŠMT)</w:t>
      </w:r>
      <w:r w:rsidR="003C3789">
        <w:t xml:space="preserve"> </w:t>
      </w:r>
      <w:r w:rsidR="001A1E5C">
        <w:t>–</w:t>
      </w:r>
      <w:r w:rsidR="003C3789">
        <w:t xml:space="preserve"> </w:t>
      </w:r>
      <w:r w:rsidR="001A1E5C">
        <w:t>Martina Tothová</w:t>
      </w:r>
      <w:r w:rsidR="0072627B">
        <w:t>, Kateřina Tomešková</w:t>
      </w:r>
      <w:r w:rsidR="0061217C">
        <w:t xml:space="preserve">, Michla Černý (všichni MŠMT) a další  </w:t>
      </w:r>
    </w:p>
    <w:p w14:paraId="554807BE" w14:textId="14302BCC" w:rsidR="00440333" w:rsidRPr="00440333" w:rsidRDefault="00440333" w:rsidP="00440333">
      <w:pPr>
        <w:pStyle w:val="Odstavecseseznamem"/>
        <w:ind w:left="1080"/>
      </w:pPr>
    </w:p>
    <w:p w14:paraId="475DEE59" w14:textId="0209CBC3" w:rsidR="00440333" w:rsidRPr="00440333" w:rsidRDefault="00440333" w:rsidP="00440333">
      <w:pPr>
        <w:pStyle w:val="Odstavecseseznamem"/>
        <w:numPr>
          <w:ilvl w:val="0"/>
          <w:numId w:val="14"/>
        </w:numPr>
      </w:pPr>
      <w:r w:rsidRPr="00440333">
        <w:t xml:space="preserve">Od 1. 9. mohou školy (cca 80) </w:t>
      </w:r>
      <w:r w:rsidR="0061217C">
        <w:t xml:space="preserve">pilotně </w:t>
      </w:r>
      <w:r w:rsidRPr="00440333">
        <w:t xml:space="preserve">učit podle </w:t>
      </w:r>
      <w:r w:rsidR="0061217C">
        <w:t xml:space="preserve">revidovaného </w:t>
      </w:r>
      <w:r w:rsidRPr="00440333">
        <w:t>RVP ZV.</w:t>
      </w:r>
    </w:p>
    <w:p w14:paraId="798D9C81" w14:textId="1F95D34F" w:rsidR="00440333" w:rsidRPr="00440333" w:rsidRDefault="00440333" w:rsidP="00440333">
      <w:pPr>
        <w:pStyle w:val="Odstavecseseznamem"/>
        <w:numPr>
          <w:ilvl w:val="0"/>
          <w:numId w:val="14"/>
        </w:numPr>
      </w:pPr>
      <w:r w:rsidRPr="00440333">
        <w:t>Modelové ŠVP: předmětový</w:t>
      </w:r>
      <w:r w:rsidR="0061217C">
        <w:t xml:space="preserve">, </w:t>
      </w:r>
      <w:r w:rsidRPr="00440333">
        <w:t>tematický</w:t>
      </w:r>
      <w:r w:rsidR="0061217C">
        <w:t>, integrovaný</w:t>
      </w:r>
      <w:r w:rsidRPr="00440333">
        <w:t>; probíhá externí připomínkování.</w:t>
      </w:r>
    </w:p>
    <w:p w14:paraId="48B9E857" w14:textId="77777777" w:rsidR="00440333" w:rsidRPr="00440333" w:rsidRDefault="00440333" w:rsidP="00440333">
      <w:pPr>
        <w:pStyle w:val="Odstavecseseznamem"/>
        <w:numPr>
          <w:ilvl w:val="0"/>
          <w:numId w:val="14"/>
        </w:numPr>
      </w:pPr>
      <w:r w:rsidRPr="00440333">
        <w:t>Následná metodická podpora: web rvp.cz, učební materiály.</w:t>
      </w:r>
    </w:p>
    <w:p w14:paraId="1F13259A" w14:textId="1C8DB354" w:rsidR="00440333" w:rsidRPr="00440333" w:rsidRDefault="00440333" w:rsidP="00440333">
      <w:pPr>
        <w:pStyle w:val="Odstavecseseznamem"/>
        <w:numPr>
          <w:ilvl w:val="0"/>
          <w:numId w:val="14"/>
        </w:numPr>
      </w:pPr>
      <w:r w:rsidRPr="00440333">
        <w:t>Zapojení externích expertů je možné, nutno projednat s NPI (vazba na IP</w:t>
      </w:r>
      <w:r>
        <w:t>S</w:t>
      </w:r>
      <w:r w:rsidRPr="00440333">
        <w:t xml:space="preserve"> Kurikulum, </w:t>
      </w:r>
      <w:r>
        <w:t xml:space="preserve">má </w:t>
      </w:r>
      <w:r w:rsidRPr="00440333">
        <w:t>pravidla participace).</w:t>
      </w:r>
    </w:p>
    <w:p w14:paraId="5E03FB17" w14:textId="77777777" w:rsidR="00440333" w:rsidRPr="00440333" w:rsidRDefault="00440333" w:rsidP="00440333">
      <w:pPr>
        <w:pStyle w:val="Odstavecseseznamem"/>
        <w:numPr>
          <w:ilvl w:val="0"/>
          <w:numId w:val="14"/>
        </w:numPr>
      </w:pPr>
      <w:r w:rsidRPr="00440333">
        <w:t>Kapacitu pro tvorbu učebních materiálů je třeba konzultovat s Janem Břížďalou (NPI).</w:t>
      </w:r>
    </w:p>
    <w:p w14:paraId="3C96502D" w14:textId="77777777" w:rsidR="00440333" w:rsidRPr="00440333" w:rsidRDefault="00440333" w:rsidP="00440333">
      <w:pPr>
        <w:pStyle w:val="Odstavecseseznamem"/>
        <w:numPr>
          <w:ilvl w:val="0"/>
          <w:numId w:val="14"/>
        </w:numPr>
      </w:pPr>
      <w:r w:rsidRPr="00440333">
        <w:t>Seznam zapojených škol je na webu MŠMT; NPI připravuje kampaň pro učitele i rodiče.</w:t>
      </w:r>
    </w:p>
    <w:p w14:paraId="6D8E8FE8" w14:textId="77777777" w:rsidR="00440333" w:rsidRPr="00440333" w:rsidRDefault="00440333" w:rsidP="00440333">
      <w:pPr>
        <w:pStyle w:val="Odstavecseseznamem"/>
        <w:numPr>
          <w:ilvl w:val="0"/>
          <w:numId w:val="14"/>
        </w:numPr>
      </w:pPr>
      <w:r w:rsidRPr="00440333">
        <w:t>K dispozici už jsou ilustrační videa.</w:t>
      </w:r>
    </w:p>
    <w:p w14:paraId="07899347" w14:textId="77777777" w:rsidR="00440333" w:rsidRDefault="00440333" w:rsidP="00440333">
      <w:pPr>
        <w:pStyle w:val="Odstavecseseznamem"/>
        <w:numPr>
          <w:ilvl w:val="0"/>
          <w:numId w:val="14"/>
        </w:numPr>
      </w:pPr>
      <w:r w:rsidRPr="00440333">
        <w:t xml:space="preserve">Pilotní ŠVP využívá řada soukromých škol, </w:t>
      </w:r>
      <w:r>
        <w:t xml:space="preserve">proporcionální nepoměr, nebyl dostatek žádostí státních škol. </w:t>
      </w:r>
    </w:p>
    <w:p w14:paraId="1133B504" w14:textId="1BB4F0E0" w:rsidR="00440333" w:rsidRPr="00440333" w:rsidRDefault="00440333" w:rsidP="00440333">
      <w:pPr>
        <w:pStyle w:val="Odstavecseseznamem"/>
        <w:numPr>
          <w:ilvl w:val="0"/>
          <w:numId w:val="14"/>
        </w:numPr>
      </w:pPr>
      <w:r>
        <w:t>E</w:t>
      </w:r>
      <w:r w:rsidRPr="00440333">
        <w:t>valuaci nabízí i ČŠI.</w:t>
      </w:r>
    </w:p>
    <w:p w14:paraId="07B40624" w14:textId="59C499FD" w:rsidR="00440333" w:rsidRPr="00440333" w:rsidRDefault="00440333" w:rsidP="00440333">
      <w:pPr>
        <w:pStyle w:val="Odstavecseseznamem"/>
        <w:numPr>
          <w:ilvl w:val="0"/>
          <w:numId w:val="14"/>
        </w:numPr>
      </w:pPr>
      <w:r>
        <w:t>P</w:t>
      </w:r>
      <w:r w:rsidRPr="00440333">
        <w:t xml:space="preserve">ropojení </w:t>
      </w:r>
      <w:r>
        <w:t xml:space="preserve">(v rámci evaluací) </w:t>
      </w:r>
      <w:r w:rsidRPr="00440333">
        <w:t>se zahraničními zkušenostmi</w:t>
      </w:r>
      <w:r>
        <w:t xml:space="preserve"> nabízí </w:t>
      </w:r>
      <w:r w:rsidRPr="00440333">
        <w:t>UNESCO.</w:t>
      </w:r>
    </w:p>
    <w:p w14:paraId="205C4296" w14:textId="77777777" w:rsidR="00440333" w:rsidRPr="00440333" w:rsidRDefault="00440333" w:rsidP="00440333">
      <w:pPr>
        <w:pStyle w:val="Odstavecseseznamem"/>
        <w:numPr>
          <w:ilvl w:val="0"/>
          <w:numId w:val="14"/>
        </w:numPr>
      </w:pPr>
      <w:r w:rsidRPr="00440333">
        <w:t>Je potřeba, aby RVP využívali i nakladatelé učebnic (mají zájem).</w:t>
      </w:r>
    </w:p>
    <w:p w14:paraId="0E732E1E" w14:textId="77777777" w:rsidR="00440333" w:rsidRPr="00440333" w:rsidRDefault="00440333" w:rsidP="00440333">
      <w:pPr>
        <w:pStyle w:val="Odstavecseseznamem"/>
        <w:numPr>
          <w:ilvl w:val="0"/>
          <w:numId w:val="14"/>
        </w:numPr>
      </w:pPr>
      <w:r w:rsidRPr="00440333">
        <w:t>Harmonogram: tvorba úloh od října/listopadu 2025, první hotové začátkem 2026; vše dokončeno a ověřeno do školního roku 2027/28.</w:t>
      </w:r>
    </w:p>
    <w:p w14:paraId="73BCDC28" w14:textId="77777777" w:rsidR="00440333" w:rsidRPr="00440333" w:rsidRDefault="00440333" w:rsidP="00440333">
      <w:pPr>
        <w:pStyle w:val="Odstavecseseznamem"/>
        <w:numPr>
          <w:ilvl w:val="0"/>
          <w:numId w:val="14"/>
        </w:numPr>
      </w:pPr>
      <w:r w:rsidRPr="00440333">
        <w:t>Veřejný prostor: nutné vysvětlovat, že kompetenční model neznamená absenci znalostí.</w:t>
      </w:r>
    </w:p>
    <w:p w14:paraId="2F56F1A1" w14:textId="131D175E" w:rsidR="00440333" w:rsidRPr="00440333" w:rsidRDefault="00440333" w:rsidP="00440333">
      <w:pPr>
        <w:pStyle w:val="Odstavecseseznamem"/>
        <w:numPr>
          <w:ilvl w:val="0"/>
          <w:numId w:val="14"/>
        </w:numPr>
      </w:pPr>
      <w:r w:rsidRPr="00440333">
        <w:t>Důležité je, aby stát podporoval neziskové organizace působící ve školách – zmínit i v</w:t>
      </w:r>
      <w:r>
        <w:t> </w:t>
      </w:r>
      <w:r w:rsidRPr="00440333">
        <w:t>kampani</w:t>
      </w:r>
      <w:r>
        <w:t xml:space="preserve"> na podporu revidovaného kurikula</w:t>
      </w:r>
      <w:r w:rsidRPr="00440333">
        <w:t>.</w:t>
      </w:r>
    </w:p>
    <w:p w14:paraId="35807426" w14:textId="11738A39" w:rsidR="00440333" w:rsidRPr="00440333" w:rsidRDefault="00440333" w:rsidP="00440333">
      <w:pPr>
        <w:pStyle w:val="Odstavecseseznamem"/>
        <w:numPr>
          <w:ilvl w:val="0"/>
          <w:numId w:val="14"/>
        </w:numPr>
      </w:pPr>
      <w:r w:rsidRPr="00440333">
        <w:t xml:space="preserve">Výbor VUR </w:t>
      </w:r>
      <w:r>
        <w:t>nabízí vyjádření podpory</w:t>
      </w:r>
      <w:r w:rsidRPr="00440333">
        <w:t xml:space="preserve"> průřezov</w:t>
      </w:r>
      <w:r>
        <w:t>ým</w:t>
      </w:r>
      <w:r w:rsidRPr="00440333">
        <w:t xml:space="preserve"> témat</w:t>
      </w:r>
      <w:r>
        <w:t>ům</w:t>
      </w:r>
      <w:r w:rsidRPr="00440333">
        <w:t xml:space="preserve"> (</w:t>
      </w:r>
      <w:r w:rsidR="0061217C" w:rsidRPr="00440333">
        <w:t>diskuse</w:t>
      </w:r>
      <w:r w:rsidRPr="00440333">
        <w:t xml:space="preserve"> o jejich budoucnosti trvá).</w:t>
      </w:r>
    </w:p>
    <w:p w14:paraId="10E9EDD2" w14:textId="70953DFB" w:rsidR="00440333" w:rsidRPr="00440333" w:rsidRDefault="00440333" w:rsidP="00440333">
      <w:pPr>
        <w:pStyle w:val="Odstavecseseznamem"/>
        <w:numPr>
          <w:ilvl w:val="0"/>
          <w:numId w:val="14"/>
        </w:numPr>
      </w:pPr>
      <w:r w:rsidRPr="00440333">
        <w:t>Revize SŠ: vznikají kl</w:t>
      </w:r>
      <w:r w:rsidR="0061217C">
        <w:t>a</w:t>
      </w:r>
      <w:r w:rsidRPr="00440333">
        <w:t>stry pro průřezová témata; příště prezentace a referenční rámce (vývojové kontinuum).</w:t>
      </w:r>
    </w:p>
    <w:p w14:paraId="61C4A8CD" w14:textId="77777777" w:rsidR="00440333" w:rsidRDefault="00440333" w:rsidP="00A80994">
      <w:pPr>
        <w:pStyle w:val="Odstavecseseznamem"/>
        <w:ind w:left="1080"/>
      </w:pPr>
    </w:p>
    <w:p w14:paraId="40A0975A" w14:textId="77777777" w:rsidR="00440333" w:rsidRDefault="00440333" w:rsidP="00A80994">
      <w:pPr>
        <w:pStyle w:val="Odstavecseseznamem"/>
        <w:ind w:left="1080"/>
      </w:pPr>
    </w:p>
    <w:p w14:paraId="30756972" w14:textId="0270FB6B" w:rsidR="00AC0D8C" w:rsidRPr="00A80994" w:rsidRDefault="00A80994" w:rsidP="00AC0D8C">
      <w:pPr>
        <w:rPr>
          <w:u w:val="single"/>
        </w:rPr>
      </w:pPr>
      <w:r w:rsidRPr="00A80994">
        <w:rPr>
          <w:u w:val="single"/>
        </w:rPr>
        <w:t>Užitečné linky:</w:t>
      </w:r>
    </w:p>
    <w:p w14:paraId="7B0EF9C4" w14:textId="144A0C17" w:rsidR="003C3789" w:rsidRDefault="00C90CAC" w:rsidP="003C3789">
      <w:pPr>
        <w:rPr>
          <w:b/>
          <w:bCs/>
        </w:rPr>
      </w:pPr>
      <w:hyperlink r:id="rId5" w:history="1">
        <w:r w:rsidRPr="007B0A8F">
          <w:rPr>
            <w:rStyle w:val="Hypertextovodkaz"/>
            <w:b/>
            <w:bCs/>
          </w:rPr>
          <w:t>https://revize.rvp.cz/zv/modelove-svp-pro-zs</w:t>
        </w:r>
      </w:hyperlink>
    </w:p>
    <w:p w14:paraId="55C55CCA" w14:textId="651BAC40" w:rsidR="00C90CAC" w:rsidRDefault="00C90CAC" w:rsidP="003C3789">
      <w:pPr>
        <w:rPr>
          <w:b/>
          <w:bCs/>
        </w:rPr>
      </w:pPr>
      <w:hyperlink r:id="rId6" w:history="1">
        <w:r w:rsidRPr="007B0A8F">
          <w:rPr>
            <w:rStyle w:val="Hypertextovodkaz"/>
            <w:b/>
            <w:bCs/>
          </w:rPr>
          <w:t>https://msmt.gov.cz/vzdelavani/zakladni-vzdelavani/zapojeni-skol-do-pilotniho-overovani-modelovych-svp-zv</w:t>
        </w:r>
      </w:hyperlink>
    </w:p>
    <w:p w14:paraId="3FCBE4E2" w14:textId="0B1704B6" w:rsidR="00C90CAC" w:rsidRDefault="00AC0D8C" w:rsidP="00AC0D8C">
      <w:pPr>
        <w:tabs>
          <w:tab w:val="left" w:pos="1185"/>
        </w:tabs>
        <w:rPr>
          <w:b/>
          <w:bCs/>
        </w:rPr>
      </w:pPr>
      <w:r>
        <w:rPr>
          <w:b/>
          <w:bCs/>
        </w:rPr>
        <w:tab/>
      </w:r>
    </w:p>
    <w:p w14:paraId="37DA5228" w14:textId="77777777" w:rsidR="00AC0D8C" w:rsidRDefault="00AC0D8C" w:rsidP="003C3789">
      <w:pPr>
        <w:rPr>
          <w:b/>
          <w:bCs/>
        </w:rPr>
      </w:pPr>
    </w:p>
    <w:p w14:paraId="026A86A2" w14:textId="426AD9A1" w:rsidR="00A61B64" w:rsidRPr="00A61B64" w:rsidRDefault="00A61B64" w:rsidP="00A61B64">
      <w:pPr>
        <w:numPr>
          <w:ilvl w:val="1"/>
          <w:numId w:val="11"/>
        </w:numPr>
        <w:rPr>
          <w:b/>
          <w:bCs/>
        </w:rPr>
      </w:pPr>
      <w:r w:rsidRPr="00A61B64">
        <w:rPr>
          <w:b/>
          <w:bCs/>
        </w:rPr>
        <w:t>PISA 2025 – zahrnutí environmentálního a klimatického vzdělávání (2025), finanční gramotnosti (2029</w:t>
      </w:r>
      <w:r w:rsidR="000665EA" w:rsidRPr="00A61B64">
        <w:rPr>
          <w:b/>
          <w:bCs/>
        </w:rPr>
        <w:t xml:space="preserve">) </w:t>
      </w:r>
      <w:r w:rsidR="000665EA">
        <w:rPr>
          <w:b/>
          <w:bCs/>
        </w:rPr>
        <w:t>-</w:t>
      </w:r>
      <w:r>
        <w:rPr>
          <w:b/>
          <w:bCs/>
        </w:rPr>
        <w:t xml:space="preserve"> </w:t>
      </w:r>
      <w:r w:rsidRPr="00A61B64">
        <w:t>Josef Basl (ČŠI)</w:t>
      </w:r>
    </w:p>
    <w:p w14:paraId="11609629" w14:textId="0F2169EE" w:rsidR="00440333" w:rsidRPr="00440333" w:rsidRDefault="00440333" w:rsidP="00440333">
      <w:pPr>
        <w:rPr>
          <w:i/>
          <w:iCs/>
        </w:rPr>
      </w:pPr>
      <w:r w:rsidRPr="00440333">
        <w:rPr>
          <w:i/>
          <w:iCs/>
        </w:rPr>
        <w:t>Prezentace J. Basla v Příloze</w:t>
      </w:r>
    </w:p>
    <w:p w14:paraId="55B8759C" w14:textId="140B524A" w:rsidR="00016EA0" w:rsidRDefault="00016EA0" w:rsidP="00440333">
      <w:pPr>
        <w:pStyle w:val="Odstavecseseznamem"/>
        <w:numPr>
          <w:ilvl w:val="0"/>
          <w:numId w:val="17"/>
        </w:numPr>
      </w:pPr>
      <w:r w:rsidRPr="00016EA0">
        <w:t>Pisa 2025 – prezentována v září 2026</w:t>
      </w:r>
      <w:r>
        <w:t xml:space="preserve"> – samostatná škála pro EV; téma</w:t>
      </w:r>
      <w:r w:rsidR="000665EA">
        <w:t xml:space="preserve"> EV a environmentální udržitelnosti proporcionálně roste</w:t>
      </w:r>
    </w:p>
    <w:p w14:paraId="1D1A8F50" w14:textId="3E95A1D6" w:rsidR="00016EA0" w:rsidRDefault="00016EA0" w:rsidP="00440333">
      <w:pPr>
        <w:pStyle w:val="Odstavecseseznamem"/>
        <w:numPr>
          <w:ilvl w:val="0"/>
          <w:numId w:val="17"/>
        </w:numPr>
      </w:pPr>
      <w:r>
        <w:t>PISA 2029 a 2033 – budou se data sbírat data i nadále</w:t>
      </w:r>
    </w:p>
    <w:p w14:paraId="4A3965C1" w14:textId="174A5FEB" w:rsidR="00016EA0" w:rsidRDefault="00016EA0" w:rsidP="00440333">
      <w:pPr>
        <w:pStyle w:val="Odstavecseseznamem"/>
        <w:numPr>
          <w:ilvl w:val="0"/>
          <w:numId w:val="17"/>
        </w:numPr>
      </w:pPr>
      <w:r>
        <w:t>TIMMS</w:t>
      </w:r>
      <w:r w:rsidR="000665EA">
        <w:t xml:space="preserve"> 2023</w:t>
      </w:r>
      <w:r>
        <w:t>, TALIS 2024 – ČŠI bude mít příští rok nová zjištění, a pravděpodobně k tomu vyjde nějaká národní zpráva</w:t>
      </w:r>
    </w:p>
    <w:p w14:paraId="7E60C096" w14:textId="0448FDA5" w:rsidR="00016EA0" w:rsidRDefault="00016EA0" w:rsidP="00440333">
      <w:pPr>
        <w:pStyle w:val="Odstavecseseznamem"/>
        <w:numPr>
          <w:ilvl w:val="0"/>
          <w:numId w:val="17"/>
        </w:numPr>
      </w:pPr>
      <w:r>
        <w:t>ICCS – zjištění až 2028</w:t>
      </w:r>
    </w:p>
    <w:p w14:paraId="6F713A12" w14:textId="5DB224B1" w:rsidR="002E40D8" w:rsidRPr="00016EA0" w:rsidRDefault="002E40D8" w:rsidP="00440333">
      <w:pPr>
        <w:pStyle w:val="Odstavecseseznamem"/>
        <w:numPr>
          <w:ilvl w:val="0"/>
          <w:numId w:val="17"/>
        </w:numPr>
      </w:pPr>
      <w:r>
        <w:t xml:space="preserve">Návaznost na </w:t>
      </w:r>
      <w:r w:rsidR="000665EA">
        <w:t>SDG -</w:t>
      </w:r>
      <w:r>
        <w:t xml:space="preserve"> stále silnější – mezinárodní průzkumy mohou podpořit průřezových témat</w:t>
      </w:r>
    </w:p>
    <w:p w14:paraId="1E3FEC18" w14:textId="77777777" w:rsidR="00016EA0" w:rsidRDefault="00016EA0" w:rsidP="00A61B64">
      <w:pPr>
        <w:rPr>
          <w:b/>
          <w:bCs/>
        </w:rPr>
      </w:pPr>
    </w:p>
    <w:p w14:paraId="4BBBB6F0" w14:textId="665297A6" w:rsidR="00A61B64" w:rsidRPr="00A61B64" w:rsidRDefault="00A61B64" w:rsidP="00A61B64">
      <w:pPr>
        <w:rPr>
          <w:b/>
          <w:bCs/>
        </w:rPr>
      </w:pPr>
      <w:r w:rsidRPr="00A61B64">
        <w:rPr>
          <w:b/>
          <w:bCs/>
        </w:rPr>
        <w:t>2. Informace z pracovních skupin a výborů souvisejících s činností Výboru pro udržitelný rozvoj</w:t>
      </w:r>
    </w:p>
    <w:p w14:paraId="605FDF34" w14:textId="77777777" w:rsidR="00A80994" w:rsidRDefault="00A80994" w:rsidP="00A61B64">
      <w:pPr>
        <w:rPr>
          <w:b/>
          <w:bCs/>
        </w:rPr>
      </w:pPr>
    </w:p>
    <w:p w14:paraId="43ADFF7C" w14:textId="4C16FED9" w:rsidR="00A61B64" w:rsidRDefault="00A80994" w:rsidP="00A61B64">
      <w:r>
        <w:rPr>
          <w:b/>
          <w:bCs/>
        </w:rPr>
        <w:t xml:space="preserve">2.1. </w:t>
      </w:r>
      <w:r w:rsidR="00A61B64" w:rsidRPr="00A61B64">
        <w:rPr>
          <w:b/>
          <w:bCs/>
        </w:rPr>
        <w:t>Neformální skupina pro gender, LGBTQ+ a sexuální výchovu -</w:t>
      </w:r>
      <w:r w:rsidR="00A61B64">
        <w:t>– Johana Nejedlová (KONSENT)</w:t>
      </w:r>
    </w:p>
    <w:p w14:paraId="757CC9A0" w14:textId="4F500685" w:rsidR="00A80994" w:rsidRDefault="00A80994" w:rsidP="00A61B64">
      <w:r>
        <w:t>P</w:t>
      </w:r>
      <w:r w:rsidRPr="00A61B64">
        <w:t xml:space="preserve">říručka: </w:t>
      </w:r>
      <w:r>
        <w:t>K</w:t>
      </w:r>
      <w:r w:rsidRPr="00A61B64">
        <w:t>do jsou incelové a proč nás to má zajímat?</w:t>
      </w:r>
    </w:p>
    <w:p w14:paraId="182A59CF" w14:textId="6D55EA53" w:rsidR="000E055C" w:rsidRDefault="00A80994" w:rsidP="00A61B64">
      <w:r w:rsidRPr="00440333">
        <w:rPr>
          <w:i/>
          <w:iCs/>
        </w:rPr>
        <w:t>Prezentace</w:t>
      </w:r>
      <w:r w:rsidR="00440333" w:rsidRPr="00440333">
        <w:rPr>
          <w:i/>
          <w:iCs/>
        </w:rPr>
        <w:t xml:space="preserve"> J. Nejedlové</w:t>
      </w:r>
      <w:r w:rsidR="00440333">
        <w:t xml:space="preserve"> </w:t>
      </w:r>
      <w:r>
        <w:t xml:space="preserve">: </w:t>
      </w:r>
      <w:hyperlink r:id="rId7" w:history="1">
        <w:r w:rsidRPr="0009491B">
          <w:rPr>
            <w:rStyle w:val="Hypertextovodkaz"/>
          </w:rPr>
          <w:t>https://www.canva.com/design/DAGy-GOyMkU/Jjk-B50vCwdyKp8EqJSrQg/view?utm_content=DAGy-GOyMkU&amp;utm_campaign=designshare&amp;utm_medium=link2&amp;utm_source=uniquelinks&amp;utlId=h3e5fc894d9</w:t>
        </w:r>
      </w:hyperlink>
    </w:p>
    <w:p w14:paraId="1B2AF913" w14:textId="33C3BCDB" w:rsidR="000E055C" w:rsidRDefault="00A450FB" w:rsidP="00440333">
      <w:pPr>
        <w:pStyle w:val="Odstavecseseznamem"/>
        <w:numPr>
          <w:ilvl w:val="0"/>
          <w:numId w:val="18"/>
        </w:numPr>
      </w:pPr>
      <w:r>
        <w:t>KČ</w:t>
      </w:r>
      <w:r w:rsidR="000665EA">
        <w:t>: návrh</w:t>
      </w:r>
      <w:r w:rsidRPr="00A450FB">
        <w:t xml:space="preserve"> oslovit sociologa Buchtíka, v posledním videu Kovyho (o volbách) tvrdil, že tohle je problém v zahraničí, nikoli u nás. Neříkal (pokud si to dobře pamatuju), že k tomu nemáme data, ale přímo, že to není problém českých chlapců...asi by to chtělo ho konfrontovat s daty a třeba pomůže nasbírat a vyhodnotit další. </w:t>
      </w:r>
      <w:hyperlink r:id="rId8" w:tgtFrame="_blank" w:tooltip="https://www.youtube.com/watch?v=bvxb2jvdmeo" w:history="1">
        <w:r w:rsidRPr="00A450FB">
          <w:rPr>
            <w:rStyle w:val="Hypertextovodkaz"/>
          </w:rPr>
          <w:t>https://www.youtube.com/watch?v=BVxb2JvdMeo</w:t>
        </w:r>
      </w:hyperlink>
    </w:p>
    <w:p w14:paraId="3909BAAA" w14:textId="77777777" w:rsidR="006C0983" w:rsidRDefault="006C0983" w:rsidP="00440333">
      <w:pPr>
        <w:pStyle w:val="Odstavecseseznamem"/>
        <w:numPr>
          <w:ilvl w:val="0"/>
          <w:numId w:val="18"/>
        </w:numPr>
      </w:pPr>
      <w:r>
        <w:t>MN: Chystaný dokumentární cyklus ČT</w:t>
      </w:r>
      <w:r w:rsidRPr="000665EA">
        <w:t xml:space="preserve"> </w:t>
      </w:r>
      <w:r>
        <w:t xml:space="preserve">Zóna zájmu: jaro 2026, mj. téma: výchova mladých mužů pro budoucnost. </w:t>
      </w:r>
    </w:p>
    <w:p w14:paraId="6F00CB62" w14:textId="19EE3CF1" w:rsidR="00A80994" w:rsidRPr="00A80994" w:rsidRDefault="00A80994" w:rsidP="00A61B64">
      <w:pPr>
        <w:rPr>
          <w:u w:val="single"/>
        </w:rPr>
      </w:pPr>
      <w:r w:rsidRPr="00A80994">
        <w:rPr>
          <w:u w:val="single"/>
        </w:rPr>
        <w:t xml:space="preserve">Užitečné linky: </w:t>
      </w:r>
    </w:p>
    <w:p w14:paraId="1AC5EFEF" w14:textId="5C36690F" w:rsidR="00A450FB" w:rsidRDefault="00A80994" w:rsidP="00A61B64">
      <w:hyperlink r:id="rId9" w:history="1">
        <w:r w:rsidRPr="0009491B">
          <w:rPr>
            <w:rStyle w:val="Hypertextovodkaz"/>
          </w:rPr>
          <w:t>https://ucimolgbt.praguepride.com/konference/jak-se-zorientovat-v-orientacich-gender-a-identita-ve-skole/</w:t>
        </w:r>
      </w:hyperlink>
    </w:p>
    <w:p w14:paraId="27097833" w14:textId="226B1170" w:rsidR="00A450FB" w:rsidRDefault="00A450FB" w:rsidP="00A61B64">
      <w:hyperlink r:id="rId10" w:history="1">
        <w:r w:rsidRPr="00AE2110">
          <w:rPr>
            <w:rStyle w:val="Hypertextovodkaz"/>
          </w:rPr>
          <w:t>https://sancedetem.cz/sites/default/files/2025-07/Kdo-jsou-incelove-a-proc-nas-to-ma-zajimat_Konsent.pdf</w:t>
        </w:r>
      </w:hyperlink>
    </w:p>
    <w:p w14:paraId="59141CE9" w14:textId="77777777" w:rsidR="00A450FB" w:rsidRDefault="00A450FB" w:rsidP="00A61B64"/>
    <w:p w14:paraId="765875C4" w14:textId="77777777" w:rsidR="00A626C2" w:rsidRDefault="00A626C2" w:rsidP="00A61B64"/>
    <w:p w14:paraId="33111A0A" w14:textId="7B6FA79C" w:rsidR="000665EA" w:rsidRDefault="006C0983" w:rsidP="00A61B64">
      <w:pPr>
        <w:rPr>
          <w:b/>
          <w:bCs/>
        </w:rPr>
      </w:pPr>
      <w:r>
        <w:rPr>
          <w:b/>
          <w:bCs/>
        </w:rPr>
        <w:t xml:space="preserve">2.2. </w:t>
      </w:r>
      <w:r w:rsidR="00A61B64" w:rsidRPr="00A61B64">
        <w:rPr>
          <w:b/>
          <w:bCs/>
        </w:rPr>
        <w:t>PS pro kritické myšlení a mediální gramotnost</w:t>
      </w:r>
      <w:r w:rsidR="00A61B64">
        <w:rPr>
          <w:b/>
          <w:bCs/>
        </w:rPr>
        <w:t xml:space="preserve"> </w:t>
      </w:r>
      <w:r w:rsidR="000665EA">
        <w:t>– V. Slíva (MŠMT)</w:t>
      </w:r>
    </w:p>
    <w:p w14:paraId="11C07A83" w14:textId="54589A1F" w:rsidR="00A61B64" w:rsidRDefault="00A61B64" w:rsidP="00440333">
      <w:pPr>
        <w:pStyle w:val="Odstavecseseznamem"/>
        <w:numPr>
          <w:ilvl w:val="0"/>
          <w:numId w:val="19"/>
        </w:numPr>
      </w:pPr>
      <w:r>
        <w:t>rozcestník NPI, pdf, výstupy VO Kurikulum</w:t>
      </w:r>
      <w:r w:rsidR="00F650D2">
        <w:t xml:space="preserve"> </w:t>
      </w:r>
    </w:p>
    <w:p w14:paraId="4F3BF956" w14:textId="22276051" w:rsidR="00A626C2" w:rsidRDefault="00A626C2" w:rsidP="00440333">
      <w:pPr>
        <w:pStyle w:val="Odstavecseseznamem"/>
        <w:numPr>
          <w:ilvl w:val="0"/>
          <w:numId w:val="19"/>
        </w:numPr>
      </w:pPr>
      <w:r>
        <w:t>Každ</w:t>
      </w:r>
      <w:r w:rsidR="000665EA">
        <w:t>á</w:t>
      </w:r>
      <w:r>
        <w:t xml:space="preserve"> škola dostane do datové schránky.</w:t>
      </w:r>
    </w:p>
    <w:p w14:paraId="2A3FAC6C" w14:textId="77777777" w:rsidR="00AC0D8C" w:rsidRDefault="00AC0D8C" w:rsidP="00440333">
      <w:pPr>
        <w:pStyle w:val="Odstavecseseznamem"/>
        <w:numPr>
          <w:ilvl w:val="0"/>
          <w:numId w:val="19"/>
        </w:numPr>
      </w:pPr>
      <w:hyperlink r:id="rId11" w:history="1">
        <w:r w:rsidRPr="00AE2110">
          <w:rPr>
            <w:rStyle w:val="Hypertextovodkaz"/>
          </w:rPr>
          <w:t>https://digitalizace.rvp.cz/napric-predmety/medialni-vychova-a-dezinformace</w:t>
        </w:r>
      </w:hyperlink>
    </w:p>
    <w:p w14:paraId="62F6D793" w14:textId="77777777" w:rsidR="00A626C2" w:rsidRPr="00A61B64" w:rsidRDefault="00A626C2" w:rsidP="00A61B64"/>
    <w:p w14:paraId="2028B528" w14:textId="7631C88B" w:rsidR="00A61B64" w:rsidRDefault="006C0983" w:rsidP="00A61B64">
      <w:r>
        <w:rPr>
          <w:b/>
          <w:bCs/>
        </w:rPr>
        <w:t xml:space="preserve">2.3. </w:t>
      </w:r>
      <w:r w:rsidR="00A61B64" w:rsidRPr="00A61B64">
        <w:rPr>
          <w:b/>
          <w:bCs/>
        </w:rPr>
        <w:t>Výbor pro podnikavost</w:t>
      </w:r>
      <w:r w:rsidR="00A61B64">
        <w:rPr>
          <w:b/>
          <w:bCs/>
        </w:rPr>
        <w:t xml:space="preserve"> –</w:t>
      </w:r>
      <w:r w:rsidR="00A61B64" w:rsidRPr="00A61B64">
        <w:t xml:space="preserve"> </w:t>
      </w:r>
      <w:r>
        <w:t xml:space="preserve">Anna </w:t>
      </w:r>
      <w:r w:rsidR="00A61B64" w:rsidRPr="00A61B64">
        <w:t>Kačabová</w:t>
      </w:r>
      <w:r>
        <w:t xml:space="preserve"> (Asociace Podnikavé Česko)</w:t>
      </w:r>
    </w:p>
    <w:p w14:paraId="129EF75C" w14:textId="5FDFC364" w:rsidR="00A626C2" w:rsidRDefault="006C0983" w:rsidP="00440333">
      <w:pPr>
        <w:pStyle w:val="Odstavecseseznamem"/>
        <w:numPr>
          <w:ilvl w:val="0"/>
          <w:numId w:val="20"/>
        </w:numPr>
      </w:pPr>
      <w:r>
        <w:t>Chystaná s</w:t>
      </w:r>
      <w:r w:rsidR="00A626C2">
        <w:t xml:space="preserve">tudie Juridis </w:t>
      </w:r>
      <w:r>
        <w:t>– právní podmínky pro</w:t>
      </w:r>
      <w:r w:rsidR="00A626C2">
        <w:t xml:space="preserve"> podnikavost</w:t>
      </w:r>
    </w:p>
    <w:p w14:paraId="1CA8D46D" w14:textId="7D5F859B" w:rsidR="00A626C2" w:rsidRDefault="006C0983" w:rsidP="00440333">
      <w:pPr>
        <w:pStyle w:val="Odstavecseseznamem"/>
        <w:numPr>
          <w:ilvl w:val="0"/>
          <w:numId w:val="20"/>
        </w:numPr>
      </w:pPr>
      <w:r>
        <w:t xml:space="preserve">Záměry pro 2026: </w:t>
      </w:r>
      <w:r w:rsidR="00A626C2">
        <w:t xml:space="preserve"> </w:t>
      </w:r>
      <w:r w:rsidR="000665EA">
        <w:t>širší</w:t>
      </w:r>
      <w:r w:rsidR="00A626C2">
        <w:t xml:space="preserve"> kulatý stůl v poslanecké sněmovně </w:t>
      </w:r>
    </w:p>
    <w:p w14:paraId="604B704B" w14:textId="71BE29A5" w:rsidR="00A626C2" w:rsidRDefault="00A626C2" w:rsidP="00440333">
      <w:pPr>
        <w:pStyle w:val="Odstavecseseznamem"/>
        <w:numPr>
          <w:ilvl w:val="0"/>
          <w:numId w:val="20"/>
        </w:numPr>
      </w:pPr>
      <w:r>
        <w:t>Revize středoškolského kurikula</w:t>
      </w:r>
    </w:p>
    <w:p w14:paraId="4D91D56D" w14:textId="345081D4" w:rsidR="00A626C2" w:rsidRDefault="00A626C2" w:rsidP="00440333">
      <w:pPr>
        <w:pStyle w:val="Odstavecseseznamem"/>
        <w:numPr>
          <w:ilvl w:val="0"/>
          <w:numId w:val="20"/>
        </w:numPr>
      </w:pPr>
      <w:r>
        <w:t>23.10.</w:t>
      </w:r>
      <w:r w:rsidR="006C0983">
        <w:t xml:space="preserve">2025 </w:t>
      </w:r>
      <w:r w:rsidR="00A80994">
        <w:t>Praha</w:t>
      </w:r>
      <w:r>
        <w:t xml:space="preserve">  – konference Podnikavost jako klíč k odolné společnosti: </w:t>
      </w:r>
      <w:hyperlink r:id="rId12" w:history="1">
        <w:r w:rsidRPr="00AE2110">
          <w:rPr>
            <w:rStyle w:val="Hypertextovodkaz"/>
          </w:rPr>
          <w:t>https://www.happenee.com/events/3875_podnikavost-jako-klic-k-odolne-spolecnosti</w:t>
        </w:r>
      </w:hyperlink>
      <w:r>
        <w:t xml:space="preserve"> </w:t>
      </w:r>
    </w:p>
    <w:p w14:paraId="2E5E8883" w14:textId="5152E20E" w:rsidR="00A626C2" w:rsidRDefault="00A626C2" w:rsidP="00340909">
      <w:pPr>
        <w:pStyle w:val="Odstavecseseznamem"/>
        <w:ind w:left="1080"/>
      </w:pPr>
    </w:p>
    <w:p w14:paraId="54BA7089" w14:textId="50FCA329" w:rsidR="00A61B64" w:rsidRDefault="006C0983" w:rsidP="00A61B64">
      <w:r>
        <w:rPr>
          <w:b/>
          <w:bCs/>
        </w:rPr>
        <w:t xml:space="preserve">2.4. </w:t>
      </w:r>
      <w:r w:rsidR="00A61B64" w:rsidRPr="00A61B64">
        <w:rPr>
          <w:b/>
          <w:bCs/>
        </w:rPr>
        <w:t>PS pro globální vzdělávání</w:t>
      </w:r>
      <w:r w:rsidR="00A61B64">
        <w:rPr>
          <w:b/>
          <w:bCs/>
        </w:rPr>
        <w:t xml:space="preserve"> – </w:t>
      </w:r>
      <w:r w:rsidR="000665EA">
        <w:t>Lukáš Svatek (MZV)</w:t>
      </w:r>
      <w:r w:rsidR="00A61B64" w:rsidRPr="00A61B64">
        <w:t xml:space="preserve"> + Petra Skalická</w:t>
      </w:r>
      <w:r w:rsidR="000665EA">
        <w:t xml:space="preserve"> (Člověk v tísni)</w:t>
      </w:r>
    </w:p>
    <w:p w14:paraId="71EC8EB8" w14:textId="7392760E" w:rsidR="00A626C2" w:rsidRDefault="002E40D8" w:rsidP="00440333">
      <w:pPr>
        <w:pStyle w:val="Odstavecseseznamem"/>
        <w:numPr>
          <w:ilvl w:val="0"/>
          <w:numId w:val="21"/>
        </w:numPr>
      </w:pPr>
      <w:r>
        <w:t>NNO – pod FORS – 3-9. 11.</w:t>
      </w:r>
      <w:r w:rsidR="006C0983">
        <w:t xml:space="preserve">2025 Týdny globálního vzdělávání </w:t>
      </w:r>
      <w:r>
        <w:t xml:space="preserve"> </w:t>
      </w:r>
      <w:hyperlink r:id="rId13" w:history="1">
        <w:r w:rsidRPr="00AE2110">
          <w:rPr>
            <w:rStyle w:val="Hypertextovodkaz"/>
          </w:rPr>
          <w:t>https://globalnirozvojovevzdelavani.cz/tyden/</w:t>
        </w:r>
      </w:hyperlink>
    </w:p>
    <w:p w14:paraId="104291F1" w14:textId="4BC78E1B" w:rsidR="002E40D8" w:rsidRDefault="002E40D8" w:rsidP="00440333">
      <w:pPr>
        <w:pStyle w:val="Odstavecseseznamem"/>
        <w:numPr>
          <w:ilvl w:val="0"/>
          <w:numId w:val="21"/>
        </w:numPr>
      </w:pPr>
      <w:r>
        <w:t>ARPOK – projekt „Its global education time“</w:t>
      </w:r>
    </w:p>
    <w:p w14:paraId="04B05108" w14:textId="77777777" w:rsidR="00A626C2" w:rsidRPr="00A61B64" w:rsidRDefault="00A626C2" w:rsidP="00A61B64"/>
    <w:p w14:paraId="0F7C09AB" w14:textId="1A804321" w:rsidR="00A61B64" w:rsidRDefault="006C0983" w:rsidP="00A61B64">
      <w:r>
        <w:rPr>
          <w:b/>
          <w:bCs/>
        </w:rPr>
        <w:t xml:space="preserve">2.5. </w:t>
      </w:r>
      <w:r w:rsidR="00A61B64" w:rsidRPr="00A61B64">
        <w:rPr>
          <w:b/>
          <w:bCs/>
        </w:rPr>
        <w:t xml:space="preserve">Rada pro mládež, PS pro </w:t>
      </w:r>
      <w:r w:rsidR="002E40D8">
        <w:rPr>
          <w:b/>
          <w:bCs/>
        </w:rPr>
        <w:t xml:space="preserve">implementaci </w:t>
      </w:r>
      <w:r w:rsidR="00A61B64" w:rsidRPr="00A61B64">
        <w:rPr>
          <w:b/>
          <w:bCs/>
        </w:rPr>
        <w:t>koncepc</w:t>
      </w:r>
      <w:r w:rsidR="002E40D8">
        <w:rPr>
          <w:b/>
          <w:bCs/>
        </w:rPr>
        <w:t>e</w:t>
      </w:r>
      <w:r w:rsidR="00A61B64" w:rsidRPr="00A61B64">
        <w:rPr>
          <w:b/>
          <w:bCs/>
        </w:rPr>
        <w:t xml:space="preserve"> </w:t>
      </w:r>
      <w:r w:rsidR="002E40D8">
        <w:rPr>
          <w:b/>
          <w:bCs/>
        </w:rPr>
        <w:t xml:space="preserve">podpory mladých </w:t>
      </w:r>
      <w:r w:rsidR="000665EA">
        <w:rPr>
          <w:b/>
          <w:bCs/>
        </w:rPr>
        <w:t xml:space="preserve">lidí </w:t>
      </w:r>
      <w:r w:rsidR="00A61B64">
        <w:t>– Jana Ticháčková (MŠMT)</w:t>
      </w:r>
    </w:p>
    <w:p w14:paraId="59D794FF" w14:textId="66976105" w:rsidR="006C0983" w:rsidRDefault="002E40D8" w:rsidP="00440333">
      <w:pPr>
        <w:pStyle w:val="Odstavecseseznamem"/>
        <w:numPr>
          <w:ilvl w:val="0"/>
          <w:numId w:val="22"/>
        </w:numPr>
      </w:pPr>
      <w:r>
        <w:t>Akční plán</w:t>
      </w:r>
      <w:r w:rsidR="006C0983">
        <w:t xml:space="preserve"> ke Koncepci podpory mládeže  - prošel vládou v srpnu 25</w:t>
      </w:r>
    </w:p>
    <w:p w14:paraId="6AFC7786" w14:textId="76BAC31D" w:rsidR="002E40D8" w:rsidRDefault="002E40D8" w:rsidP="00440333">
      <w:pPr>
        <w:pStyle w:val="Odstavecseseznamem"/>
        <w:numPr>
          <w:ilvl w:val="0"/>
          <w:numId w:val="22"/>
        </w:numPr>
      </w:pPr>
      <w:r>
        <w:t>Setkání stakeholderů mládeže (7 setkání v krajích)</w:t>
      </w:r>
      <w:r w:rsidR="006C0983">
        <w:t xml:space="preserve"> – podzim 2025</w:t>
      </w:r>
    </w:p>
    <w:p w14:paraId="033593A0" w14:textId="42B87EC6" w:rsidR="002E40D8" w:rsidRDefault="002E40D8" w:rsidP="00440333">
      <w:pPr>
        <w:pStyle w:val="Odstavecseseznamem"/>
        <w:numPr>
          <w:ilvl w:val="0"/>
          <w:numId w:val="22"/>
        </w:numPr>
      </w:pPr>
      <w:r>
        <w:t>Budou se obměňovat členové Panelu mládeže, možná bude jednoroční (ne 2letá)</w:t>
      </w:r>
    </w:p>
    <w:p w14:paraId="6221E2E9" w14:textId="48EED38B" w:rsidR="002E40D8" w:rsidRDefault="002E40D8" w:rsidP="00440333">
      <w:pPr>
        <w:pStyle w:val="Odstavecseseznamem"/>
        <w:numPr>
          <w:ilvl w:val="0"/>
          <w:numId w:val="22"/>
        </w:numPr>
      </w:pPr>
      <w:r>
        <w:t>Metodika smysluplného zapojování mladých lidí do tvorby veřejných politik</w:t>
      </w:r>
      <w:r w:rsidR="006C0983">
        <w:t xml:space="preserve"> (chystá se)</w:t>
      </w:r>
    </w:p>
    <w:p w14:paraId="227B0455" w14:textId="77777777" w:rsidR="00A626C2" w:rsidRPr="00A61B64" w:rsidRDefault="00A626C2" w:rsidP="00A61B64"/>
    <w:p w14:paraId="248BAD0E" w14:textId="4F097EB1" w:rsidR="00A61B64" w:rsidRDefault="006C0983" w:rsidP="00A61B64">
      <w:r>
        <w:rPr>
          <w:b/>
          <w:bCs/>
        </w:rPr>
        <w:t xml:space="preserve">2.6. </w:t>
      </w:r>
      <w:r w:rsidR="00A61B64" w:rsidRPr="00A61B64">
        <w:rPr>
          <w:b/>
          <w:bCs/>
        </w:rPr>
        <w:t>PS pro finanční a socioekonomick</w:t>
      </w:r>
      <w:r w:rsidR="00A61B64">
        <w:rPr>
          <w:b/>
          <w:bCs/>
        </w:rPr>
        <w:t>ou</w:t>
      </w:r>
      <w:r w:rsidR="00A61B64" w:rsidRPr="00A61B64">
        <w:rPr>
          <w:b/>
          <w:bCs/>
        </w:rPr>
        <w:t xml:space="preserve"> gramotnost</w:t>
      </w:r>
      <w:r w:rsidR="00A61B64">
        <w:rPr>
          <w:b/>
          <w:bCs/>
        </w:rPr>
        <w:t xml:space="preserve"> – </w:t>
      </w:r>
      <w:r w:rsidR="000665EA">
        <w:t>V</w:t>
      </w:r>
      <w:r>
        <w:t xml:space="preserve">ítězslav </w:t>
      </w:r>
      <w:r w:rsidR="000665EA">
        <w:t>Slíva</w:t>
      </w:r>
      <w:r w:rsidR="00A61B64" w:rsidRPr="00A61B64">
        <w:t xml:space="preserve"> (MŠMT)</w:t>
      </w:r>
    </w:p>
    <w:p w14:paraId="0296EB2E" w14:textId="799D3958" w:rsidR="002E40D8" w:rsidRDefault="00427061" w:rsidP="00440333">
      <w:pPr>
        <w:pStyle w:val="Odstavecseseznamem"/>
        <w:numPr>
          <w:ilvl w:val="0"/>
          <w:numId w:val="23"/>
        </w:numPr>
      </w:pPr>
      <w:r>
        <w:t xml:space="preserve">Začne se scházet na podzim </w:t>
      </w:r>
      <w:r w:rsidR="000665EA">
        <w:t xml:space="preserve">2025 </w:t>
      </w:r>
      <w:r>
        <w:t>– včetně MF</w:t>
      </w:r>
    </w:p>
    <w:p w14:paraId="221345E0" w14:textId="77777777" w:rsidR="002E40D8" w:rsidRPr="00A61B64" w:rsidRDefault="002E40D8" w:rsidP="00A61B64"/>
    <w:p w14:paraId="498E6735" w14:textId="2384B5FF" w:rsidR="000665EA" w:rsidRPr="000665EA" w:rsidRDefault="006C0983" w:rsidP="00A61B64">
      <w:r>
        <w:rPr>
          <w:b/>
          <w:bCs/>
        </w:rPr>
        <w:t xml:space="preserve">2.7. </w:t>
      </w:r>
      <w:r w:rsidR="00A61B64" w:rsidRPr="00A61B64">
        <w:rPr>
          <w:b/>
          <w:bCs/>
        </w:rPr>
        <w:t>PS EVVO</w:t>
      </w:r>
      <w:r w:rsidR="00F650D2">
        <w:rPr>
          <w:b/>
          <w:bCs/>
        </w:rPr>
        <w:t xml:space="preserve"> </w:t>
      </w:r>
      <w:r w:rsidR="000665EA">
        <w:rPr>
          <w:b/>
          <w:bCs/>
        </w:rPr>
        <w:t xml:space="preserve"> </w:t>
      </w:r>
      <w:r w:rsidR="000665EA" w:rsidRPr="000665EA">
        <w:t>- Miroslav Novák (MŽP)</w:t>
      </w:r>
    </w:p>
    <w:p w14:paraId="1D7AB3F3" w14:textId="34C4AAF8" w:rsidR="00A61B64" w:rsidRPr="00A61B64" w:rsidRDefault="000665EA" w:rsidP="00440333">
      <w:pPr>
        <w:pStyle w:val="Odstavecseseznamem"/>
        <w:numPr>
          <w:ilvl w:val="0"/>
          <w:numId w:val="23"/>
        </w:numPr>
      </w:pPr>
      <w:r w:rsidRPr="000665EA">
        <w:t xml:space="preserve">schválen </w:t>
      </w:r>
      <w:r w:rsidR="00F650D2" w:rsidRPr="000665EA">
        <w:t xml:space="preserve">nový Státní program EVVO a Akční plán – </w:t>
      </w:r>
      <w:r w:rsidR="00F650D2" w:rsidRPr="00F650D2">
        <w:t>Miroslav Novák (MŽP)</w:t>
      </w:r>
    </w:p>
    <w:bookmarkEnd w:id="0"/>
    <w:p w14:paraId="51970058" w14:textId="5BA8A38E" w:rsidR="00016EA0" w:rsidRDefault="00A66F32" w:rsidP="00440333">
      <w:pPr>
        <w:pStyle w:val="Odstavecseseznamem"/>
        <w:numPr>
          <w:ilvl w:val="0"/>
          <w:numId w:val="23"/>
        </w:numPr>
      </w:pPr>
      <w:r>
        <w:t>Národní konference EVVO – 16.10.2025</w:t>
      </w:r>
      <w:r w:rsidR="00A80994">
        <w:t>, Brno</w:t>
      </w:r>
      <w:r w:rsidR="00016EA0">
        <w:t xml:space="preserve"> - </w:t>
      </w:r>
      <w:hyperlink r:id="rId14" w:history="1">
        <w:r w:rsidR="00016EA0" w:rsidRPr="00AE2110">
          <w:rPr>
            <w:rStyle w:val="Hypertextovodkaz"/>
          </w:rPr>
          <w:t>https://konference-evvo.cz/</w:t>
        </w:r>
      </w:hyperlink>
    </w:p>
    <w:p w14:paraId="3E023021" w14:textId="77777777" w:rsidR="000665EA" w:rsidRDefault="000665EA" w:rsidP="000665EA"/>
    <w:p w14:paraId="5F2AEDCC" w14:textId="6104E4DF" w:rsidR="00E9459A" w:rsidRPr="00E9459A" w:rsidRDefault="00E9459A" w:rsidP="000665EA">
      <w:r w:rsidRPr="00E9459A">
        <w:t xml:space="preserve">Příští jednání </w:t>
      </w:r>
      <w:r w:rsidR="00D55B3F">
        <w:t>V</w:t>
      </w:r>
      <w:r w:rsidRPr="00E9459A">
        <w:t xml:space="preserve">ýboru </w:t>
      </w:r>
      <w:r w:rsidR="00D55B3F">
        <w:t xml:space="preserve">VUR </w:t>
      </w:r>
      <w:r w:rsidR="000665EA">
        <w:t>na přelomu listopadu a prosince 2025</w:t>
      </w:r>
      <w:r w:rsidR="00D55B3F">
        <w:t>.</w:t>
      </w:r>
    </w:p>
    <w:p w14:paraId="7960D095" w14:textId="77777777" w:rsidR="00284D3B" w:rsidRDefault="00284D3B"/>
    <w:p w14:paraId="15C8A669" w14:textId="7AA0BD02" w:rsidR="00E9459A" w:rsidRDefault="00284D3B">
      <w:r>
        <w:t>Zapsal: M. Novák, tajemník Výboru VUR</w:t>
      </w:r>
    </w:p>
    <w:p w14:paraId="436D7CC3" w14:textId="77777777" w:rsidR="001E7A38" w:rsidRDefault="001E7A38"/>
    <w:p w14:paraId="034CF77D" w14:textId="77777777" w:rsidR="001E7A38" w:rsidRDefault="001E7A38"/>
    <w:p w14:paraId="214BF911" w14:textId="77777777" w:rsidR="00E96AC5" w:rsidRDefault="00E96AC5" w:rsidP="00E96AC5"/>
    <w:p w14:paraId="3829C449" w14:textId="77777777" w:rsidR="00C90CAC" w:rsidRDefault="00C90CAC" w:rsidP="00E96AC5"/>
    <w:p w14:paraId="2550E010" w14:textId="5E6C6F39" w:rsidR="00C90CAC" w:rsidRDefault="00C90CAC" w:rsidP="00E96AC5"/>
    <w:p w14:paraId="0C421C7C" w14:textId="77777777" w:rsidR="00C90CAC" w:rsidRDefault="00C90CAC" w:rsidP="00E96AC5"/>
    <w:p w14:paraId="6B9CD78A" w14:textId="00F3B8C0" w:rsidR="00C90CAC" w:rsidRDefault="00C90CAC" w:rsidP="00E96AC5"/>
    <w:sectPr w:rsidR="00C90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563A3"/>
    <w:multiLevelType w:val="hybridMultilevel"/>
    <w:tmpl w:val="2990E4B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254825"/>
    <w:multiLevelType w:val="multilevel"/>
    <w:tmpl w:val="10504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FE509A"/>
    <w:multiLevelType w:val="hybridMultilevel"/>
    <w:tmpl w:val="97566B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CF480B"/>
    <w:multiLevelType w:val="multilevel"/>
    <w:tmpl w:val="3B06BB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9751FA2"/>
    <w:multiLevelType w:val="multilevel"/>
    <w:tmpl w:val="7FC88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AF3CCE"/>
    <w:multiLevelType w:val="multilevel"/>
    <w:tmpl w:val="D9A8A9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5426AF4"/>
    <w:multiLevelType w:val="hybridMultilevel"/>
    <w:tmpl w:val="CAB4E968"/>
    <w:lvl w:ilvl="0" w:tplc="BF2A45A2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771CCA"/>
    <w:multiLevelType w:val="hybridMultilevel"/>
    <w:tmpl w:val="4CF2384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513218D"/>
    <w:multiLevelType w:val="multilevel"/>
    <w:tmpl w:val="9F389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06773C"/>
    <w:multiLevelType w:val="multilevel"/>
    <w:tmpl w:val="3A5C5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1F3EE9"/>
    <w:multiLevelType w:val="multilevel"/>
    <w:tmpl w:val="6E66CE7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1" w15:restartNumberingAfterBreak="0">
    <w:nsid w:val="56C220B9"/>
    <w:multiLevelType w:val="hybridMultilevel"/>
    <w:tmpl w:val="AE42BDD4"/>
    <w:lvl w:ilvl="0" w:tplc="306871AE">
      <w:numFmt w:val="bullet"/>
      <w:lvlText w:val="-"/>
      <w:lvlJc w:val="left"/>
      <w:pPr>
        <w:ind w:left="405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2" w15:restartNumberingAfterBreak="0">
    <w:nsid w:val="5B24468B"/>
    <w:multiLevelType w:val="hybridMultilevel"/>
    <w:tmpl w:val="24B0BE9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E594A4B"/>
    <w:multiLevelType w:val="hybridMultilevel"/>
    <w:tmpl w:val="C79064BE"/>
    <w:lvl w:ilvl="0" w:tplc="0405000F">
      <w:start w:val="3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FCC59FD"/>
    <w:multiLevelType w:val="multilevel"/>
    <w:tmpl w:val="2B14F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8B1F38"/>
    <w:multiLevelType w:val="hybridMultilevel"/>
    <w:tmpl w:val="D6D06E7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3C36968"/>
    <w:multiLevelType w:val="multilevel"/>
    <w:tmpl w:val="0F7A0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EF4158"/>
    <w:multiLevelType w:val="multilevel"/>
    <w:tmpl w:val="1048E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3659BF"/>
    <w:multiLevelType w:val="hybridMultilevel"/>
    <w:tmpl w:val="993889C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EB85937"/>
    <w:multiLevelType w:val="hybridMultilevel"/>
    <w:tmpl w:val="B16A9D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0E0122"/>
    <w:multiLevelType w:val="hybridMultilevel"/>
    <w:tmpl w:val="D45C82F8"/>
    <w:lvl w:ilvl="0" w:tplc="BF2A45A2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7655459">
    <w:abstractNumId w:val="8"/>
  </w:num>
  <w:num w:numId="2" w16cid:durableId="553155554">
    <w:abstractNumId w:val="1"/>
  </w:num>
  <w:num w:numId="3" w16cid:durableId="2121994076">
    <w:abstractNumId w:val="14"/>
  </w:num>
  <w:num w:numId="4" w16cid:durableId="493953014">
    <w:abstractNumId w:val="17"/>
  </w:num>
  <w:num w:numId="5" w16cid:durableId="504632817">
    <w:abstractNumId w:val="9"/>
  </w:num>
  <w:num w:numId="6" w16cid:durableId="140582728">
    <w:abstractNumId w:val="16"/>
  </w:num>
  <w:num w:numId="7" w16cid:durableId="1371495847">
    <w:abstractNumId w:val="10"/>
  </w:num>
  <w:num w:numId="8" w16cid:durableId="1489857131">
    <w:abstractNumId w:val="5"/>
  </w:num>
  <w:num w:numId="9" w16cid:durableId="924262292">
    <w:abstractNumId w:val="11"/>
  </w:num>
  <w:num w:numId="10" w16cid:durableId="1934431522">
    <w:abstractNumId w:val="3"/>
  </w:num>
  <w:num w:numId="11" w16cid:durableId="1184509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71416328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68562688">
    <w:abstractNumId w:val="20"/>
  </w:num>
  <w:num w:numId="14" w16cid:durableId="1642421886">
    <w:abstractNumId w:val="4"/>
  </w:num>
  <w:num w:numId="15" w16cid:durableId="1716735846">
    <w:abstractNumId w:val="13"/>
  </w:num>
  <w:num w:numId="16" w16cid:durableId="977684202">
    <w:abstractNumId w:val="6"/>
  </w:num>
  <w:num w:numId="17" w16cid:durableId="2089228914">
    <w:abstractNumId w:val="2"/>
  </w:num>
  <w:num w:numId="18" w16cid:durableId="1888759943">
    <w:abstractNumId w:val="19"/>
  </w:num>
  <w:num w:numId="19" w16cid:durableId="807817070">
    <w:abstractNumId w:val="18"/>
  </w:num>
  <w:num w:numId="20" w16cid:durableId="2062240814">
    <w:abstractNumId w:val="7"/>
  </w:num>
  <w:num w:numId="21" w16cid:durableId="1763799293">
    <w:abstractNumId w:val="15"/>
  </w:num>
  <w:num w:numId="22" w16cid:durableId="336736978">
    <w:abstractNumId w:val="12"/>
  </w:num>
  <w:num w:numId="23" w16cid:durableId="650905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59A"/>
    <w:rsid w:val="00016EA0"/>
    <w:rsid w:val="000665EA"/>
    <w:rsid w:val="000A22F4"/>
    <w:rsid w:val="000E055C"/>
    <w:rsid w:val="001A1E5C"/>
    <w:rsid w:val="001E7A38"/>
    <w:rsid w:val="00201DDC"/>
    <w:rsid w:val="00284D3B"/>
    <w:rsid w:val="002E40D8"/>
    <w:rsid w:val="00317C92"/>
    <w:rsid w:val="00340909"/>
    <w:rsid w:val="00341CE7"/>
    <w:rsid w:val="0037652B"/>
    <w:rsid w:val="003C3789"/>
    <w:rsid w:val="00427061"/>
    <w:rsid w:val="00440333"/>
    <w:rsid w:val="0061217C"/>
    <w:rsid w:val="006C0983"/>
    <w:rsid w:val="006C3564"/>
    <w:rsid w:val="0072516C"/>
    <w:rsid w:val="0072627B"/>
    <w:rsid w:val="007C36CC"/>
    <w:rsid w:val="008D4F8E"/>
    <w:rsid w:val="00903A6C"/>
    <w:rsid w:val="00944121"/>
    <w:rsid w:val="00984A31"/>
    <w:rsid w:val="009E5914"/>
    <w:rsid w:val="00A21079"/>
    <w:rsid w:val="00A450FB"/>
    <w:rsid w:val="00A61B64"/>
    <w:rsid w:val="00A626C2"/>
    <w:rsid w:val="00A66F32"/>
    <w:rsid w:val="00A7665A"/>
    <w:rsid w:val="00A80994"/>
    <w:rsid w:val="00AC0D8C"/>
    <w:rsid w:val="00AF154C"/>
    <w:rsid w:val="00B80832"/>
    <w:rsid w:val="00C078A5"/>
    <w:rsid w:val="00C90CAC"/>
    <w:rsid w:val="00CB4AED"/>
    <w:rsid w:val="00D55B3F"/>
    <w:rsid w:val="00DA5D9E"/>
    <w:rsid w:val="00E44D19"/>
    <w:rsid w:val="00E9459A"/>
    <w:rsid w:val="00E96AC5"/>
    <w:rsid w:val="00F15D7F"/>
    <w:rsid w:val="00F650D2"/>
    <w:rsid w:val="00F90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8F438"/>
  <w15:chartTrackingRefBased/>
  <w15:docId w15:val="{150F8E04-DEE5-42F0-9BDA-3D60EFC2D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945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945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945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945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945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945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945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945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945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945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E945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945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9459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9459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9459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9459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9459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9459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945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945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45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945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945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9459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9459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9459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945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9459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9459A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E9459A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9459A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E9459A"/>
    <w:pPr>
      <w:spacing w:after="0" w:line="240" w:lineRule="auto"/>
    </w:pPr>
    <w:rPr>
      <w:kern w:val="0"/>
      <w14:ligatures w14:val="none"/>
    </w:rPr>
  </w:style>
  <w:style w:type="character" w:styleId="Sledovanodkaz">
    <w:name w:val="FollowedHyperlink"/>
    <w:basedOn w:val="Standardnpsmoodstavce"/>
    <w:uiPriority w:val="99"/>
    <w:semiHidden/>
    <w:unhideWhenUsed/>
    <w:rsid w:val="00A8099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7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BVxb2JvdMeo" TargetMode="External"/><Relationship Id="rId13" Type="http://schemas.openxmlformats.org/officeDocument/2006/relationships/hyperlink" Target="https://globalnirozvojovevzdelavani.cz/tyde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anva.com/design/DAGy-GOyMkU/Jjk-B50vCwdyKp8EqJSrQg/view?utm_content=DAGy-GOyMkU&amp;utm_campaign=designshare&amp;utm_medium=link2&amp;utm_source=uniquelinks&amp;utlId=h3e5fc894d9" TargetMode="External"/><Relationship Id="rId12" Type="http://schemas.openxmlformats.org/officeDocument/2006/relationships/hyperlink" Target="https://www.happenee.com/events/3875_podnikavost-jako-klic-k-odolne-spolecnosti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smt.gov.cz/vzdelavani/zakladni-vzdelavani/zapojeni-skol-do-pilotniho-overovani-modelovych-svp-zv" TargetMode="External"/><Relationship Id="rId11" Type="http://schemas.openxmlformats.org/officeDocument/2006/relationships/hyperlink" Target="https://digitalizace.rvp.cz/napric-predmety/medialni-vychova-a-dezinformace" TargetMode="External"/><Relationship Id="rId5" Type="http://schemas.openxmlformats.org/officeDocument/2006/relationships/hyperlink" Target="https://revize.rvp.cz/zv/modelove-svp-pro-zs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sancedetem.cz/sites/default/files/2025-07/Kdo-jsou-incelove-a-proc-nas-to-ma-zajimat_Konsent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cimolgbt.praguepride.com/konference/jak-se-zorientovat-v-orientacich-gender-a-identita-ve-skole/" TargetMode="External"/><Relationship Id="rId14" Type="http://schemas.openxmlformats.org/officeDocument/2006/relationships/hyperlink" Target="https://konference-evvo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4</Pages>
  <Words>973</Words>
  <Characters>5741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MZP</Company>
  <LinksUpToDate>false</LinksUpToDate>
  <CharactersWithSpaces>6701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Novák</dc:creator>
  <cp:keywords/>
  <dc:description/>
  <cp:lastModifiedBy>Miroslav Novák</cp:lastModifiedBy>
  <cp:revision>12</cp:revision>
  <dcterms:created xsi:type="dcterms:W3CDTF">2025-05-26T06:51:00Z</dcterms:created>
  <dcterms:modified xsi:type="dcterms:W3CDTF">2025-09-15T14:03:00Z</dcterms:modified>
</cp:coreProperties>
</file>