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187818" w14:textId="77777777" w:rsidR="00EF096C" w:rsidRDefault="00EF096C" w:rsidP="00EF096C">
      <w:pPr>
        <w:jc w:val="center"/>
        <w:rPr>
          <w:rFonts w:ascii="Arial" w:hAnsi="Arial" w:cs="Arial"/>
          <w:b/>
          <w:sz w:val="44"/>
          <w:szCs w:val="24"/>
        </w:rPr>
      </w:pPr>
    </w:p>
    <w:p w14:paraId="6F8A98CC" w14:textId="77777777" w:rsidR="00EF096C" w:rsidRDefault="00EF096C" w:rsidP="00EF096C">
      <w:pPr>
        <w:jc w:val="center"/>
        <w:rPr>
          <w:rFonts w:ascii="Arial" w:hAnsi="Arial" w:cs="Arial"/>
          <w:b/>
          <w:sz w:val="44"/>
          <w:szCs w:val="24"/>
        </w:rPr>
      </w:pPr>
    </w:p>
    <w:p w14:paraId="1BC40DEF" w14:textId="77777777" w:rsidR="00EF096C" w:rsidRDefault="00EF096C" w:rsidP="00EF096C">
      <w:pPr>
        <w:jc w:val="center"/>
        <w:rPr>
          <w:rFonts w:ascii="Arial" w:hAnsi="Arial" w:cs="Arial"/>
          <w:b/>
          <w:sz w:val="44"/>
          <w:szCs w:val="24"/>
        </w:rPr>
      </w:pPr>
    </w:p>
    <w:p w14:paraId="4B573BCD" w14:textId="77777777" w:rsidR="00EF096C" w:rsidRDefault="00EF096C" w:rsidP="00EF096C">
      <w:pPr>
        <w:jc w:val="center"/>
        <w:rPr>
          <w:rFonts w:ascii="Arial" w:hAnsi="Arial" w:cs="Arial"/>
          <w:b/>
          <w:sz w:val="44"/>
          <w:szCs w:val="24"/>
        </w:rPr>
      </w:pPr>
    </w:p>
    <w:p w14:paraId="3FC1941F" w14:textId="77777777" w:rsidR="00EF096C" w:rsidRDefault="00EF096C" w:rsidP="00EF096C">
      <w:pPr>
        <w:jc w:val="center"/>
        <w:rPr>
          <w:rFonts w:ascii="Arial" w:hAnsi="Arial" w:cs="Arial"/>
          <w:b/>
          <w:sz w:val="44"/>
          <w:szCs w:val="24"/>
        </w:rPr>
      </w:pPr>
      <w:r w:rsidRPr="00EF096C">
        <w:rPr>
          <w:rFonts w:ascii="Arial" w:hAnsi="Arial" w:cs="Arial"/>
          <w:b/>
          <w:sz w:val="44"/>
          <w:szCs w:val="24"/>
        </w:rPr>
        <w:t>Implementace Agendy 2030 pro udržitelný rozvoj v České republice</w:t>
      </w:r>
    </w:p>
    <w:p w14:paraId="6C9E073B" w14:textId="77777777" w:rsidR="00EF096C" w:rsidRDefault="00EF096C" w:rsidP="00EF096C">
      <w:pPr>
        <w:jc w:val="center"/>
        <w:rPr>
          <w:rFonts w:ascii="Arial" w:hAnsi="Arial" w:cs="Arial"/>
          <w:b/>
          <w:sz w:val="44"/>
          <w:szCs w:val="24"/>
        </w:rPr>
      </w:pPr>
    </w:p>
    <w:p w14:paraId="7ECD8F7D" w14:textId="77777777" w:rsidR="00EF096C" w:rsidRPr="00EF096C" w:rsidRDefault="00EF096C" w:rsidP="00EF096C">
      <w:pPr>
        <w:jc w:val="center"/>
        <w:rPr>
          <w:rFonts w:ascii="Arial" w:hAnsi="Arial" w:cs="Arial"/>
          <w:b/>
          <w:sz w:val="44"/>
          <w:szCs w:val="24"/>
        </w:rPr>
      </w:pPr>
    </w:p>
    <w:p w14:paraId="05884186" w14:textId="18EA4CA2" w:rsidR="00EF096C" w:rsidRPr="00EF096C" w:rsidRDefault="00EF096C" w:rsidP="00EF096C">
      <w:pPr>
        <w:jc w:val="center"/>
        <w:rPr>
          <w:rFonts w:ascii="Arial" w:hAnsi="Arial" w:cs="Arial"/>
          <w:b/>
          <w:sz w:val="36"/>
          <w:szCs w:val="36"/>
        </w:rPr>
      </w:pPr>
      <w:r w:rsidRPr="00EF096C">
        <w:rPr>
          <w:rFonts w:ascii="Arial" w:hAnsi="Arial" w:cs="Arial"/>
          <w:b/>
          <w:sz w:val="36"/>
          <w:szCs w:val="36"/>
        </w:rPr>
        <w:t xml:space="preserve">Pilotní (nultá) hodnotící zpráva </w:t>
      </w:r>
    </w:p>
    <w:p w14:paraId="7B704FB9" w14:textId="17DC7E60" w:rsidR="00EA7A9B" w:rsidRDefault="00EF096C" w:rsidP="00EF096C">
      <w:pPr>
        <w:jc w:val="center"/>
        <w:rPr>
          <w:rFonts w:ascii="Arial" w:hAnsi="Arial" w:cs="Arial"/>
          <w:b/>
          <w:sz w:val="36"/>
          <w:szCs w:val="36"/>
        </w:rPr>
      </w:pPr>
      <w:r w:rsidRPr="00EF096C">
        <w:rPr>
          <w:rFonts w:ascii="Arial" w:hAnsi="Arial" w:cs="Arial"/>
          <w:b/>
          <w:sz w:val="36"/>
          <w:szCs w:val="36"/>
        </w:rPr>
        <w:t>Verze</w:t>
      </w:r>
      <w:r w:rsidR="00B926CF">
        <w:rPr>
          <w:rFonts w:ascii="Arial" w:hAnsi="Arial" w:cs="Arial"/>
          <w:b/>
          <w:sz w:val="36"/>
          <w:szCs w:val="36"/>
        </w:rPr>
        <w:t xml:space="preserve"> 02</w:t>
      </w:r>
    </w:p>
    <w:p w14:paraId="3314C1EC" w14:textId="7A6EB8C9" w:rsidR="00EF096C" w:rsidRDefault="00B926CF" w:rsidP="00EF096C">
      <w:pPr>
        <w:jc w:val="center"/>
        <w:rPr>
          <w:rFonts w:ascii="Arial" w:hAnsi="Arial" w:cs="Arial"/>
          <w:b/>
          <w:sz w:val="36"/>
          <w:szCs w:val="36"/>
        </w:rPr>
      </w:pPr>
      <w:r>
        <w:rPr>
          <w:rFonts w:ascii="Arial" w:hAnsi="Arial" w:cs="Arial"/>
          <w:b/>
          <w:sz w:val="36"/>
          <w:szCs w:val="36"/>
        </w:rPr>
        <w:t>1</w:t>
      </w:r>
      <w:r w:rsidR="0036297D">
        <w:rPr>
          <w:rFonts w:ascii="Arial" w:hAnsi="Arial" w:cs="Arial"/>
          <w:b/>
          <w:sz w:val="36"/>
          <w:szCs w:val="36"/>
        </w:rPr>
        <w:t>2</w:t>
      </w:r>
      <w:r w:rsidR="00EF096C" w:rsidRPr="00EF096C">
        <w:rPr>
          <w:rFonts w:ascii="Arial" w:hAnsi="Arial" w:cs="Arial"/>
          <w:b/>
          <w:sz w:val="36"/>
          <w:szCs w:val="36"/>
        </w:rPr>
        <w:t>.</w:t>
      </w:r>
      <w:r w:rsidR="00EF096C">
        <w:rPr>
          <w:rFonts w:ascii="Arial" w:hAnsi="Arial" w:cs="Arial"/>
          <w:b/>
          <w:sz w:val="36"/>
          <w:szCs w:val="36"/>
        </w:rPr>
        <w:t> </w:t>
      </w:r>
      <w:r w:rsidR="00EF096C" w:rsidRPr="00EF096C">
        <w:rPr>
          <w:rFonts w:ascii="Arial" w:hAnsi="Arial" w:cs="Arial"/>
          <w:b/>
          <w:sz w:val="36"/>
          <w:szCs w:val="36"/>
        </w:rPr>
        <w:t>2.</w:t>
      </w:r>
      <w:r w:rsidR="00EF096C">
        <w:rPr>
          <w:rFonts w:ascii="Arial" w:hAnsi="Arial" w:cs="Arial"/>
          <w:b/>
          <w:sz w:val="36"/>
          <w:szCs w:val="36"/>
        </w:rPr>
        <w:t> </w:t>
      </w:r>
      <w:r w:rsidR="00EF096C" w:rsidRPr="00EF096C">
        <w:rPr>
          <w:rFonts w:ascii="Arial" w:hAnsi="Arial" w:cs="Arial"/>
          <w:b/>
          <w:sz w:val="36"/>
          <w:szCs w:val="36"/>
        </w:rPr>
        <w:t>2020</w:t>
      </w:r>
    </w:p>
    <w:p w14:paraId="2F06B236" w14:textId="77777777" w:rsidR="00EF096C" w:rsidRDefault="00EF096C" w:rsidP="00EF096C">
      <w:pPr>
        <w:jc w:val="center"/>
        <w:rPr>
          <w:rFonts w:ascii="Arial" w:hAnsi="Arial" w:cs="Arial"/>
          <w:b/>
          <w:sz w:val="36"/>
          <w:szCs w:val="36"/>
        </w:rPr>
      </w:pPr>
    </w:p>
    <w:p w14:paraId="2EEF8893" w14:textId="77777777" w:rsidR="00EF096C" w:rsidRPr="00EF096C" w:rsidRDefault="00EF096C" w:rsidP="00EF096C">
      <w:pPr>
        <w:jc w:val="center"/>
        <w:rPr>
          <w:rFonts w:ascii="Arial" w:hAnsi="Arial" w:cs="Arial"/>
          <w:b/>
          <w:sz w:val="36"/>
          <w:szCs w:val="36"/>
        </w:rPr>
      </w:pPr>
    </w:p>
    <w:p w14:paraId="216BAB1A" w14:textId="1CD3A718" w:rsidR="00EA7A9B" w:rsidRDefault="00EF096C" w:rsidP="00EA7A9B">
      <w:pPr>
        <w:rPr>
          <w:rFonts w:ascii="Arial" w:hAnsi="Arial" w:cs="Arial"/>
          <w:b/>
          <w:sz w:val="28"/>
          <w:szCs w:val="28"/>
        </w:rPr>
      </w:pPr>
      <w:r>
        <w:br w:type="page"/>
      </w:r>
    </w:p>
    <w:sdt>
      <w:sdtPr>
        <w:rPr>
          <w:rFonts w:asciiTheme="minorHAnsi" w:eastAsiaTheme="minorHAnsi" w:hAnsiTheme="minorHAnsi" w:cstheme="minorBidi"/>
          <w:color w:val="auto"/>
          <w:sz w:val="22"/>
          <w:szCs w:val="22"/>
          <w:lang w:eastAsia="en-US"/>
        </w:rPr>
        <w:id w:val="1350453089"/>
        <w:docPartObj>
          <w:docPartGallery w:val="Table of Contents"/>
          <w:docPartUnique/>
        </w:docPartObj>
      </w:sdtPr>
      <w:sdtEndPr>
        <w:rPr>
          <w:b/>
          <w:bCs/>
        </w:rPr>
      </w:sdtEndPr>
      <w:sdtContent>
        <w:p w14:paraId="07E42D39" w14:textId="71758B30" w:rsidR="004D74F3" w:rsidRPr="002D7273" w:rsidRDefault="004D74F3" w:rsidP="004D74F3">
          <w:pPr>
            <w:pStyle w:val="Nadpisobsahu"/>
            <w:rPr>
              <w:rFonts w:ascii="Arial" w:hAnsi="Arial" w:cs="Arial"/>
              <w:b/>
              <w:color w:val="auto"/>
              <w:sz w:val="28"/>
              <w:szCs w:val="28"/>
            </w:rPr>
          </w:pPr>
          <w:r w:rsidRPr="002D7273">
            <w:rPr>
              <w:rFonts w:ascii="Arial" w:hAnsi="Arial" w:cs="Arial"/>
              <w:b/>
              <w:color w:val="auto"/>
              <w:sz w:val="28"/>
              <w:szCs w:val="28"/>
            </w:rPr>
            <w:t>Obsah</w:t>
          </w:r>
        </w:p>
        <w:p w14:paraId="3218D406" w14:textId="6763EC9F" w:rsidR="00030F90" w:rsidRDefault="001165D6">
          <w:pPr>
            <w:pStyle w:val="Obsah1"/>
            <w:tabs>
              <w:tab w:val="right" w:leader="dot" w:pos="9062"/>
            </w:tabs>
            <w:rPr>
              <w:rFonts w:asciiTheme="minorHAnsi" w:eastAsiaTheme="minorEastAsia" w:hAnsiTheme="minorHAnsi"/>
              <w:noProof/>
              <w:lang w:eastAsia="cs-CZ"/>
            </w:rPr>
          </w:pPr>
          <w:r>
            <w:rPr>
              <w:rFonts w:cs="Arial"/>
            </w:rPr>
            <w:fldChar w:fldCharType="begin"/>
          </w:r>
          <w:r>
            <w:rPr>
              <w:rFonts w:cs="Arial"/>
            </w:rPr>
            <w:instrText xml:space="preserve"> TOC \o "1-3" \h \z \u </w:instrText>
          </w:r>
          <w:r>
            <w:rPr>
              <w:rFonts w:cs="Arial"/>
            </w:rPr>
            <w:fldChar w:fldCharType="separate"/>
          </w:r>
          <w:hyperlink w:anchor="_Toc31984942" w:history="1">
            <w:r w:rsidR="00030F90" w:rsidRPr="00EE1200">
              <w:rPr>
                <w:rStyle w:val="Hypertextovodkaz"/>
                <w:rFonts w:cs="Arial"/>
                <w:noProof/>
              </w:rPr>
              <w:t>Účel a struktura zprávy</w:t>
            </w:r>
            <w:r w:rsidR="00030F90">
              <w:rPr>
                <w:noProof/>
                <w:webHidden/>
              </w:rPr>
              <w:tab/>
            </w:r>
            <w:r w:rsidR="00030F90">
              <w:rPr>
                <w:noProof/>
                <w:webHidden/>
              </w:rPr>
              <w:fldChar w:fldCharType="begin"/>
            </w:r>
            <w:r w:rsidR="00030F90">
              <w:rPr>
                <w:noProof/>
                <w:webHidden/>
              </w:rPr>
              <w:instrText xml:space="preserve"> PAGEREF _Toc31984942 \h </w:instrText>
            </w:r>
            <w:r w:rsidR="00030F90">
              <w:rPr>
                <w:noProof/>
                <w:webHidden/>
              </w:rPr>
            </w:r>
            <w:r w:rsidR="00030F90">
              <w:rPr>
                <w:noProof/>
                <w:webHidden/>
              </w:rPr>
              <w:fldChar w:fldCharType="separate"/>
            </w:r>
            <w:r w:rsidR="0036297D">
              <w:rPr>
                <w:noProof/>
                <w:webHidden/>
              </w:rPr>
              <w:t>3</w:t>
            </w:r>
            <w:r w:rsidR="00030F90">
              <w:rPr>
                <w:noProof/>
                <w:webHidden/>
              </w:rPr>
              <w:fldChar w:fldCharType="end"/>
            </w:r>
          </w:hyperlink>
        </w:p>
        <w:p w14:paraId="7D8AAA3D" w14:textId="2D169F65" w:rsidR="00030F90" w:rsidRDefault="00D91347">
          <w:pPr>
            <w:pStyle w:val="Obsah1"/>
            <w:tabs>
              <w:tab w:val="right" w:leader="dot" w:pos="9062"/>
            </w:tabs>
            <w:rPr>
              <w:rFonts w:asciiTheme="minorHAnsi" w:eastAsiaTheme="minorEastAsia" w:hAnsiTheme="minorHAnsi"/>
              <w:noProof/>
              <w:lang w:eastAsia="cs-CZ"/>
            </w:rPr>
          </w:pPr>
          <w:hyperlink w:anchor="_Toc31984943" w:history="1">
            <w:r w:rsidR="00030F90" w:rsidRPr="00EE1200">
              <w:rPr>
                <w:rStyle w:val="Hypertextovodkaz"/>
                <w:rFonts w:cs="Arial"/>
                <w:noProof/>
              </w:rPr>
              <w:t>Hlavní poselství</w:t>
            </w:r>
            <w:r w:rsidR="00030F90">
              <w:rPr>
                <w:noProof/>
                <w:webHidden/>
              </w:rPr>
              <w:tab/>
            </w:r>
            <w:r w:rsidR="00030F90">
              <w:rPr>
                <w:noProof/>
                <w:webHidden/>
              </w:rPr>
              <w:fldChar w:fldCharType="begin"/>
            </w:r>
            <w:r w:rsidR="00030F90">
              <w:rPr>
                <w:noProof/>
                <w:webHidden/>
              </w:rPr>
              <w:instrText xml:space="preserve"> PAGEREF _Toc31984943 \h </w:instrText>
            </w:r>
            <w:r w:rsidR="00030F90">
              <w:rPr>
                <w:noProof/>
                <w:webHidden/>
              </w:rPr>
            </w:r>
            <w:r w:rsidR="00030F90">
              <w:rPr>
                <w:noProof/>
                <w:webHidden/>
              </w:rPr>
              <w:fldChar w:fldCharType="separate"/>
            </w:r>
            <w:r w:rsidR="0036297D">
              <w:rPr>
                <w:noProof/>
                <w:webHidden/>
              </w:rPr>
              <w:t>5</w:t>
            </w:r>
            <w:r w:rsidR="00030F90">
              <w:rPr>
                <w:noProof/>
                <w:webHidden/>
              </w:rPr>
              <w:fldChar w:fldCharType="end"/>
            </w:r>
          </w:hyperlink>
        </w:p>
        <w:p w14:paraId="4BB1F1FA" w14:textId="11DF9C79" w:rsidR="00030F90" w:rsidRDefault="00D91347">
          <w:pPr>
            <w:pStyle w:val="Obsah2"/>
            <w:rPr>
              <w:rFonts w:asciiTheme="minorHAnsi" w:eastAsiaTheme="minorEastAsia" w:hAnsiTheme="minorHAnsi"/>
              <w:b w:val="0"/>
              <w:noProof/>
              <w:lang w:eastAsia="cs-CZ"/>
            </w:rPr>
          </w:pPr>
          <w:hyperlink w:anchor="_Toc31984944" w:history="1">
            <w:r w:rsidR="00030F90" w:rsidRPr="00EE1200">
              <w:rPr>
                <w:rStyle w:val="Hypertextovodkaz"/>
                <w:rFonts w:cs="Arial"/>
                <w:noProof/>
              </w:rPr>
              <w:t>SDG 1 Vymýtit chudobu ve všech jejích formách všude na světě</w:t>
            </w:r>
            <w:r w:rsidR="00030F90">
              <w:rPr>
                <w:noProof/>
                <w:webHidden/>
              </w:rPr>
              <w:tab/>
            </w:r>
            <w:r w:rsidR="00030F90">
              <w:rPr>
                <w:noProof/>
                <w:webHidden/>
              </w:rPr>
              <w:fldChar w:fldCharType="begin"/>
            </w:r>
            <w:r w:rsidR="00030F90">
              <w:rPr>
                <w:noProof/>
                <w:webHidden/>
              </w:rPr>
              <w:instrText xml:space="preserve"> PAGEREF _Toc31984944 \h </w:instrText>
            </w:r>
            <w:r w:rsidR="00030F90">
              <w:rPr>
                <w:noProof/>
                <w:webHidden/>
              </w:rPr>
            </w:r>
            <w:r w:rsidR="00030F90">
              <w:rPr>
                <w:noProof/>
                <w:webHidden/>
              </w:rPr>
              <w:fldChar w:fldCharType="separate"/>
            </w:r>
            <w:r w:rsidR="0036297D">
              <w:rPr>
                <w:noProof/>
                <w:webHidden/>
              </w:rPr>
              <w:t>6</w:t>
            </w:r>
            <w:r w:rsidR="00030F90">
              <w:rPr>
                <w:noProof/>
                <w:webHidden/>
              </w:rPr>
              <w:fldChar w:fldCharType="end"/>
            </w:r>
          </w:hyperlink>
        </w:p>
        <w:p w14:paraId="049CDB91" w14:textId="3B8B600A" w:rsidR="00030F90" w:rsidRDefault="00D91347">
          <w:pPr>
            <w:pStyle w:val="Obsah2"/>
            <w:rPr>
              <w:rFonts w:asciiTheme="minorHAnsi" w:eastAsiaTheme="minorEastAsia" w:hAnsiTheme="minorHAnsi"/>
              <w:b w:val="0"/>
              <w:noProof/>
              <w:lang w:eastAsia="cs-CZ"/>
            </w:rPr>
          </w:pPr>
          <w:hyperlink w:anchor="_Toc31984945" w:history="1">
            <w:r w:rsidR="00030F90" w:rsidRPr="00EE1200">
              <w:rPr>
                <w:rStyle w:val="Hypertextovodkaz"/>
                <w:rFonts w:cs="Arial"/>
                <w:noProof/>
              </w:rPr>
              <w:t xml:space="preserve">SDG 2 </w:t>
            </w:r>
            <w:r w:rsidR="00030F90" w:rsidRPr="00EE1200">
              <w:rPr>
                <w:rStyle w:val="Hypertextovodkaz"/>
                <w:rFonts w:eastAsiaTheme="majorEastAsia" w:cs="Arial"/>
                <w:bCs/>
                <w:noProof/>
              </w:rPr>
              <w:t>Vymýtit hlad, dosáhnout potravinové bezpečnosti a zlepšení výživy, prosazovat udržitelné zemědělství</w:t>
            </w:r>
            <w:r w:rsidR="00030F90">
              <w:rPr>
                <w:noProof/>
                <w:webHidden/>
              </w:rPr>
              <w:tab/>
            </w:r>
            <w:r w:rsidR="00030F90">
              <w:rPr>
                <w:noProof/>
                <w:webHidden/>
              </w:rPr>
              <w:fldChar w:fldCharType="begin"/>
            </w:r>
            <w:r w:rsidR="00030F90">
              <w:rPr>
                <w:noProof/>
                <w:webHidden/>
              </w:rPr>
              <w:instrText xml:space="preserve"> PAGEREF _Toc31984945 \h </w:instrText>
            </w:r>
            <w:r w:rsidR="00030F90">
              <w:rPr>
                <w:noProof/>
                <w:webHidden/>
              </w:rPr>
            </w:r>
            <w:r w:rsidR="00030F90">
              <w:rPr>
                <w:noProof/>
                <w:webHidden/>
              </w:rPr>
              <w:fldChar w:fldCharType="separate"/>
            </w:r>
            <w:r w:rsidR="0036297D">
              <w:rPr>
                <w:noProof/>
                <w:webHidden/>
              </w:rPr>
              <w:t>10</w:t>
            </w:r>
            <w:r w:rsidR="00030F90">
              <w:rPr>
                <w:noProof/>
                <w:webHidden/>
              </w:rPr>
              <w:fldChar w:fldCharType="end"/>
            </w:r>
          </w:hyperlink>
        </w:p>
        <w:p w14:paraId="109FF1B1" w14:textId="49B4ECE9" w:rsidR="00030F90" w:rsidRDefault="00D91347">
          <w:pPr>
            <w:pStyle w:val="Obsah2"/>
            <w:rPr>
              <w:rFonts w:asciiTheme="minorHAnsi" w:eastAsiaTheme="minorEastAsia" w:hAnsiTheme="minorHAnsi"/>
              <w:b w:val="0"/>
              <w:noProof/>
              <w:lang w:eastAsia="cs-CZ"/>
            </w:rPr>
          </w:pPr>
          <w:hyperlink w:anchor="_Toc31984946" w:history="1">
            <w:r w:rsidR="00030F90" w:rsidRPr="00EE1200">
              <w:rPr>
                <w:rStyle w:val="Hypertextovodkaz"/>
                <w:rFonts w:cs="Arial"/>
                <w:noProof/>
              </w:rPr>
              <w:t>SDG 3 Zajistit zdravý život a zvyšovat jeho kvalitu pro všechny v jakémkoli věku</w:t>
            </w:r>
            <w:r w:rsidR="00030F90">
              <w:rPr>
                <w:noProof/>
                <w:webHidden/>
              </w:rPr>
              <w:tab/>
            </w:r>
            <w:r w:rsidR="00030F90">
              <w:rPr>
                <w:noProof/>
                <w:webHidden/>
              </w:rPr>
              <w:fldChar w:fldCharType="begin"/>
            </w:r>
            <w:r w:rsidR="00030F90">
              <w:rPr>
                <w:noProof/>
                <w:webHidden/>
              </w:rPr>
              <w:instrText xml:space="preserve"> PAGEREF _Toc31984946 \h </w:instrText>
            </w:r>
            <w:r w:rsidR="00030F90">
              <w:rPr>
                <w:noProof/>
                <w:webHidden/>
              </w:rPr>
            </w:r>
            <w:r w:rsidR="00030F90">
              <w:rPr>
                <w:noProof/>
                <w:webHidden/>
              </w:rPr>
              <w:fldChar w:fldCharType="separate"/>
            </w:r>
            <w:r w:rsidR="0036297D">
              <w:rPr>
                <w:noProof/>
                <w:webHidden/>
              </w:rPr>
              <w:t>15</w:t>
            </w:r>
            <w:r w:rsidR="00030F90">
              <w:rPr>
                <w:noProof/>
                <w:webHidden/>
              </w:rPr>
              <w:fldChar w:fldCharType="end"/>
            </w:r>
          </w:hyperlink>
        </w:p>
        <w:p w14:paraId="6307C6A0" w14:textId="1BF5745B" w:rsidR="00030F90" w:rsidRDefault="00D91347">
          <w:pPr>
            <w:pStyle w:val="Obsah2"/>
            <w:rPr>
              <w:rFonts w:asciiTheme="minorHAnsi" w:eastAsiaTheme="minorEastAsia" w:hAnsiTheme="minorHAnsi"/>
              <w:b w:val="0"/>
              <w:noProof/>
              <w:lang w:eastAsia="cs-CZ"/>
            </w:rPr>
          </w:pPr>
          <w:hyperlink w:anchor="_Toc31984947" w:history="1">
            <w:r w:rsidR="00030F90" w:rsidRPr="00EE1200">
              <w:rPr>
                <w:rStyle w:val="Hypertextovodkaz"/>
                <w:rFonts w:cs="Arial"/>
                <w:noProof/>
              </w:rPr>
              <w:t>SDG 4 Zajistit inkluzivní a spravedlivé kvalitní vzdělávání a podporovat příležitosti celoživotního vzdělávání pro všechny</w:t>
            </w:r>
            <w:r w:rsidR="00030F90">
              <w:rPr>
                <w:noProof/>
                <w:webHidden/>
              </w:rPr>
              <w:tab/>
            </w:r>
            <w:r w:rsidR="00030F90">
              <w:rPr>
                <w:noProof/>
                <w:webHidden/>
              </w:rPr>
              <w:fldChar w:fldCharType="begin"/>
            </w:r>
            <w:r w:rsidR="00030F90">
              <w:rPr>
                <w:noProof/>
                <w:webHidden/>
              </w:rPr>
              <w:instrText xml:space="preserve"> PAGEREF _Toc31984947 \h </w:instrText>
            </w:r>
            <w:r w:rsidR="00030F90">
              <w:rPr>
                <w:noProof/>
                <w:webHidden/>
              </w:rPr>
            </w:r>
            <w:r w:rsidR="00030F90">
              <w:rPr>
                <w:noProof/>
                <w:webHidden/>
              </w:rPr>
              <w:fldChar w:fldCharType="separate"/>
            </w:r>
            <w:r w:rsidR="0036297D">
              <w:rPr>
                <w:noProof/>
                <w:webHidden/>
              </w:rPr>
              <w:t>22</w:t>
            </w:r>
            <w:r w:rsidR="00030F90">
              <w:rPr>
                <w:noProof/>
                <w:webHidden/>
              </w:rPr>
              <w:fldChar w:fldCharType="end"/>
            </w:r>
          </w:hyperlink>
        </w:p>
        <w:p w14:paraId="3C5BD239" w14:textId="116F9CF2" w:rsidR="00030F90" w:rsidRDefault="00D91347">
          <w:pPr>
            <w:pStyle w:val="Obsah2"/>
            <w:rPr>
              <w:rFonts w:asciiTheme="minorHAnsi" w:eastAsiaTheme="minorEastAsia" w:hAnsiTheme="minorHAnsi"/>
              <w:b w:val="0"/>
              <w:noProof/>
              <w:lang w:eastAsia="cs-CZ"/>
            </w:rPr>
          </w:pPr>
          <w:hyperlink w:anchor="_Toc31984948" w:history="1">
            <w:r w:rsidR="00030F90" w:rsidRPr="00EE1200">
              <w:rPr>
                <w:rStyle w:val="Hypertextovodkaz"/>
                <w:rFonts w:cs="Arial"/>
                <w:noProof/>
              </w:rPr>
              <w:t>SDG 5 Dosáhnout genderové rovnosti a posílit postavení všech žen a dívek</w:t>
            </w:r>
            <w:r w:rsidR="00030F90">
              <w:rPr>
                <w:noProof/>
                <w:webHidden/>
              </w:rPr>
              <w:tab/>
            </w:r>
            <w:r w:rsidR="00030F90">
              <w:rPr>
                <w:noProof/>
                <w:webHidden/>
              </w:rPr>
              <w:fldChar w:fldCharType="begin"/>
            </w:r>
            <w:r w:rsidR="00030F90">
              <w:rPr>
                <w:noProof/>
                <w:webHidden/>
              </w:rPr>
              <w:instrText xml:space="preserve"> PAGEREF _Toc31984948 \h </w:instrText>
            </w:r>
            <w:r w:rsidR="00030F90">
              <w:rPr>
                <w:noProof/>
                <w:webHidden/>
              </w:rPr>
            </w:r>
            <w:r w:rsidR="00030F90">
              <w:rPr>
                <w:noProof/>
                <w:webHidden/>
              </w:rPr>
              <w:fldChar w:fldCharType="separate"/>
            </w:r>
            <w:r w:rsidR="0036297D">
              <w:rPr>
                <w:noProof/>
                <w:webHidden/>
              </w:rPr>
              <w:t>29</w:t>
            </w:r>
            <w:r w:rsidR="00030F90">
              <w:rPr>
                <w:noProof/>
                <w:webHidden/>
              </w:rPr>
              <w:fldChar w:fldCharType="end"/>
            </w:r>
          </w:hyperlink>
        </w:p>
        <w:p w14:paraId="299CB657" w14:textId="79FA18DB" w:rsidR="00030F90" w:rsidRDefault="00D91347">
          <w:pPr>
            <w:pStyle w:val="Obsah2"/>
            <w:rPr>
              <w:rFonts w:asciiTheme="minorHAnsi" w:eastAsiaTheme="minorEastAsia" w:hAnsiTheme="minorHAnsi"/>
              <w:b w:val="0"/>
              <w:noProof/>
              <w:lang w:eastAsia="cs-CZ"/>
            </w:rPr>
          </w:pPr>
          <w:hyperlink w:anchor="_Toc31984949" w:history="1">
            <w:r w:rsidR="00030F90" w:rsidRPr="00EE1200">
              <w:rPr>
                <w:rStyle w:val="Hypertextovodkaz"/>
                <w:rFonts w:cs="Arial"/>
                <w:noProof/>
              </w:rPr>
              <w:t>SDG 6 Zajistit dostupnost vody a sanitačních zařízení pro všechny a udržitelné hospodaření s nimi</w:t>
            </w:r>
            <w:r w:rsidR="00030F90">
              <w:rPr>
                <w:noProof/>
                <w:webHidden/>
              </w:rPr>
              <w:tab/>
            </w:r>
            <w:r w:rsidR="00030F90">
              <w:rPr>
                <w:noProof/>
                <w:webHidden/>
              </w:rPr>
              <w:fldChar w:fldCharType="begin"/>
            </w:r>
            <w:r w:rsidR="00030F90">
              <w:rPr>
                <w:noProof/>
                <w:webHidden/>
              </w:rPr>
              <w:instrText xml:space="preserve"> PAGEREF _Toc31984949 \h </w:instrText>
            </w:r>
            <w:r w:rsidR="00030F90">
              <w:rPr>
                <w:noProof/>
                <w:webHidden/>
              </w:rPr>
            </w:r>
            <w:r w:rsidR="00030F90">
              <w:rPr>
                <w:noProof/>
                <w:webHidden/>
              </w:rPr>
              <w:fldChar w:fldCharType="separate"/>
            </w:r>
            <w:r w:rsidR="0036297D">
              <w:rPr>
                <w:noProof/>
                <w:webHidden/>
              </w:rPr>
              <w:t>35</w:t>
            </w:r>
            <w:r w:rsidR="00030F90">
              <w:rPr>
                <w:noProof/>
                <w:webHidden/>
              </w:rPr>
              <w:fldChar w:fldCharType="end"/>
            </w:r>
          </w:hyperlink>
        </w:p>
        <w:p w14:paraId="7C0BF514" w14:textId="2040959D" w:rsidR="00030F90" w:rsidRDefault="00D91347">
          <w:pPr>
            <w:pStyle w:val="Obsah2"/>
            <w:rPr>
              <w:rFonts w:asciiTheme="minorHAnsi" w:eastAsiaTheme="minorEastAsia" w:hAnsiTheme="minorHAnsi"/>
              <w:b w:val="0"/>
              <w:noProof/>
              <w:lang w:eastAsia="cs-CZ"/>
            </w:rPr>
          </w:pPr>
          <w:hyperlink w:anchor="_Toc31984950" w:history="1">
            <w:r w:rsidR="00030F90" w:rsidRPr="00EE1200">
              <w:rPr>
                <w:rStyle w:val="Hypertextovodkaz"/>
                <w:rFonts w:cs="Arial"/>
                <w:noProof/>
              </w:rPr>
              <w:t>SDG 7 Zajistit přístup k cenově dostupným, spolehlivým, udržitelným a moderním zdrojům energie pro všechny</w:t>
            </w:r>
            <w:r w:rsidR="00030F90">
              <w:rPr>
                <w:noProof/>
                <w:webHidden/>
              </w:rPr>
              <w:tab/>
            </w:r>
            <w:r w:rsidR="00030F90">
              <w:rPr>
                <w:noProof/>
                <w:webHidden/>
              </w:rPr>
              <w:fldChar w:fldCharType="begin"/>
            </w:r>
            <w:r w:rsidR="00030F90">
              <w:rPr>
                <w:noProof/>
                <w:webHidden/>
              </w:rPr>
              <w:instrText xml:space="preserve"> PAGEREF _Toc31984950 \h </w:instrText>
            </w:r>
            <w:r w:rsidR="00030F90">
              <w:rPr>
                <w:noProof/>
                <w:webHidden/>
              </w:rPr>
            </w:r>
            <w:r w:rsidR="00030F90">
              <w:rPr>
                <w:noProof/>
                <w:webHidden/>
              </w:rPr>
              <w:fldChar w:fldCharType="separate"/>
            </w:r>
            <w:r w:rsidR="0036297D">
              <w:rPr>
                <w:noProof/>
                <w:webHidden/>
              </w:rPr>
              <w:t>39</w:t>
            </w:r>
            <w:r w:rsidR="00030F90">
              <w:rPr>
                <w:noProof/>
                <w:webHidden/>
              </w:rPr>
              <w:fldChar w:fldCharType="end"/>
            </w:r>
          </w:hyperlink>
        </w:p>
        <w:p w14:paraId="71C5F96C" w14:textId="3307DEE3" w:rsidR="00030F90" w:rsidRDefault="00D91347">
          <w:pPr>
            <w:pStyle w:val="Obsah2"/>
            <w:rPr>
              <w:rFonts w:asciiTheme="minorHAnsi" w:eastAsiaTheme="minorEastAsia" w:hAnsiTheme="minorHAnsi"/>
              <w:b w:val="0"/>
              <w:noProof/>
              <w:lang w:eastAsia="cs-CZ"/>
            </w:rPr>
          </w:pPr>
          <w:hyperlink w:anchor="_Toc31984951" w:history="1">
            <w:r w:rsidR="00030F90" w:rsidRPr="00EE1200">
              <w:rPr>
                <w:rStyle w:val="Hypertextovodkaz"/>
                <w:rFonts w:cs="Arial"/>
                <w:noProof/>
              </w:rPr>
              <w:t>SDG 8 Podporovat trvalý, inkluzivní a udržitelný hospodářský růst, plnou a produktivní zaměstnanost a důstojnou práci pro všechny</w:t>
            </w:r>
            <w:r w:rsidR="00030F90">
              <w:rPr>
                <w:noProof/>
                <w:webHidden/>
              </w:rPr>
              <w:tab/>
            </w:r>
            <w:r w:rsidR="00030F90">
              <w:rPr>
                <w:noProof/>
                <w:webHidden/>
              </w:rPr>
              <w:fldChar w:fldCharType="begin"/>
            </w:r>
            <w:r w:rsidR="00030F90">
              <w:rPr>
                <w:noProof/>
                <w:webHidden/>
              </w:rPr>
              <w:instrText xml:space="preserve"> PAGEREF _Toc31984951 \h </w:instrText>
            </w:r>
            <w:r w:rsidR="00030F90">
              <w:rPr>
                <w:noProof/>
                <w:webHidden/>
              </w:rPr>
            </w:r>
            <w:r w:rsidR="00030F90">
              <w:rPr>
                <w:noProof/>
                <w:webHidden/>
              </w:rPr>
              <w:fldChar w:fldCharType="separate"/>
            </w:r>
            <w:r w:rsidR="0036297D">
              <w:rPr>
                <w:noProof/>
                <w:webHidden/>
              </w:rPr>
              <w:t>44</w:t>
            </w:r>
            <w:r w:rsidR="00030F90">
              <w:rPr>
                <w:noProof/>
                <w:webHidden/>
              </w:rPr>
              <w:fldChar w:fldCharType="end"/>
            </w:r>
          </w:hyperlink>
        </w:p>
        <w:p w14:paraId="52FE997F" w14:textId="03A9ACDA" w:rsidR="00030F90" w:rsidRDefault="00D91347">
          <w:pPr>
            <w:pStyle w:val="Obsah2"/>
            <w:rPr>
              <w:rFonts w:asciiTheme="minorHAnsi" w:eastAsiaTheme="minorEastAsia" w:hAnsiTheme="minorHAnsi"/>
              <w:b w:val="0"/>
              <w:noProof/>
              <w:lang w:eastAsia="cs-CZ"/>
            </w:rPr>
          </w:pPr>
          <w:hyperlink w:anchor="_Toc31984952" w:history="1">
            <w:r w:rsidR="00030F90" w:rsidRPr="00EE1200">
              <w:rPr>
                <w:rStyle w:val="Hypertextovodkaz"/>
                <w:rFonts w:cs="Arial"/>
                <w:noProof/>
              </w:rPr>
              <w:t>SDG 9 Vybudovat odolnou infrastrukturu, prosazovat inkluzivní a udržitelnou industrializaci a podporovat inovace</w:t>
            </w:r>
            <w:r w:rsidR="00030F90">
              <w:rPr>
                <w:noProof/>
                <w:webHidden/>
              </w:rPr>
              <w:tab/>
            </w:r>
            <w:r w:rsidR="00030F90">
              <w:rPr>
                <w:noProof/>
                <w:webHidden/>
              </w:rPr>
              <w:fldChar w:fldCharType="begin"/>
            </w:r>
            <w:r w:rsidR="00030F90">
              <w:rPr>
                <w:noProof/>
                <w:webHidden/>
              </w:rPr>
              <w:instrText xml:space="preserve"> PAGEREF _Toc31984952 \h </w:instrText>
            </w:r>
            <w:r w:rsidR="00030F90">
              <w:rPr>
                <w:noProof/>
                <w:webHidden/>
              </w:rPr>
            </w:r>
            <w:r w:rsidR="00030F90">
              <w:rPr>
                <w:noProof/>
                <w:webHidden/>
              </w:rPr>
              <w:fldChar w:fldCharType="separate"/>
            </w:r>
            <w:r w:rsidR="0036297D">
              <w:rPr>
                <w:noProof/>
                <w:webHidden/>
              </w:rPr>
              <w:t>55</w:t>
            </w:r>
            <w:r w:rsidR="00030F90">
              <w:rPr>
                <w:noProof/>
                <w:webHidden/>
              </w:rPr>
              <w:fldChar w:fldCharType="end"/>
            </w:r>
          </w:hyperlink>
        </w:p>
        <w:p w14:paraId="0C538152" w14:textId="7E2D308D" w:rsidR="00030F90" w:rsidRDefault="00D91347">
          <w:pPr>
            <w:pStyle w:val="Obsah2"/>
            <w:rPr>
              <w:rFonts w:asciiTheme="minorHAnsi" w:eastAsiaTheme="minorEastAsia" w:hAnsiTheme="minorHAnsi"/>
              <w:b w:val="0"/>
              <w:noProof/>
              <w:lang w:eastAsia="cs-CZ"/>
            </w:rPr>
          </w:pPr>
          <w:hyperlink w:anchor="_Toc31984953" w:history="1">
            <w:r w:rsidR="00030F90" w:rsidRPr="00EE1200">
              <w:rPr>
                <w:rStyle w:val="Hypertextovodkaz"/>
                <w:rFonts w:cs="Arial"/>
                <w:noProof/>
              </w:rPr>
              <w:t>SDG 10 Snížit nerovnosti uvnitř zemí i mezi nimi</w:t>
            </w:r>
            <w:r w:rsidR="00030F90">
              <w:rPr>
                <w:noProof/>
                <w:webHidden/>
              </w:rPr>
              <w:tab/>
            </w:r>
            <w:r w:rsidR="00030F90">
              <w:rPr>
                <w:noProof/>
                <w:webHidden/>
              </w:rPr>
              <w:fldChar w:fldCharType="begin"/>
            </w:r>
            <w:r w:rsidR="00030F90">
              <w:rPr>
                <w:noProof/>
                <w:webHidden/>
              </w:rPr>
              <w:instrText xml:space="preserve"> PAGEREF _Toc31984953 \h </w:instrText>
            </w:r>
            <w:r w:rsidR="00030F90">
              <w:rPr>
                <w:noProof/>
                <w:webHidden/>
              </w:rPr>
            </w:r>
            <w:r w:rsidR="00030F90">
              <w:rPr>
                <w:noProof/>
                <w:webHidden/>
              </w:rPr>
              <w:fldChar w:fldCharType="separate"/>
            </w:r>
            <w:r w:rsidR="0036297D">
              <w:rPr>
                <w:noProof/>
                <w:webHidden/>
              </w:rPr>
              <w:t>60</w:t>
            </w:r>
            <w:r w:rsidR="00030F90">
              <w:rPr>
                <w:noProof/>
                <w:webHidden/>
              </w:rPr>
              <w:fldChar w:fldCharType="end"/>
            </w:r>
          </w:hyperlink>
        </w:p>
        <w:p w14:paraId="7A94D4A4" w14:textId="0CC95889" w:rsidR="00030F90" w:rsidRDefault="00D91347">
          <w:pPr>
            <w:pStyle w:val="Obsah2"/>
            <w:rPr>
              <w:rFonts w:asciiTheme="minorHAnsi" w:eastAsiaTheme="minorEastAsia" w:hAnsiTheme="minorHAnsi"/>
              <w:b w:val="0"/>
              <w:noProof/>
              <w:lang w:eastAsia="cs-CZ"/>
            </w:rPr>
          </w:pPr>
          <w:hyperlink w:anchor="_Toc31984954" w:history="1">
            <w:r w:rsidR="00030F90" w:rsidRPr="00EE1200">
              <w:rPr>
                <w:rStyle w:val="Hypertextovodkaz"/>
                <w:rFonts w:cs="Arial"/>
                <w:noProof/>
              </w:rPr>
              <w:t>SDG 11 Vytvořit inkluzivní, bezpečná, odolná a udržitelná města a obce</w:t>
            </w:r>
            <w:r w:rsidR="00030F90">
              <w:rPr>
                <w:noProof/>
                <w:webHidden/>
              </w:rPr>
              <w:tab/>
            </w:r>
            <w:r w:rsidR="00030F90">
              <w:rPr>
                <w:noProof/>
                <w:webHidden/>
              </w:rPr>
              <w:fldChar w:fldCharType="begin"/>
            </w:r>
            <w:r w:rsidR="00030F90">
              <w:rPr>
                <w:noProof/>
                <w:webHidden/>
              </w:rPr>
              <w:instrText xml:space="preserve"> PAGEREF _Toc31984954 \h </w:instrText>
            </w:r>
            <w:r w:rsidR="00030F90">
              <w:rPr>
                <w:noProof/>
                <w:webHidden/>
              </w:rPr>
            </w:r>
            <w:r w:rsidR="00030F90">
              <w:rPr>
                <w:noProof/>
                <w:webHidden/>
              </w:rPr>
              <w:fldChar w:fldCharType="separate"/>
            </w:r>
            <w:r w:rsidR="0036297D">
              <w:rPr>
                <w:noProof/>
                <w:webHidden/>
              </w:rPr>
              <w:t>66</w:t>
            </w:r>
            <w:r w:rsidR="00030F90">
              <w:rPr>
                <w:noProof/>
                <w:webHidden/>
              </w:rPr>
              <w:fldChar w:fldCharType="end"/>
            </w:r>
          </w:hyperlink>
        </w:p>
        <w:p w14:paraId="3AAE9E13" w14:textId="0B69ABB2" w:rsidR="00030F90" w:rsidRDefault="00D91347">
          <w:pPr>
            <w:pStyle w:val="Obsah2"/>
            <w:rPr>
              <w:rFonts w:asciiTheme="minorHAnsi" w:eastAsiaTheme="minorEastAsia" w:hAnsiTheme="minorHAnsi"/>
              <w:b w:val="0"/>
              <w:noProof/>
              <w:lang w:eastAsia="cs-CZ"/>
            </w:rPr>
          </w:pPr>
          <w:hyperlink w:anchor="_Toc31984955" w:history="1">
            <w:r w:rsidR="00030F90" w:rsidRPr="00EE1200">
              <w:rPr>
                <w:rStyle w:val="Hypertextovodkaz"/>
                <w:rFonts w:cs="Arial"/>
                <w:noProof/>
              </w:rPr>
              <w:t>SDG 12 Zajistit udržitelné vzorce výroby a spotřeby</w:t>
            </w:r>
            <w:r w:rsidR="00030F90">
              <w:rPr>
                <w:noProof/>
                <w:webHidden/>
              </w:rPr>
              <w:tab/>
            </w:r>
            <w:r w:rsidR="00030F90">
              <w:rPr>
                <w:noProof/>
                <w:webHidden/>
              </w:rPr>
              <w:fldChar w:fldCharType="begin"/>
            </w:r>
            <w:r w:rsidR="00030F90">
              <w:rPr>
                <w:noProof/>
                <w:webHidden/>
              </w:rPr>
              <w:instrText xml:space="preserve"> PAGEREF _Toc31984955 \h </w:instrText>
            </w:r>
            <w:r w:rsidR="00030F90">
              <w:rPr>
                <w:noProof/>
                <w:webHidden/>
              </w:rPr>
            </w:r>
            <w:r w:rsidR="00030F90">
              <w:rPr>
                <w:noProof/>
                <w:webHidden/>
              </w:rPr>
              <w:fldChar w:fldCharType="separate"/>
            </w:r>
            <w:r w:rsidR="0036297D">
              <w:rPr>
                <w:noProof/>
                <w:webHidden/>
              </w:rPr>
              <w:t>75</w:t>
            </w:r>
            <w:r w:rsidR="00030F90">
              <w:rPr>
                <w:noProof/>
                <w:webHidden/>
              </w:rPr>
              <w:fldChar w:fldCharType="end"/>
            </w:r>
          </w:hyperlink>
        </w:p>
        <w:p w14:paraId="57F31A8A" w14:textId="4E4623E4" w:rsidR="00030F90" w:rsidRDefault="00D91347">
          <w:pPr>
            <w:pStyle w:val="Obsah2"/>
            <w:rPr>
              <w:rFonts w:asciiTheme="minorHAnsi" w:eastAsiaTheme="minorEastAsia" w:hAnsiTheme="minorHAnsi"/>
              <w:b w:val="0"/>
              <w:noProof/>
              <w:lang w:eastAsia="cs-CZ"/>
            </w:rPr>
          </w:pPr>
          <w:hyperlink w:anchor="_Toc31984956" w:history="1">
            <w:r w:rsidR="00030F90" w:rsidRPr="00EE1200">
              <w:rPr>
                <w:rStyle w:val="Hypertextovodkaz"/>
                <w:rFonts w:cs="Arial"/>
                <w:noProof/>
              </w:rPr>
              <w:t>SDG 13 Přijmout bezodkladná opatření pro boj proti změně klimatu a jejím dopadům</w:t>
            </w:r>
            <w:r w:rsidR="00030F90">
              <w:rPr>
                <w:noProof/>
                <w:webHidden/>
              </w:rPr>
              <w:tab/>
            </w:r>
            <w:r w:rsidR="00030F90">
              <w:rPr>
                <w:noProof/>
                <w:webHidden/>
              </w:rPr>
              <w:fldChar w:fldCharType="begin"/>
            </w:r>
            <w:r w:rsidR="00030F90">
              <w:rPr>
                <w:noProof/>
                <w:webHidden/>
              </w:rPr>
              <w:instrText xml:space="preserve"> PAGEREF _Toc31984956 \h </w:instrText>
            </w:r>
            <w:r w:rsidR="00030F90">
              <w:rPr>
                <w:noProof/>
                <w:webHidden/>
              </w:rPr>
            </w:r>
            <w:r w:rsidR="00030F90">
              <w:rPr>
                <w:noProof/>
                <w:webHidden/>
              </w:rPr>
              <w:fldChar w:fldCharType="separate"/>
            </w:r>
            <w:r w:rsidR="0036297D">
              <w:rPr>
                <w:noProof/>
                <w:webHidden/>
              </w:rPr>
              <w:t>81</w:t>
            </w:r>
            <w:r w:rsidR="00030F90">
              <w:rPr>
                <w:noProof/>
                <w:webHidden/>
              </w:rPr>
              <w:fldChar w:fldCharType="end"/>
            </w:r>
          </w:hyperlink>
        </w:p>
        <w:p w14:paraId="244DFF98" w14:textId="46C4A65B" w:rsidR="00030F90" w:rsidRDefault="00D91347">
          <w:pPr>
            <w:pStyle w:val="Obsah2"/>
            <w:rPr>
              <w:rFonts w:asciiTheme="minorHAnsi" w:eastAsiaTheme="minorEastAsia" w:hAnsiTheme="minorHAnsi"/>
              <w:b w:val="0"/>
              <w:noProof/>
              <w:lang w:eastAsia="cs-CZ"/>
            </w:rPr>
          </w:pPr>
          <w:hyperlink w:anchor="_Toc31984957" w:history="1">
            <w:r w:rsidR="00030F90" w:rsidRPr="00EE1200">
              <w:rPr>
                <w:rStyle w:val="Hypertextovodkaz"/>
                <w:rFonts w:cs="Arial"/>
                <w:noProof/>
              </w:rPr>
              <w:t>SDG 14 Chránit a udržitelně využívat oceány, moře a mořské zdroje pro zajištění udržitelného rozvoje</w:t>
            </w:r>
            <w:r w:rsidR="00030F90">
              <w:rPr>
                <w:noProof/>
                <w:webHidden/>
              </w:rPr>
              <w:tab/>
            </w:r>
            <w:r w:rsidR="00030F90">
              <w:rPr>
                <w:noProof/>
                <w:webHidden/>
              </w:rPr>
              <w:fldChar w:fldCharType="begin"/>
            </w:r>
            <w:r w:rsidR="00030F90">
              <w:rPr>
                <w:noProof/>
                <w:webHidden/>
              </w:rPr>
              <w:instrText xml:space="preserve"> PAGEREF _Toc31984957 \h </w:instrText>
            </w:r>
            <w:r w:rsidR="00030F90">
              <w:rPr>
                <w:noProof/>
                <w:webHidden/>
              </w:rPr>
            </w:r>
            <w:r w:rsidR="00030F90">
              <w:rPr>
                <w:noProof/>
                <w:webHidden/>
              </w:rPr>
              <w:fldChar w:fldCharType="separate"/>
            </w:r>
            <w:r w:rsidR="0036297D">
              <w:rPr>
                <w:noProof/>
                <w:webHidden/>
              </w:rPr>
              <w:t>85</w:t>
            </w:r>
            <w:r w:rsidR="00030F90">
              <w:rPr>
                <w:noProof/>
                <w:webHidden/>
              </w:rPr>
              <w:fldChar w:fldCharType="end"/>
            </w:r>
          </w:hyperlink>
        </w:p>
        <w:p w14:paraId="5F532D6E" w14:textId="627BC1F0" w:rsidR="00030F90" w:rsidRDefault="00D91347">
          <w:pPr>
            <w:pStyle w:val="Obsah2"/>
            <w:rPr>
              <w:rFonts w:asciiTheme="minorHAnsi" w:eastAsiaTheme="minorEastAsia" w:hAnsiTheme="minorHAnsi"/>
              <w:b w:val="0"/>
              <w:noProof/>
              <w:lang w:eastAsia="cs-CZ"/>
            </w:rPr>
          </w:pPr>
          <w:hyperlink w:anchor="_Toc31984958" w:history="1">
            <w:r w:rsidR="00030F90" w:rsidRPr="00EE1200">
              <w:rPr>
                <w:rStyle w:val="Hypertextovodkaz"/>
                <w:rFonts w:cs="Arial"/>
                <w:noProof/>
              </w:rPr>
              <w:t>SDG 15 Chránit, obnovovat a podporovat udržitelné využívání suchozemských ekosystémů, udržitelně hospodařit s lesy, potírat rozšiřování pouští, zastavit a následně zvrátit degradaci půdy a zastavit úbytek biodiverzity</w:t>
            </w:r>
            <w:r w:rsidR="00030F90">
              <w:rPr>
                <w:noProof/>
                <w:webHidden/>
              </w:rPr>
              <w:tab/>
            </w:r>
            <w:r w:rsidR="00030F90">
              <w:rPr>
                <w:noProof/>
                <w:webHidden/>
              </w:rPr>
              <w:fldChar w:fldCharType="begin"/>
            </w:r>
            <w:r w:rsidR="00030F90">
              <w:rPr>
                <w:noProof/>
                <w:webHidden/>
              </w:rPr>
              <w:instrText xml:space="preserve"> PAGEREF _Toc31984958 \h </w:instrText>
            </w:r>
            <w:r w:rsidR="00030F90">
              <w:rPr>
                <w:noProof/>
                <w:webHidden/>
              </w:rPr>
            </w:r>
            <w:r w:rsidR="00030F90">
              <w:rPr>
                <w:noProof/>
                <w:webHidden/>
              </w:rPr>
              <w:fldChar w:fldCharType="separate"/>
            </w:r>
            <w:r w:rsidR="0036297D">
              <w:rPr>
                <w:noProof/>
                <w:webHidden/>
              </w:rPr>
              <w:t>89</w:t>
            </w:r>
            <w:r w:rsidR="00030F90">
              <w:rPr>
                <w:noProof/>
                <w:webHidden/>
              </w:rPr>
              <w:fldChar w:fldCharType="end"/>
            </w:r>
          </w:hyperlink>
        </w:p>
        <w:p w14:paraId="1502AC2E" w14:textId="2BDC3BE9" w:rsidR="00030F90" w:rsidRDefault="00D91347">
          <w:pPr>
            <w:pStyle w:val="Obsah2"/>
            <w:rPr>
              <w:rFonts w:asciiTheme="minorHAnsi" w:eastAsiaTheme="minorEastAsia" w:hAnsiTheme="minorHAnsi"/>
              <w:b w:val="0"/>
              <w:noProof/>
              <w:lang w:eastAsia="cs-CZ"/>
            </w:rPr>
          </w:pPr>
          <w:hyperlink w:anchor="_Toc31984959" w:history="1">
            <w:r w:rsidR="00030F90" w:rsidRPr="00EE1200">
              <w:rPr>
                <w:rStyle w:val="Hypertextovodkaz"/>
                <w:rFonts w:cs="Arial"/>
                <w:noProof/>
              </w:rPr>
              <w:t>SDG 16 Podporovat mírové a inkluzivní společnosti pro udržitelný rozvoj, zajistit všem přístup ke spravedlnosti a vybudovat efektivní, odpovědné a inkluzivní instituce na všech úrovních</w:t>
            </w:r>
            <w:r w:rsidR="00030F90">
              <w:rPr>
                <w:noProof/>
                <w:webHidden/>
              </w:rPr>
              <w:tab/>
            </w:r>
            <w:r w:rsidR="00030F90">
              <w:rPr>
                <w:noProof/>
                <w:webHidden/>
              </w:rPr>
              <w:fldChar w:fldCharType="begin"/>
            </w:r>
            <w:r w:rsidR="00030F90">
              <w:rPr>
                <w:noProof/>
                <w:webHidden/>
              </w:rPr>
              <w:instrText xml:space="preserve"> PAGEREF _Toc31984959 \h </w:instrText>
            </w:r>
            <w:r w:rsidR="00030F90">
              <w:rPr>
                <w:noProof/>
                <w:webHidden/>
              </w:rPr>
            </w:r>
            <w:r w:rsidR="00030F90">
              <w:rPr>
                <w:noProof/>
                <w:webHidden/>
              </w:rPr>
              <w:fldChar w:fldCharType="separate"/>
            </w:r>
            <w:r w:rsidR="0036297D">
              <w:rPr>
                <w:noProof/>
                <w:webHidden/>
              </w:rPr>
              <w:t>94</w:t>
            </w:r>
            <w:r w:rsidR="00030F90">
              <w:rPr>
                <w:noProof/>
                <w:webHidden/>
              </w:rPr>
              <w:fldChar w:fldCharType="end"/>
            </w:r>
          </w:hyperlink>
        </w:p>
        <w:p w14:paraId="229424AC" w14:textId="721764B8" w:rsidR="00030F90" w:rsidRDefault="00D91347">
          <w:pPr>
            <w:pStyle w:val="Obsah2"/>
            <w:rPr>
              <w:rFonts w:asciiTheme="minorHAnsi" w:eastAsiaTheme="minorEastAsia" w:hAnsiTheme="minorHAnsi"/>
              <w:b w:val="0"/>
              <w:noProof/>
              <w:lang w:eastAsia="cs-CZ"/>
            </w:rPr>
          </w:pPr>
          <w:hyperlink w:anchor="_Toc31984960" w:history="1">
            <w:r w:rsidR="00030F90" w:rsidRPr="00EE1200">
              <w:rPr>
                <w:rStyle w:val="Hypertextovodkaz"/>
                <w:noProof/>
              </w:rPr>
              <w:t>SDG 17 Posílit prostředky pro provádění a oživit globální partnerství pro udržitelný rozvoj</w:t>
            </w:r>
            <w:r w:rsidR="00030F90">
              <w:rPr>
                <w:noProof/>
                <w:webHidden/>
              </w:rPr>
              <w:tab/>
            </w:r>
            <w:r w:rsidR="00030F90">
              <w:rPr>
                <w:noProof/>
                <w:webHidden/>
              </w:rPr>
              <w:fldChar w:fldCharType="begin"/>
            </w:r>
            <w:r w:rsidR="00030F90">
              <w:rPr>
                <w:noProof/>
                <w:webHidden/>
              </w:rPr>
              <w:instrText xml:space="preserve"> PAGEREF _Toc31984960 \h </w:instrText>
            </w:r>
            <w:r w:rsidR="00030F90">
              <w:rPr>
                <w:noProof/>
                <w:webHidden/>
              </w:rPr>
            </w:r>
            <w:r w:rsidR="00030F90">
              <w:rPr>
                <w:noProof/>
                <w:webHidden/>
              </w:rPr>
              <w:fldChar w:fldCharType="separate"/>
            </w:r>
            <w:r w:rsidR="0036297D">
              <w:rPr>
                <w:noProof/>
                <w:webHidden/>
              </w:rPr>
              <w:t>102</w:t>
            </w:r>
            <w:r w:rsidR="00030F90">
              <w:rPr>
                <w:noProof/>
                <w:webHidden/>
              </w:rPr>
              <w:fldChar w:fldCharType="end"/>
            </w:r>
          </w:hyperlink>
        </w:p>
        <w:p w14:paraId="284FAAA9" w14:textId="118E69C0" w:rsidR="00030F90" w:rsidRDefault="00D91347">
          <w:pPr>
            <w:pStyle w:val="Obsah1"/>
            <w:tabs>
              <w:tab w:val="right" w:leader="dot" w:pos="9062"/>
            </w:tabs>
            <w:rPr>
              <w:rFonts w:asciiTheme="minorHAnsi" w:eastAsiaTheme="minorEastAsia" w:hAnsiTheme="minorHAnsi"/>
              <w:noProof/>
              <w:lang w:eastAsia="cs-CZ"/>
            </w:rPr>
          </w:pPr>
          <w:hyperlink w:anchor="_Toc31984961" w:history="1">
            <w:r w:rsidR="00030F90" w:rsidRPr="00EE1200">
              <w:rPr>
                <w:rStyle w:val="Hypertextovodkaz"/>
                <w:rFonts w:cs="Arial"/>
                <w:noProof/>
              </w:rPr>
              <w:t>Národní a mezinárodní hodnocení</w:t>
            </w:r>
            <w:r w:rsidR="00030F90">
              <w:rPr>
                <w:noProof/>
                <w:webHidden/>
              </w:rPr>
              <w:tab/>
            </w:r>
            <w:r w:rsidR="00030F90">
              <w:rPr>
                <w:noProof/>
                <w:webHidden/>
              </w:rPr>
              <w:fldChar w:fldCharType="begin"/>
            </w:r>
            <w:r w:rsidR="00030F90">
              <w:rPr>
                <w:noProof/>
                <w:webHidden/>
              </w:rPr>
              <w:instrText xml:space="preserve"> PAGEREF _Toc31984961 \h </w:instrText>
            </w:r>
            <w:r w:rsidR="00030F90">
              <w:rPr>
                <w:noProof/>
                <w:webHidden/>
              </w:rPr>
            </w:r>
            <w:r w:rsidR="00030F90">
              <w:rPr>
                <w:noProof/>
                <w:webHidden/>
              </w:rPr>
              <w:fldChar w:fldCharType="separate"/>
            </w:r>
            <w:r w:rsidR="0036297D">
              <w:rPr>
                <w:noProof/>
                <w:webHidden/>
              </w:rPr>
              <w:t>110</w:t>
            </w:r>
            <w:r w:rsidR="00030F90">
              <w:rPr>
                <w:noProof/>
                <w:webHidden/>
              </w:rPr>
              <w:fldChar w:fldCharType="end"/>
            </w:r>
          </w:hyperlink>
        </w:p>
        <w:p w14:paraId="1352D683" w14:textId="1295136B" w:rsidR="00030F90" w:rsidRDefault="00D91347">
          <w:pPr>
            <w:pStyle w:val="Obsah1"/>
            <w:tabs>
              <w:tab w:val="right" w:leader="dot" w:pos="9062"/>
            </w:tabs>
            <w:rPr>
              <w:rFonts w:asciiTheme="minorHAnsi" w:eastAsiaTheme="minorEastAsia" w:hAnsiTheme="minorHAnsi"/>
              <w:noProof/>
              <w:lang w:eastAsia="cs-CZ"/>
            </w:rPr>
          </w:pPr>
          <w:hyperlink w:anchor="_Toc31984962" w:history="1">
            <w:r w:rsidR="00030F90" w:rsidRPr="00EE1200">
              <w:rPr>
                <w:rStyle w:val="Hypertextovodkaz"/>
                <w:rFonts w:cs="Arial"/>
                <w:noProof/>
              </w:rPr>
              <w:t>Agenda 2030 a financování</w:t>
            </w:r>
            <w:r w:rsidR="00030F90">
              <w:rPr>
                <w:noProof/>
                <w:webHidden/>
              </w:rPr>
              <w:tab/>
            </w:r>
            <w:r w:rsidR="00030F90">
              <w:rPr>
                <w:noProof/>
                <w:webHidden/>
              </w:rPr>
              <w:fldChar w:fldCharType="begin"/>
            </w:r>
            <w:r w:rsidR="00030F90">
              <w:rPr>
                <w:noProof/>
                <w:webHidden/>
              </w:rPr>
              <w:instrText xml:space="preserve"> PAGEREF _Toc31984962 \h </w:instrText>
            </w:r>
            <w:r w:rsidR="00030F90">
              <w:rPr>
                <w:noProof/>
                <w:webHidden/>
              </w:rPr>
            </w:r>
            <w:r w:rsidR="00030F90">
              <w:rPr>
                <w:noProof/>
                <w:webHidden/>
              </w:rPr>
              <w:fldChar w:fldCharType="separate"/>
            </w:r>
            <w:r w:rsidR="0036297D">
              <w:rPr>
                <w:noProof/>
                <w:webHidden/>
              </w:rPr>
              <w:t>118</w:t>
            </w:r>
            <w:r w:rsidR="00030F90">
              <w:rPr>
                <w:noProof/>
                <w:webHidden/>
              </w:rPr>
              <w:fldChar w:fldCharType="end"/>
            </w:r>
          </w:hyperlink>
        </w:p>
        <w:p w14:paraId="6BFC0D25" w14:textId="29FCC2CA" w:rsidR="00030F90" w:rsidRDefault="00D91347">
          <w:pPr>
            <w:pStyle w:val="Obsah1"/>
            <w:tabs>
              <w:tab w:val="right" w:leader="dot" w:pos="9062"/>
            </w:tabs>
            <w:rPr>
              <w:rFonts w:asciiTheme="minorHAnsi" w:eastAsiaTheme="minorEastAsia" w:hAnsiTheme="minorHAnsi"/>
              <w:noProof/>
              <w:lang w:eastAsia="cs-CZ"/>
            </w:rPr>
          </w:pPr>
          <w:hyperlink w:anchor="_Toc31984963" w:history="1">
            <w:r w:rsidR="00030F90" w:rsidRPr="00EE1200">
              <w:rPr>
                <w:rStyle w:val="Hypertextovodkaz"/>
                <w:rFonts w:cs="Arial"/>
                <w:noProof/>
              </w:rPr>
              <w:t>Spolupráce na implementaci</w:t>
            </w:r>
            <w:bookmarkStart w:id="0" w:name="_GoBack"/>
            <w:bookmarkEnd w:id="0"/>
            <w:r w:rsidR="00030F90">
              <w:rPr>
                <w:noProof/>
                <w:webHidden/>
              </w:rPr>
              <w:tab/>
            </w:r>
            <w:r w:rsidR="00030F90">
              <w:rPr>
                <w:noProof/>
                <w:webHidden/>
              </w:rPr>
              <w:fldChar w:fldCharType="begin"/>
            </w:r>
            <w:r w:rsidR="00030F90">
              <w:rPr>
                <w:noProof/>
                <w:webHidden/>
              </w:rPr>
              <w:instrText xml:space="preserve"> PAGEREF _Toc31984963 \h </w:instrText>
            </w:r>
            <w:r w:rsidR="00030F90">
              <w:rPr>
                <w:noProof/>
                <w:webHidden/>
              </w:rPr>
            </w:r>
            <w:r w:rsidR="00030F90">
              <w:rPr>
                <w:noProof/>
                <w:webHidden/>
              </w:rPr>
              <w:fldChar w:fldCharType="separate"/>
            </w:r>
            <w:r w:rsidR="0036297D">
              <w:rPr>
                <w:noProof/>
                <w:webHidden/>
              </w:rPr>
              <w:t>120</w:t>
            </w:r>
            <w:r w:rsidR="00030F90">
              <w:rPr>
                <w:noProof/>
                <w:webHidden/>
              </w:rPr>
              <w:fldChar w:fldCharType="end"/>
            </w:r>
          </w:hyperlink>
        </w:p>
        <w:p w14:paraId="3F912F11" w14:textId="2AF9FA2B" w:rsidR="00030F90" w:rsidRDefault="00D91347">
          <w:pPr>
            <w:pStyle w:val="Obsah1"/>
            <w:tabs>
              <w:tab w:val="right" w:leader="dot" w:pos="9062"/>
            </w:tabs>
            <w:rPr>
              <w:rFonts w:asciiTheme="minorHAnsi" w:eastAsiaTheme="minorEastAsia" w:hAnsiTheme="minorHAnsi"/>
              <w:noProof/>
              <w:lang w:eastAsia="cs-CZ"/>
            </w:rPr>
          </w:pPr>
          <w:hyperlink w:anchor="_Toc31984964" w:history="1">
            <w:r w:rsidR="00030F90" w:rsidRPr="00EE1200">
              <w:rPr>
                <w:rStyle w:val="Hypertextovodkaz"/>
                <w:rFonts w:cs="Arial"/>
                <w:noProof/>
              </w:rPr>
              <w:t>Indikátorová příloha</w:t>
            </w:r>
            <w:r w:rsidR="00030F90">
              <w:rPr>
                <w:noProof/>
                <w:webHidden/>
              </w:rPr>
              <w:tab/>
            </w:r>
            <w:r w:rsidR="00030F90">
              <w:rPr>
                <w:noProof/>
                <w:webHidden/>
              </w:rPr>
              <w:fldChar w:fldCharType="begin"/>
            </w:r>
            <w:r w:rsidR="00030F90">
              <w:rPr>
                <w:noProof/>
                <w:webHidden/>
              </w:rPr>
              <w:instrText xml:space="preserve"> PAGEREF _Toc31984964 \h </w:instrText>
            </w:r>
            <w:r w:rsidR="00030F90">
              <w:rPr>
                <w:noProof/>
                <w:webHidden/>
              </w:rPr>
            </w:r>
            <w:r w:rsidR="00030F90">
              <w:rPr>
                <w:noProof/>
                <w:webHidden/>
              </w:rPr>
              <w:fldChar w:fldCharType="separate"/>
            </w:r>
            <w:r w:rsidR="0036297D">
              <w:rPr>
                <w:noProof/>
                <w:webHidden/>
              </w:rPr>
              <w:t>121</w:t>
            </w:r>
            <w:r w:rsidR="00030F90">
              <w:rPr>
                <w:noProof/>
                <w:webHidden/>
              </w:rPr>
              <w:fldChar w:fldCharType="end"/>
            </w:r>
          </w:hyperlink>
        </w:p>
        <w:p w14:paraId="36DD68FE" w14:textId="5E7ED918" w:rsidR="004D74F3" w:rsidRPr="004D74F3" w:rsidRDefault="001165D6" w:rsidP="004D74F3">
          <w:r>
            <w:rPr>
              <w:rFonts w:ascii="Arial" w:hAnsi="Arial" w:cs="Arial"/>
            </w:rPr>
            <w:fldChar w:fldCharType="end"/>
          </w:r>
        </w:p>
      </w:sdtContent>
    </w:sdt>
    <w:p w14:paraId="7618FC3A" w14:textId="07AEF769" w:rsidR="00C0414B" w:rsidRPr="00455AFF" w:rsidRDefault="00455AFF" w:rsidP="00C0414B">
      <w:pPr>
        <w:pStyle w:val="Nadpis1"/>
        <w:rPr>
          <w:rFonts w:ascii="Arial" w:hAnsi="Arial" w:cs="Arial"/>
        </w:rPr>
      </w:pPr>
      <w:bookmarkStart w:id="1" w:name="_Toc31984942"/>
      <w:r w:rsidRPr="00455AFF">
        <w:rPr>
          <w:rFonts w:ascii="Arial" w:hAnsi="Arial" w:cs="Arial"/>
        </w:rPr>
        <w:lastRenderedPageBreak/>
        <w:t>Účel</w:t>
      </w:r>
      <w:r w:rsidR="00C0414B" w:rsidRPr="00455AFF">
        <w:rPr>
          <w:rFonts w:ascii="Arial" w:hAnsi="Arial" w:cs="Arial"/>
        </w:rPr>
        <w:t xml:space="preserve"> a struktura zprávy</w:t>
      </w:r>
      <w:bookmarkEnd w:id="1"/>
    </w:p>
    <w:p w14:paraId="37913C86" w14:textId="5E563CFA" w:rsidR="00C0414B" w:rsidRDefault="00C0414B" w:rsidP="00C0414B">
      <w:pPr>
        <w:jc w:val="both"/>
        <w:rPr>
          <w:rFonts w:ascii="Arial" w:hAnsi="Arial" w:cs="Arial"/>
        </w:rPr>
      </w:pPr>
      <w:r w:rsidRPr="00B03B19">
        <w:rPr>
          <w:rFonts w:ascii="Arial" w:hAnsi="Arial" w:cs="Arial"/>
        </w:rPr>
        <w:t xml:space="preserve">Otevíráte </w:t>
      </w:r>
      <w:r w:rsidRPr="00CB7AA2">
        <w:rPr>
          <w:rFonts w:ascii="Arial" w:hAnsi="Arial" w:cs="Arial"/>
          <w:b/>
        </w:rPr>
        <w:t xml:space="preserve">pilotní (nultou) hodnotící zprávu o naplňování Agendy 2030 </w:t>
      </w:r>
      <w:r w:rsidRPr="00B03B19">
        <w:rPr>
          <w:rFonts w:ascii="Arial" w:hAnsi="Arial" w:cs="Arial"/>
        </w:rPr>
        <w:t xml:space="preserve">v České republice, resp. naplňování strategického materiálu </w:t>
      </w:r>
      <w:r w:rsidRPr="00B03B19">
        <w:rPr>
          <w:rFonts w:ascii="Arial" w:hAnsi="Arial" w:cs="Arial"/>
          <w:i/>
        </w:rPr>
        <w:t>Implementace Agendy 2030 pro udržitelný rozvoj (Cílů udržitelného rozvoje) v České republice</w:t>
      </w:r>
      <w:r w:rsidRPr="00B03B19">
        <w:rPr>
          <w:rFonts w:ascii="Arial" w:hAnsi="Arial" w:cs="Arial"/>
        </w:rPr>
        <w:t xml:space="preserve"> přijatého usnesením vlády ze dne 17. října 2018 č. 670.</w:t>
      </w:r>
      <w:r w:rsidRPr="00CB7AA2">
        <w:rPr>
          <w:rFonts w:ascii="Arial" w:hAnsi="Arial" w:cs="Arial"/>
        </w:rPr>
        <w:t xml:space="preserve"> </w:t>
      </w:r>
    </w:p>
    <w:p w14:paraId="59CBB978" w14:textId="492B51C5" w:rsidR="00C0414B" w:rsidRPr="00455AFF" w:rsidRDefault="00C0414B" w:rsidP="00C0414B">
      <w:pPr>
        <w:jc w:val="both"/>
        <w:rPr>
          <w:rFonts w:ascii="Arial" w:hAnsi="Arial" w:cs="Arial"/>
          <w:color w:val="FF0000"/>
          <w:highlight w:val="yellow"/>
        </w:rPr>
      </w:pPr>
      <w:r>
        <w:rPr>
          <w:rFonts w:ascii="Arial" w:hAnsi="Arial" w:cs="Arial"/>
        </w:rPr>
        <w:t>Zpráva j</w:t>
      </w:r>
      <w:r w:rsidRPr="00B03B19">
        <w:rPr>
          <w:rFonts w:ascii="Arial" w:hAnsi="Arial" w:cs="Arial"/>
        </w:rPr>
        <w:t>e strukturována dle sedmnácti Cílů udržitelného rozvoje (dále jen „</w:t>
      </w:r>
      <w:proofErr w:type="spellStart"/>
      <w:r w:rsidRPr="00B03B19">
        <w:rPr>
          <w:rFonts w:ascii="Arial" w:hAnsi="Arial" w:cs="Arial"/>
        </w:rPr>
        <w:t>SDGs</w:t>
      </w:r>
      <w:proofErr w:type="spellEnd"/>
      <w:r w:rsidRPr="00B03B19">
        <w:rPr>
          <w:rFonts w:ascii="Arial" w:hAnsi="Arial" w:cs="Arial"/>
        </w:rPr>
        <w:t xml:space="preserve">“) a </w:t>
      </w:r>
      <w:r>
        <w:rPr>
          <w:rFonts w:ascii="Arial" w:hAnsi="Arial" w:cs="Arial"/>
        </w:rPr>
        <w:t xml:space="preserve">v jejich rámci </w:t>
      </w:r>
      <w:r w:rsidRPr="00B03B19">
        <w:rPr>
          <w:rFonts w:ascii="Arial" w:hAnsi="Arial" w:cs="Arial"/>
        </w:rPr>
        <w:t xml:space="preserve">posuzuje </w:t>
      </w:r>
      <w:r>
        <w:rPr>
          <w:rFonts w:ascii="Arial" w:hAnsi="Arial" w:cs="Arial"/>
        </w:rPr>
        <w:t>jednotlivé</w:t>
      </w:r>
      <w:r w:rsidRPr="00B03B19">
        <w:rPr>
          <w:rFonts w:ascii="Arial" w:hAnsi="Arial" w:cs="Arial"/>
        </w:rPr>
        <w:t xml:space="preserve"> podcíle. </w:t>
      </w:r>
      <w:r w:rsidR="00455AFF">
        <w:rPr>
          <w:rFonts w:ascii="Arial" w:hAnsi="Arial" w:cs="Arial"/>
        </w:rPr>
        <w:t xml:space="preserve">Většina </w:t>
      </w:r>
      <w:r>
        <w:rPr>
          <w:rFonts w:ascii="Arial" w:hAnsi="Arial" w:cs="Arial"/>
        </w:rPr>
        <w:t>podcíl</w:t>
      </w:r>
      <w:r w:rsidR="00455AFF">
        <w:rPr>
          <w:rFonts w:ascii="Arial" w:hAnsi="Arial" w:cs="Arial"/>
        </w:rPr>
        <w:t>ů</w:t>
      </w:r>
      <w:r>
        <w:rPr>
          <w:rFonts w:ascii="Arial" w:hAnsi="Arial" w:cs="Arial"/>
        </w:rPr>
        <w:t xml:space="preserve"> </w:t>
      </w:r>
      <w:proofErr w:type="spellStart"/>
      <w:r>
        <w:rPr>
          <w:rFonts w:ascii="Arial" w:hAnsi="Arial" w:cs="Arial"/>
        </w:rPr>
        <w:t>SDGs</w:t>
      </w:r>
      <w:proofErr w:type="spellEnd"/>
      <w:r>
        <w:rPr>
          <w:rFonts w:ascii="Arial" w:hAnsi="Arial" w:cs="Arial"/>
        </w:rPr>
        <w:t xml:space="preserve"> jsou pro ČR relevantní jak ve vnitřní dimenzi (týkají se aktivit ČR prováděných a směřovaných na vlastní národní úroveň), tak v dimenzi vnější (týkají se aktivit ČR prováděných nebo směřovaných na mezinárodní úroveň). Některé podcíle jsou relevantní jen v jedné z obou dimenzi a některé nejsou pro ČR relevantní vůbec. Přehled relevance </w:t>
      </w:r>
      <w:r w:rsidR="00455AFF">
        <w:rPr>
          <w:rFonts w:ascii="Arial" w:hAnsi="Arial" w:cs="Arial"/>
        </w:rPr>
        <w:t xml:space="preserve">je součástí zmíněného dokumentu </w:t>
      </w:r>
      <w:r w:rsidR="00455AFF" w:rsidRPr="00B03B19">
        <w:rPr>
          <w:rFonts w:ascii="Arial" w:hAnsi="Arial" w:cs="Arial"/>
          <w:i/>
        </w:rPr>
        <w:t>Implementace Agendy 2030 pro udržitelný rozvoj (Cílů udržitelného rozvoje) v České republic</w:t>
      </w:r>
      <w:r w:rsidR="00455AFF">
        <w:rPr>
          <w:rFonts w:ascii="Arial" w:hAnsi="Arial" w:cs="Arial"/>
          <w:i/>
        </w:rPr>
        <w:t>e</w:t>
      </w:r>
      <w:r w:rsidR="00455AFF">
        <w:rPr>
          <w:rFonts w:ascii="Arial" w:hAnsi="Arial" w:cs="Arial"/>
        </w:rPr>
        <w:t>.</w:t>
      </w:r>
    </w:p>
    <w:p w14:paraId="779713CC" w14:textId="40BCB3C9" w:rsidR="00C0414B" w:rsidRDefault="00C0414B" w:rsidP="00C0414B">
      <w:pPr>
        <w:jc w:val="both"/>
        <w:rPr>
          <w:rFonts w:ascii="Arial" w:hAnsi="Arial" w:cs="Arial"/>
        </w:rPr>
      </w:pPr>
      <w:r w:rsidRPr="00B03B19">
        <w:rPr>
          <w:rFonts w:ascii="Arial" w:hAnsi="Arial" w:cs="Arial"/>
        </w:rPr>
        <w:t xml:space="preserve">Hlavním smyslem pilotní zprávy je otestovat </w:t>
      </w:r>
      <w:r>
        <w:rPr>
          <w:rFonts w:ascii="Arial" w:hAnsi="Arial" w:cs="Arial"/>
        </w:rPr>
        <w:t xml:space="preserve">mechanismus přípravy a </w:t>
      </w:r>
      <w:r w:rsidRPr="00B03B19">
        <w:rPr>
          <w:rFonts w:ascii="Arial" w:hAnsi="Arial" w:cs="Arial"/>
        </w:rPr>
        <w:t>podobu hodnocení, aby</w:t>
      </w:r>
      <w:r w:rsidR="00455AFF">
        <w:rPr>
          <w:rFonts w:ascii="Arial" w:hAnsi="Arial" w:cs="Arial"/>
        </w:rPr>
        <w:t> </w:t>
      </w:r>
      <w:r>
        <w:rPr>
          <w:rFonts w:ascii="Arial" w:hAnsi="Arial" w:cs="Arial"/>
        </w:rPr>
        <w:t xml:space="preserve">v průběhu roku 2020 </w:t>
      </w:r>
      <w:r w:rsidRPr="00B03B19">
        <w:rPr>
          <w:rFonts w:ascii="Arial" w:hAnsi="Arial" w:cs="Arial"/>
        </w:rPr>
        <w:t xml:space="preserve">mohla být vytvořena </w:t>
      </w:r>
      <w:r w:rsidR="00455AFF">
        <w:rPr>
          <w:rFonts w:ascii="Arial" w:hAnsi="Arial" w:cs="Arial"/>
        </w:rPr>
        <w:t xml:space="preserve">a vládě předložena </w:t>
      </w:r>
      <w:r w:rsidRPr="00B03B19">
        <w:rPr>
          <w:rFonts w:ascii="Arial" w:hAnsi="Arial" w:cs="Arial"/>
        </w:rPr>
        <w:t>první oficiální zpráva</w:t>
      </w:r>
      <w:r w:rsidR="00455AFF">
        <w:rPr>
          <w:rFonts w:ascii="Arial" w:hAnsi="Arial" w:cs="Arial"/>
        </w:rPr>
        <w:t xml:space="preserve"> o pokroku v naplňování Agendy 2030 pro udržitelný rozvoj</w:t>
      </w:r>
      <w:r w:rsidRPr="00B03B19">
        <w:rPr>
          <w:rFonts w:ascii="Arial" w:hAnsi="Arial" w:cs="Arial"/>
        </w:rPr>
        <w:t xml:space="preserve">. </w:t>
      </w:r>
    </w:p>
    <w:p w14:paraId="79DF65D4" w14:textId="77777777" w:rsidR="00C0414B" w:rsidRPr="00B03B19" w:rsidRDefault="00C0414B" w:rsidP="00C0414B">
      <w:pPr>
        <w:jc w:val="both"/>
        <w:rPr>
          <w:rFonts w:ascii="Arial" w:hAnsi="Arial" w:cs="Arial"/>
        </w:rPr>
      </w:pPr>
      <w:r w:rsidRPr="00B03B19">
        <w:rPr>
          <w:rFonts w:ascii="Arial" w:hAnsi="Arial" w:cs="Arial"/>
        </w:rPr>
        <w:t xml:space="preserve">Hodnocení </w:t>
      </w:r>
      <w:r>
        <w:rPr>
          <w:rFonts w:ascii="Arial" w:hAnsi="Arial" w:cs="Arial"/>
        </w:rPr>
        <w:t xml:space="preserve">pilotní zprávy </w:t>
      </w:r>
      <w:r w:rsidRPr="00B03B19">
        <w:rPr>
          <w:rFonts w:ascii="Arial" w:hAnsi="Arial" w:cs="Arial"/>
        </w:rPr>
        <w:t>se opírá o tři typy informací:</w:t>
      </w:r>
    </w:p>
    <w:p w14:paraId="0A526570" w14:textId="4F862908" w:rsidR="00C0414B" w:rsidRPr="00455AFF" w:rsidRDefault="00C0414B" w:rsidP="00455AFF">
      <w:pPr>
        <w:pStyle w:val="Odstavecseseznamem"/>
        <w:numPr>
          <w:ilvl w:val="0"/>
          <w:numId w:val="35"/>
        </w:numPr>
        <w:rPr>
          <w:rFonts w:cs="Arial"/>
        </w:rPr>
      </w:pPr>
      <w:r w:rsidRPr="00455AFF">
        <w:rPr>
          <w:rFonts w:cs="Arial"/>
        </w:rPr>
        <w:t xml:space="preserve">dostupné </w:t>
      </w:r>
      <w:r w:rsidRPr="00455AFF">
        <w:rPr>
          <w:rFonts w:cs="Arial"/>
          <w:b/>
        </w:rPr>
        <w:t xml:space="preserve">informace k aktuálně platné globální sadě indikátorů Agendy 2030 </w:t>
      </w:r>
      <w:r w:rsidRPr="00455AFF">
        <w:rPr>
          <w:rFonts w:cs="Arial"/>
        </w:rPr>
        <w:t>schválené Statistickou komisí OSN, resp. k</w:t>
      </w:r>
      <w:r w:rsidR="00455AFF">
        <w:rPr>
          <w:rFonts w:cs="Arial"/>
        </w:rPr>
        <w:t xml:space="preserve"> těm </w:t>
      </w:r>
      <w:r w:rsidRPr="00455AFF">
        <w:rPr>
          <w:rFonts w:cs="Arial"/>
        </w:rPr>
        <w:t>indikátorů, kter</w:t>
      </w:r>
      <w:r w:rsidR="00455AFF">
        <w:rPr>
          <w:rFonts w:cs="Arial"/>
        </w:rPr>
        <w:t xml:space="preserve">é byly vyhodnoceny jako relevantní pro ČR a </w:t>
      </w:r>
      <w:r w:rsidRPr="00455AFF">
        <w:rPr>
          <w:rFonts w:cs="Arial"/>
        </w:rPr>
        <w:t xml:space="preserve">bylo </w:t>
      </w:r>
      <w:r w:rsidR="00455AFF">
        <w:rPr>
          <w:rFonts w:cs="Arial"/>
        </w:rPr>
        <w:t xml:space="preserve">pro ně </w:t>
      </w:r>
      <w:r w:rsidRPr="00455AFF">
        <w:rPr>
          <w:rFonts w:cs="Arial"/>
        </w:rPr>
        <w:t xml:space="preserve">zároveň možné získat data. Tyto informace jsou v textu označeny </w:t>
      </w:r>
      <w:r w:rsidRPr="00455AFF">
        <w:rPr>
          <w:rFonts w:cs="Arial"/>
          <w:u w:val="single"/>
        </w:rPr>
        <w:t>podtržením</w:t>
      </w:r>
      <w:r w:rsidRPr="00455AFF">
        <w:rPr>
          <w:rFonts w:cs="Arial"/>
        </w:rPr>
        <w:t xml:space="preserve">. </w:t>
      </w:r>
    </w:p>
    <w:p w14:paraId="160A3110" w14:textId="2F9D582F" w:rsidR="00C0414B" w:rsidRPr="00455AFF" w:rsidRDefault="00C0414B" w:rsidP="00455AFF">
      <w:pPr>
        <w:pStyle w:val="Odstavecseseznamem"/>
        <w:numPr>
          <w:ilvl w:val="0"/>
          <w:numId w:val="35"/>
        </w:numPr>
        <w:rPr>
          <w:rFonts w:cs="Arial"/>
        </w:rPr>
      </w:pPr>
      <w:r w:rsidRPr="00455AFF">
        <w:rPr>
          <w:rFonts w:cs="Arial"/>
          <w:b/>
        </w:rPr>
        <w:t xml:space="preserve">informace ministerstev (gestorů jednotlivých </w:t>
      </w:r>
      <w:proofErr w:type="spellStart"/>
      <w:r w:rsidRPr="00455AFF">
        <w:rPr>
          <w:rFonts w:cs="Arial"/>
          <w:b/>
        </w:rPr>
        <w:t>SDGs</w:t>
      </w:r>
      <w:proofErr w:type="spellEnd"/>
      <w:r w:rsidRPr="00455AFF">
        <w:rPr>
          <w:rFonts w:cs="Arial"/>
          <w:b/>
        </w:rPr>
        <w:t>)</w:t>
      </w:r>
      <w:r w:rsidRPr="00455AFF">
        <w:rPr>
          <w:rFonts w:cs="Arial"/>
        </w:rPr>
        <w:t xml:space="preserve">, které tato ministerstva </w:t>
      </w:r>
      <w:r w:rsidR="00455AFF">
        <w:rPr>
          <w:rFonts w:cs="Arial"/>
        </w:rPr>
        <w:t xml:space="preserve">poskytla </w:t>
      </w:r>
      <w:r w:rsidRPr="00455AFF">
        <w:rPr>
          <w:rFonts w:cs="Arial"/>
        </w:rPr>
        <w:t xml:space="preserve">MŽP v rámci hodnocení tzv. klíčových opatření </w:t>
      </w:r>
      <w:r w:rsidRPr="00455AFF">
        <w:rPr>
          <w:rFonts w:cs="Arial"/>
          <w:i/>
        </w:rPr>
        <w:t>Implementace Agendy 2030</w:t>
      </w:r>
      <w:r w:rsidRPr="00455AFF">
        <w:rPr>
          <w:rFonts w:cs="Arial"/>
        </w:rPr>
        <w:t>.</w:t>
      </w:r>
    </w:p>
    <w:p w14:paraId="2008EF35" w14:textId="7CCE3B6C" w:rsidR="00C0414B" w:rsidRPr="00455AFF" w:rsidRDefault="00C0414B" w:rsidP="00455AFF">
      <w:pPr>
        <w:pStyle w:val="Odstavecseseznamem"/>
        <w:numPr>
          <w:ilvl w:val="0"/>
          <w:numId w:val="35"/>
        </w:numPr>
        <w:rPr>
          <w:rFonts w:cs="Arial"/>
        </w:rPr>
      </w:pPr>
      <w:r w:rsidRPr="00455AFF">
        <w:rPr>
          <w:rFonts w:cs="Arial"/>
          <w:b/>
        </w:rPr>
        <w:t xml:space="preserve">informace, které musely být dohledány, aby bylo možno vyhodnotit všechny podcíle, </w:t>
      </w:r>
      <w:r w:rsidRPr="00455AFF">
        <w:rPr>
          <w:rFonts w:cs="Arial"/>
        </w:rPr>
        <w:t>které byly v </w:t>
      </w:r>
      <w:r w:rsidRPr="00455AFF">
        <w:rPr>
          <w:rFonts w:cs="Arial"/>
          <w:i/>
        </w:rPr>
        <w:t>Implementaci Agendy 2030 pro udržitelný rozvoj v České republice</w:t>
      </w:r>
      <w:r w:rsidRPr="00455AFF">
        <w:rPr>
          <w:rFonts w:cs="Arial"/>
        </w:rPr>
        <w:t xml:space="preserve"> označeny je relevantní</w:t>
      </w:r>
      <w:r w:rsidRPr="00455AFF">
        <w:rPr>
          <w:rFonts w:cs="Arial"/>
          <w:b/>
        </w:rPr>
        <w:t xml:space="preserve">. </w:t>
      </w:r>
      <w:r w:rsidRPr="00455AFF">
        <w:rPr>
          <w:rFonts w:cs="Arial"/>
        </w:rPr>
        <w:t xml:space="preserve">Současně </w:t>
      </w:r>
      <w:r w:rsidR="00455AFF" w:rsidRPr="00455AFF">
        <w:rPr>
          <w:rFonts w:cs="Arial"/>
        </w:rPr>
        <w:t xml:space="preserve">zpráva </w:t>
      </w:r>
      <w:r w:rsidRPr="00455AFF">
        <w:rPr>
          <w:rFonts w:cs="Arial"/>
        </w:rPr>
        <w:t xml:space="preserve">obsahuje informace, s jejichž pomoci jsou </w:t>
      </w:r>
      <w:proofErr w:type="spellStart"/>
      <w:r w:rsidRPr="00455AFF">
        <w:rPr>
          <w:rFonts w:cs="Arial"/>
        </w:rPr>
        <w:t>kontextualizována</w:t>
      </w:r>
      <w:proofErr w:type="spellEnd"/>
      <w:r w:rsidRPr="00455AFF">
        <w:rPr>
          <w:rFonts w:cs="Arial"/>
        </w:rPr>
        <w:t xml:space="preserve"> jak data indikátorů, tak informace gestorů </w:t>
      </w:r>
      <w:proofErr w:type="spellStart"/>
      <w:r w:rsidRPr="00455AFF">
        <w:rPr>
          <w:rFonts w:cs="Arial"/>
        </w:rPr>
        <w:t>SDGs</w:t>
      </w:r>
      <w:proofErr w:type="spellEnd"/>
      <w:r w:rsidRPr="00455AFF">
        <w:rPr>
          <w:rFonts w:cs="Arial"/>
        </w:rPr>
        <w:t xml:space="preserve"> (tj. příslušných ministerstev).</w:t>
      </w:r>
    </w:p>
    <w:p w14:paraId="11CD872B" w14:textId="2C3291CB" w:rsidR="00C0414B" w:rsidRDefault="00C0414B" w:rsidP="00C0414B">
      <w:pPr>
        <w:jc w:val="both"/>
        <w:rPr>
          <w:rFonts w:ascii="Arial" w:hAnsi="Arial" w:cs="Arial"/>
        </w:rPr>
      </w:pPr>
      <w:r w:rsidRPr="00B03B19">
        <w:rPr>
          <w:rFonts w:ascii="Arial" w:hAnsi="Arial" w:cs="Arial"/>
          <w:b/>
        </w:rPr>
        <w:t>Použitá data a informace odrážejí situaci poloviny roku 2019</w:t>
      </w:r>
      <w:r w:rsidRPr="00B03B19">
        <w:rPr>
          <w:rFonts w:ascii="Arial" w:hAnsi="Arial" w:cs="Arial"/>
        </w:rPr>
        <w:t xml:space="preserve">, pouze v některých </w:t>
      </w:r>
      <w:r w:rsidR="00455AFF">
        <w:rPr>
          <w:rFonts w:ascii="Arial" w:hAnsi="Arial" w:cs="Arial"/>
        </w:rPr>
        <w:t>případech</w:t>
      </w:r>
      <w:r w:rsidRPr="00B03B19">
        <w:rPr>
          <w:rFonts w:ascii="Arial" w:hAnsi="Arial" w:cs="Arial"/>
        </w:rPr>
        <w:t xml:space="preserve"> byly údaje aktualizovány během druhé poloviny roku 2019</w:t>
      </w:r>
      <w:r>
        <w:rPr>
          <w:rFonts w:ascii="Arial" w:hAnsi="Arial" w:cs="Arial"/>
        </w:rPr>
        <w:t>, nebo na počátku roku 2020</w:t>
      </w:r>
      <w:r w:rsidRPr="00B03B19">
        <w:rPr>
          <w:rFonts w:ascii="Arial" w:hAnsi="Arial" w:cs="Arial"/>
        </w:rPr>
        <w:t>.</w:t>
      </w:r>
    </w:p>
    <w:p w14:paraId="2B0FD54A" w14:textId="7C749687" w:rsidR="0036297D" w:rsidRDefault="0036297D" w:rsidP="00C0414B">
      <w:pPr>
        <w:jc w:val="both"/>
        <w:rPr>
          <w:rFonts w:ascii="Arial" w:hAnsi="Arial" w:cs="Arial"/>
        </w:rPr>
      </w:pPr>
      <w:r>
        <w:rPr>
          <w:rFonts w:ascii="Arial" w:hAnsi="Arial" w:cs="Arial"/>
        </w:rPr>
        <w:t>Na základě uvedených dat a informací je každý podcíl hodnocen bar</w:t>
      </w:r>
      <w:r w:rsidR="001A4D83">
        <w:rPr>
          <w:rFonts w:ascii="Arial" w:hAnsi="Arial" w:cs="Arial"/>
        </w:rPr>
        <w:t>e</w:t>
      </w:r>
      <w:r>
        <w:rPr>
          <w:rFonts w:ascii="Arial" w:hAnsi="Arial" w:cs="Arial"/>
        </w:rPr>
        <w:t>v</w:t>
      </w:r>
      <w:r w:rsidR="001A4D83">
        <w:rPr>
          <w:rFonts w:ascii="Arial" w:hAnsi="Arial" w:cs="Arial"/>
        </w:rPr>
        <w:t>ně</w:t>
      </w:r>
      <w:r>
        <w:rPr>
          <w:rFonts w:ascii="Arial" w:hAnsi="Arial" w:cs="Arial"/>
        </w:rPr>
        <w:t>, přičemž</w:t>
      </w:r>
    </w:p>
    <w:p w14:paraId="5A9223AB" w14:textId="77777777" w:rsidR="0036297D" w:rsidRPr="00455AFF" w:rsidRDefault="0036297D" w:rsidP="0036297D">
      <w:pPr>
        <w:pStyle w:val="Odstavecseseznamem"/>
        <w:numPr>
          <w:ilvl w:val="0"/>
          <w:numId w:val="28"/>
        </w:numPr>
        <w:rPr>
          <w:rFonts w:cs="Arial"/>
        </w:rPr>
      </w:pPr>
      <w:r w:rsidRPr="00455AFF">
        <w:rPr>
          <w:rFonts w:cs="Arial"/>
          <w:color w:val="92D050"/>
        </w:rPr>
        <w:t>zeleně</w:t>
      </w:r>
      <w:r w:rsidRPr="00455AFF">
        <w:rPr>
          <w:rFonts w:cs="Arial"/>
        </w:rPr>
        <w:t xml:space="preserve"> jsou označeny ty podcíle, které ČR aktivně naplňuje (ať již v návaznosti na tzv. klíčová opatření, nebo nezávisle na nich), a pokrok je patrný i</w:t>
      </w:r>
      <w:r>
        <w:rPr>
          <w:rFonts w:cs="Arial"/>
        </w:rPr>
        <w:t> </w:t>
      </w:r>
      <w:r w:rsidRPr="00455AFF">
        <w:rPr>
          <w:rFonts w:cs="Arial"/>
        </w:rPr>
        <w:t>v</w:t>
      </w:r>
      <w:r>
        <w:rPr>
          <w:rFonts w:cs="Arial"/>
        </w:rPr>
        <w:t> </w:t>
      </w:r>
      <w:r w:rsidRPr="00455AFF">
        <w:rPr>
          <w:rFonts w:cs="Arial"/>
        </w:rPr>
        <w:t>hodnotách indikátorů;</w:t>
      </w:r>
    </w:p>
    <w:p w14:paraId="336F3203" w14:textId="77777777" w:rsidR="0036297D" w:rsidRPr="00455AFF" w:rsidRDefault="0036297D" w:rsidP="0036297D">
      <w:pPr>
        <w:pStyle w:val="Odstavecseseznamem"/>
        <w:numPr>
          <w:ilvl w:val="0"/>
          <w:numId w:val="28"/>
        </w:numPr>
        <w:rPr>
          <w:rFonts w:cs="Arial"/>
        </w:rPr>
      </w:pPr>
      <w:r w:rsidRPr="00455AFF">
        <w:rPr>
          <w:rFonts w:cs="Arial"/>
          <w:color w:val="ED7D31" w:themeColor="accent2"/>
        </w:rPr>
        <w:t>oranžově</w:t>
      </w:r>
      <w:r w:rsidRPr="00455AFF">
        <w:rPr>
          <w:rFonts w:cs="Arial"/>
        </w:rPr>
        <w:t xml:space="preserve"> jsou označeny ty podcíle, které ČR naplňuje, ale dopad nelze datově ověřit ať již proto, že data nejsou dostupná, nebo dostupná data nesouvisejí s naplňováním cílů ani opatření;</w:t>
      </w:r>
    </w:p>
    <w:p w14:paraId="4BDE5D3A" w14:textId="77777777" w:rsidR="0036297D" w:rsidRPr="00455AFF" w:rsidRDefault="0036297D" w:rsidP="0036297D">
      <w:pPr>
        <w:pStyle w:val="Odstavecseseznamem"/>
        <w:numPr>
          <w:ilvl w:val="0"/>
          <w:numId w:val="28"/>
        </w:numPr>
        <w:rPr>
          <w:rFonts w:cs="Arial"/>
        </w:rPr>
      </w:pPr>
      <w:r w:rsidRPr="00455AFF">
        <w:rPr>
          <w:rFonts w:cs="Arial"/>
          <w:color w:val="FF0000"/>
        </w:rPr>
        <w:t>červeně</w:t>
      </w:r>
      <w:r w:rsidRPr="00455AFF">
        <w:rPr>
          <w:rFonts w:cs="Arial"/>
        </w:rPr>
        <w:t xml:space="preserve"> jsou označeny ty podcíle, u nichž ČR vyvíjí jen malou aktivitu, nedaří se jí naplnit vlastní opatření a hodnoty indikátorů se nemění, příp. zhoršují, či</w:t>
      </w:r>
      <w:r>
        <w:rPr>
          <w:rFonts w:cs="Arial"/>
        </w:rPr>
        <w:t> </w:t>
      </w:r>
      <w:r w:rsidRPr="00455AFF">
        <w:rPr>
          <w:rFonts w:cs="Arial"/>
        </w:rPr>
        <w:t xml:space="preserve">nejsou dostupné z výše uvedených důvodů. </w:t>
      </w:r>
    </w:p>
    <w:p w14:paraId="2CAB667E" w14:textId="25131FA2" w:rsidR="0036297D" w:rsidRPr="00455AFF" w:rsidRDefault="0036297D" w:rsidP="0036297D">
      <w:pPr>
        <w:jc w:val="both"/>
        <w:rPr>
          <w:rFonts w:ascii="Arial" w:hAnsi="Arial" w:cs="Arial"/>
        </w:rPr>
      </w:pPr>
      <w:r w:rsidRPr="00455AFF">
        <w:rPr>
          <w:rFonts w:ascii="Arial" w:hAnsi="Arial" w:cs="Arial"/>
        </w:rPr>
        <w:t xml:space="preserve">V předkládané verzi jsou ještě některé podcíle hodnoceny dvěma barvami, v konečné verzi </w:t>
      </w:r>
      <w:r>
        <w:rPr>
          <w:rFonts w:ascii="Arial" w:hAnsi="Arial" w:cs="Arial"/>
        </w:rPr>
        <w:t>na základě připomínek a konzultací bude užita jen jedna barva</w:t>
      </w:r>
      <w:r w:rsidRPr="00455AFF">
        <w:rPr>
          <w:rFonts w:ascii="Arial" w:hAnsi="Arial" w:cs="Arial"/>
        </w:rPr>
        <w:t xml:space="preserve">. </w:t>
      </w:r>
      <w:r w:rsidRPr="00455AFF">
        <w:rPr>
          <w:rFonts w:ascii="Arial" w:hAnsi="Arial" w:cs="Arial"/>
          <w:b/>
        </w:rPr>
        <w:t xml:space="preserve">Ve svých komentářích </w:t>
      </w:r>
      <w:r>
        <w:rPr>
          <w:rFonts w:ascii="Arial" w:hAnsi="Arial" w:cs="Arial"/>
          <w:b/>
        </w:rPr>
        <w:t xml:space="preserve">k tomuto materiálu </w:t>
      </w:r>
      <w:r w:rsidRPr="00455AFF">
        <w:rPr>
          <w:rFonts w:ascii="Arial" w:hAnsi="Arial" w:cs="Arial"/>
          <w:b/>
        </w:rPr>
        <w:t xml:space="preserve">můžete proto navrhovat </w:t>
      </w:r>
      <w:r>
        <w:rPr>
          <w:rFonts w:ascii="Arial" w:hAnsi="Arial" w:cs="Arial"/>
          <w:b/>
        </w:rPr>
        <w:t xml:space="preserve">a odůvodňovat </w:t>
      </w:r>
      <w:r w:rsidRPr="00455AFF">
        <w:rPr>
          <w:rFonts w:ascii="Arial" w:hAnsi="Arial" w:cs="Arial"/>
          <w:b/>
        </w:rPr>
        <w:t xml:space="preserve">i </w:t>
      </w:r>
      <w:r>
        <w:rPr>
          <w:rFonts w:ascii="Arial" w:hAnsi="Arial" w:cs="Arial"/>
          <w:b/>
        </w:rPr>
        <w:t xml:space="preserve">změny </w:t>
      </w:r>
      <w:r w:rsidRPr="00455AFF">
        <w:rPr>
          <w:rFonts w:ascii="Arial" w:hAnsi="Arial" w:cs="Arial"/>
          <w:b/>
        </w:rPr>
        <w:t>barevného označení podcílů</w:t>
      </w:r>
      <w:r w:rsidRPr="00455AFF">
        <w:rPr>
          <w:rFonts w:ascii="Arial" w:hAnsi="Arial" w:cs="Arial"/>
        </w:rPr>
        <w:t>.</w:t>
      </w:r>
    </w:p>
    <w:p w14:paraId="4687C33E" w14:textId="77777777" w:rsidR="0036297D" w:rsidRPr="00455AFF" w:rsidRDefault="0036297D" w:rsidP="0036297D">
      <w:pPr>
        <w:jc w:val="both"/>
        <w:rPr>
          <w:rFonts w:ascii="Arial" w:hAnsi="Arial" w:cs="Arial"/>
        </w:rPr>
      </w:pPr>
      <w:r w:rsidRPr="00455AFF">
        <w:rPr>
          <w:rFonts w:ascii="Arial" w:hAnsi="Arial" w:cs="Arial"/>
          <w:b/>
        </w:rPr>
        <w:lastRenderedPageBreak/>
        <w:t>Způsob převodu hodnocení jednotlivých podcílů na hodnocení celého SDG</w:t>
      </w:r>
      <w:r w:rsidRPr="00455AFF">
        <w:rPr>
          <w:rFonts w:ascii="Arial" w:hAnsi="Arial" w:cs="Arial"/>
        </w:rPr>
        <w:t xml:space="preserve"> je ještě předmětem diskuse. </w:t>
      </w:r>
      <w:r w:rsidRPr="00455AFF">
        <w:rPr>
          <w:rFonts w:ascii="Arial" w:hAnsi="Arial" w:cs="Arial"/>
          <w:b/>
        </w:rPr>
        <w:t>Základní otázky (k nimž žádáme rovněž zpětnou vazbu)</w:t>
      </w:r>
    </w:p>
    <w:p w14:paraId="615A08B3" w14:textId="77777777" w:rsidR="0036297D" w:rsidRPr="00455AFF" w:rsidRDefault="0036297D" w:rsidP="0036297D">
      <w:pPr>
        <w:pStyle w:val="Odstavecseseznamem"/>
        <w:numPr>
          <w:ilvl w:val="0"/>
          <w:numId w:val="33"/>
        </w:numPr>
        <w:rPr>
          <w:rFonts w:cs="Arial"/>
        </w:rPr>
      </w:pPr>
      <w:r w:rsidRPr="00455AFF">
        <w:rPr>
          <w:rFonts w:cs="Arial"/>
        </w:rPr>
        <w:t>jak velký podíl podcílů hodnocených jednou barvou má určit barvu celého SDG (dvoutřetinová většina, nadpoloviční většina atd.)?</w:t>
      </w:r>
    </w:p>
    <w:p w14:paraId="5FC66EB6" w14:textId="0283B1FC" w:rsidR="0036297D" w:rsidRPr="0036297D" w:rsidRDefault="0036297D" w:rsidP="00D91347">
      <w:pPr>
        <w:pStyle w:val="Odstavecseseznamem"/>
        <w:numPr>
          <w:ilvl w:val="0"/>
          <w:numId w:val="33"/>
        </w:numPr>
        <w:rPr>
          <w:rFonts w:cs="Arial"/>
        </w:rPr>
      </w:pPr>
      <w:r w:rsidRPr="0036297D">
        <w:rPr>
          <w:rFonts w:cs="Arial"/>
        </w:rPr>
        <w:t>nemělo by mít červené hodnocení větší váhu, než hodnocení ostatní (tzn. že třeba pro hodnocení SDG červeně stačí jedna třetina podcílů hodnocených červeně, nebo že i jediný červeně hodnocený podcíl vede k tomu, že barva SDG už nemůže být lepší, než žlutá)? Úvaha vychází z toho, že má jít o informaci vládě, na co je třeba zaměřit pozornost, co se zjevně nedaří.</w:t>
      </w:r>
    </w:p>
    <w:p w14:paraId="14C737F8" w14:textId="67F220D1" w:rsidR="00C0414B" w:rsidRPr="00455AFF" w:rsidRDefault="00C0414B" w:rsidP="00C0414B">
      <w:pPr>
        <w:jc w:val="both"/>
        <w:rPr>
          <w:rFonts w:ascii="Arial" w:hAnsi="Arial" w:cs="Arial"/>
        </w:rPr>
      </w:pPr>
      <w:r w:rsidRPr="00455AFF">
        <w:rPr>
          <w:rFonts w:ascii="Arial" w:hAnsi="Arial" w:cs="Arial"/>
        </w:rPr>
        <w:t xml:space="preserve">Pro první oficiální zprávu budou v roce 2020 použity také informace z vyhodnocení </w:t>
      </w:r>
      <w:r w:rsidRPr="00455AFF">
        <w:rPr>
          <w:rFonts w:ascii="Arial" w:hAnsi="Arial" w:cs="Arial"/>
          <w:i/>
        </w:rPr>
        <w:t>Strategického rámce Česká republika 2030</w:t>
      </w:r>
      <w:r w:rsidRPr="00455AFF">
        <w:rPr>
          <w:rFonts w:ascii="Arial" w:hAnsi="Arial" w:cs="Arial"/>
        </w:rPr>
        <w:t xml:space="preserve"> (</w:t>
      </w:r>
      <w:r w:rsidR="00455AFF">
        <w:rPr>
          <w:rFonts w:ascii="Arial" w:hAnsi="Arial" w:cs="Arial"/>
        </w:rPr>
        <w:t xml:space="preserve">viz </w:t>
      </w:r>
      <w:r w:rsidRPr="00455AFF">
        <w:rPr>
          <w:rFonts w:ascii="Arial" w:hAnsi="Arial" w:cs="Arial"/>
        </w:rPr>
        <w:t>usnesení vlády ze dne 19. dubna 2017 č. 292), který představuje hlavní obsahový převodník Agendy 2030 na národní úroveň ČR, resp.</w:t>
      </w:r>
      <w:r w:rsidR="00455AFF">
        <w:rPr>
          <w:rFonts w:ascii="Arial" w:hAnsi="Arial" w:cs="Arial"/>
        </w:rPr>
        <w:t> </w:t>
      </w:r>
      <w:r w:rsidRPr="00455AFF">
        <w:rPr>
          <w:rFonts w:ascii="Arial" w:hAnsi="Arial" w:cs="Arial"/>
        </w:rPr>
        <w:t>informace z vyhodnocení Implementačního plánu uvedeného strategického rámce (usnesení vlády ze dne 17. října 2018 č. 669).  Tyto informace budou ovšem shromážděny až průběhem roku 2020 a v pilotní zprávě obsaženy ne</w:t>
      </w:r>
      <w:r w:rsidR="00455AFF">
        <w:rPr>
          <w:rFonts w:ascii="Arial" w:hAnsi="Arial" w:cs="Arial"/>
        </w:rPr>
        <w:t>js</w:t>
      </w:r>
      <w:r w:rsidRPr="00455AFF">
        <w:rPr>
          <w:rFonts w:ascii="Arial" w:hAnsi="Arial" w:cs="Arial"/>
        </w:rPr>
        <w:t>ou.</w:t>
      </w:r>
    </w:p>
    <w:p w14:paraId="39BAD32D" w14:textId="77777777" w:rsidR="00C0414B" w:rsidRPr="00455AFF" w:rsidRDefault="00C0414B" w:rsidP="00C0414B">
      <w:pPr>
        <w:jc w:val="both"/>
        <w:rPr>
          <w:rFonts w:ascii="Arial" w:hAnsi="Arial" w:cs="Arial"/>
        </w:rPr>
      </w:pPr>
      <w:r w:rsidRPr="00455AFF">
        <w:rPr>
          <w:rFonts w:ascii="Arial" w:hAnsi="Arial" w:cs="Arial"/>
        </w:rPr>
        <w:t xml:space="preserve">Smyslem první oficiální zprávy a obecně smyslem hodnocení </w:t>
      </w:r>
      <w:r w:rsidRPr="00455AFF">
        <w:rPr>
          <w:rFonts w:ascii="Arial" w:hAnsi="Arial" w:cs="Arial"/>
          <w:i/>
        </w:rPr>
        <w:t>Implementace Agendy 2030 pro udržitelný rozvoj v České republice</w:t>
      </w:r>
      <w:r w:rsidRPr="00455AFF">
        <w:rPr>
          <w:rFonts w:ascii="Arial" w:hAnsi="Arial" w:cs="Arial"/>
        </w:rPr>
        <w:t xml:space="preserve"> je </w:t>
      </w:r>
      <w:r w:rsidRPr="00455AFF">
        <w:rPr>
          <w:rFonts w:ascii="Arial" w:hAnsi="Arial" w:cs="Arial"/>
          <w:b/>
        </w:rPr>
        <w:t>poskytnou vládě ČR důkladný a zdravě sebekritický pohled na úspěšnost aktivit ČR ve vztahu k cílům, jež přijala za své a zároveň mezinárodním závazkům, které na sebe vzala</w:t>
      </w:r>
      <w:r w:rsidRPr="00455AFF">
        <w:rPr>
          <w:rFonts w:ascii="Arial" w:hAnsi="Arial" w:cs="Arial"/>
        </w:rPr>
        <w:t xml:space="preserve">. </w:t>
      </w:r>
    </w:p>
    <w:p w14:paraId="4F443406" w14:textId="73B6F18C" w:rsidR="00C0414B" w:rsidRPr="00455AFF" w:rsidRDefault="00C0414B" w:rsidP="00C0414B">
      <w:pPr>
        <w:jc w:val="both"/>
        <w:rPr>
          <w:rFonts w:ascii="Arial" w:hAnsi="Arial" w:cs="Arial"/>
        </w:rPr>
      </w:pPr>
      <w:r w:rsidRPr="00455AFF">
        <w:rPr>
          <w:rFonts w:ascii="Arial" w:hAnsi="Arial" w:cs="Arial"/>
        </w:rPr>
        <w:t>Z první oficiální zprávy bude vycházet prezentace ČR v rámci druh</w:t>
      </w:r>
      <w:r w:rsidR="00455AFF">
        <w:rPr>
          <w:rFonts w:ascii="Arial" w:hAnsi="Arial" w:cs="Arial"/>
        </w:rPr>
        <w:t>ého</w:t>
      </w:r>
      <w:r w:rsidRPr="00455AFF">
        <w:rPr>
          <w:rFonts w:ascii="Arial" w:hAnsi="Arial" w:cs="Arial"/>
        </w:rPr>
        <w:t xml:space="preserve"> </w:t>
      </w:r>
      <w:r w:rsidRPr="00455AFF">
        <w:rPr>
          <w:rFonts w:ascii="Arial" w:hAnsi="Arial" w:cs="Arial"/>
          <w:i/>
        </w:rPr>
        <w:t>Národního dobrovolného přezkumu</w:t>
      </w:r>
      <w:r w:rsidRPr="00455AFF">
        <w:rPr>
          <w:rFonts w:ascii="Arial" w:hAnsi="Arial" w:cs="Arial"/>
        </w:rPr>
        <w:t xml:space="preserve"> (VNR) na Politickém fóru na vysoké úrovni (HLPF) OSN v roce 2021. </w:t>
      </w:r>
    </w:p>
    <w:p w14:paraId="068C9962" w14:textId="77777777" w:rsidR="00C0414B" w:rsidRDefault="00C0414B" w:rsidP="00C0414B">
      <w:pPr>
        <w:jc w:val="both"/>
        <w:rPr>
          <w:rFonts w:ascii="Arial" w:hAnsi="Arial" w:cs="Arial"/>
        </w:rPr>
      </w:pPr>
    </w:p>
    <w:p w14:paraId="5AE4F7DA" w14:textId="77777777" w:rsidR="00C0414B" w:rsidRDefault="00C0414B" w:rsidP="00C0414B">
      <w:pPr>
        <w:rPr>
          <w:rFonts w:ascii="Arial" w:hAnsi="Arial" w:cs="Arial"/>
        </w:rPr>
      </w:pPr>
      <w:r>
        <w:rPr>
          <w:rFonts w:ascii="Arial" w:hAnsi="Arial" w:cs="Arial"/>
        </w:rPr>
        <w:br w:type="page"/>
      </w:r>
    </w:p>
    <w:p w14:paraId="1D054954" w14:textId="565D81C3" w:rsidR="00C0414B" w:rsidRPr="00455AFF" w:rsidRDefault="00C0414B" w:rsidP="00D91347">
      <w:pPr>
        <w:pStyle w:val="Nadpis1"/>
        <w:ind w:left="0"/>
        <w:jc w:val="center"/>
        <w:rPr>
          <w:rFonts w:ascii="Arial" w:hAnsi="Arial" w:cs="Arial"/>
        </w:rPr>
      </w:pPr>
      <w:bookmarkStart w:id="2" w:name="_Toc31984943"/>
      <w:r w:rsidRPr="00455AFF">
        <w:rPr>
          <w:rFonts w:ascii="Arial" w:hAnsi="Arial" w:cs="Arial"/>
        </w:rPr>
        <w:lastRenderedPageBreak/>
        <w:t>Hlavní poselství</w:t>
      </w:r>
      <w:bookmarkEnd w:id="2"/>
    </w:p>
    <w:p w14:paraId="6EDADAE7" w14:textId="1F56708D" w:rsidR="00C0414B" w:rsidRPr="00455AFF" w:rsidRDefault="00B14B0E" w:rsidP="00C0414B">
      <w:pPr>
        <w:jc w:val="both"/>
        <w:rPr>
          <w:rFonts w:cs="Arial"/>
          <w:sz w:val="24"/>
          <w:szCs w:val="24"/>
        </w:rPr>
      </w:pPr>
      <w:r>
        <w:rPr>
          <w:rFonts w:ascii="Arial" w:hAnsi="Arial" w:cs="Arial"/>
        </w:rPr>
        <w:t>Hodnotící zpráva b</w:t>
      </w:r>
      <w:r w:rsidR="00C0414B" w:rsidRPr="00455AFF">
        <w:rPr>
          <w:rFonts w:ascii="Arial" w:hAnsi="Arial" w:cs="Arial"/>
        </w:rPr>
        <w:t xml:space="preserve">ude </w:t>
      </w:r>
      <w:r w:rsidR="001A4D83">
        <w:rPr>
          <w:rFonts w:ascii="Arial" w:hAnsi="Arial" w:cs="Arial"/>
        </w:rPr>
        <w:t>obsahovat</w:t>
      </w:r>
      <w:r w:rsidR="00C0414B" w:rsidRPr="00455AFF">
        <w:rPr>
          <w:rFonts w:ascii="Arial" w:hAnsi="Arial" w:cs="Arial"/>
        </w:rPr>
        <w:t xml:space="preserve"> </w:t>
      </w:r>
      <w:r w:rsidR="0036297D">
        <w:rPr>
          <w:rFonts w:ascii="Arial" w:hAnsi="Arial" w:cs="Arial"/>
        </w:rPr>
        <w:t xml:space="preserve">také koncentrované hlavní poselství. Bude </w:t>
      </w:r>
      <w:r w:rsidR="001A4D83">
        <w:rPr>
          <w:rFonts w:ascii="Arial" w:hAnsi="Arial" w:cs="Arial"/>
        </w:rPr>
        <w:t>se jednat o </w:t>
      </w:r>
      <w:r w:rsidR="00C0414B" w:rsidRPr="00455AFF">
        <w:rPr>
          <w:rFonts w:ascii="Arial" w:hAnsi="Arial" w:cs="Arial"/>
        </w:rPr>
        <w:t>obsahové shrnutí, ale spíše ve smyslu celkového trendu naplňování cílů než popisu jednotlivých témat. Textová informace bude jen krátká, jádro sdělení bude vyjádřeno graficky (</w:t>
      </w:r>
      <w:proofErr w:type="spellStart"/>
      <w:r w:rsidR="00C0414B" w:rsidRPr="00455AFF">
        <w:rPr>
          <w:rFonts w:ascii="Arial" w:hAnsi="Arial" w:cs="Arial"/>
        </w:rPr>
        <w:t>dashboard</w:t>
      </w:r>
      <w:proofErr w:type="spellEnd"/>
      <w:r w:rsidR="00C0414B" w:rsidRPr="00455AFF">
        <w:rPr>
          <w:rFonts w:ascii="Arial" w:hAnsi="Arial" w:cs="Arial"/>
        </w:rPr>
        <w:t>)</w:t>
      </w:r>
      <w:r w:rsidR="0036297D">
        <w:rPr>
          <w:rFonts w:ascii="Arial" w:hAnsi="Arial" w:cs="Arial"/>
        </w:rPr>
        <w:t xml:space="preserve"> a bude vycházet z hodnocení jednotlivých </w:t>
      </w:r>
      <w:r w:rsidR="00C0414B" w:rsidRPr="00455AFF">
        <w:rPr>
          <w:rFonts w:ascii="Arial" w:hAnsi="Arial" w:cs="Arial"/>
        </w:rPr>
        <w:t>podcílů</w:t>
      </w:r>
      <w:r w:rsidR="0036297D">
        <w:rPr>
          <w:rFonts w:ascii="Arial" w:hAnsi="Arial" w:cs="Arial"/>
        </w:rPr>
        <w:t xml:space="preserve"> a </w:t>
      </w:r>
      <w:proofErr w:type="spellStart"/>
      <w:r w:rsidR="0036297D">
        <w:rPr>
          <w:rFonts w:ascii="Arial" w:hAnsi="Arial" w:cs="Arial"/>
        </w:rPr>
        <w:t>SDGs</w:t>
      </w:r>
      <w:proofErr w:type="spellEnd"/>
      <w:r w:rsidR="00C0414B" w:rsidRPr="00455AFF">
        <w:rPr>
          <w:rFonts w:ascii="Arial" w:hAnsi="Arial" w:cs="Arial"/>
        </w:rPr>
        <w:t xml:space="preserve">, </w:t>
      </w:r>
      <w:r w:rsidR="0036297D">
        <w:rPr>
          <w:rFonts w:ascii="Arial" w:hAnsi="Arial" w:cs="Arial"/>
        </w:rPr>
        <w:t>viz kap. Účel a</w:t>
      </w:r>
      <w:r w:rsidR="001A4D83">
        <w:rPr>
          <w:rFonts w:ascii="Arial" w:hAnsi="Arial" w:cs="Arial"/>
        </w:rPr>
        <w:t> </w:t>
      </w:r>
      <w:r w:rsidR="0036297D">
        <w:rPr>
          <w:rFonts w:ascii="Arial" w:hAnsi="Arial" w:cs="Arial"/>
        </w:rPr>
        <w:t>struktura zprávy.</w:t>
      </w:r>
    </w:p>
    <w:p w14:paraId="57D3B89C" w14:textId="77777777" w:rsidR="00C0414B" w:rsidRPr="00455AFF" w:rsidRDefault="00C0414B" w:rsidP="00C0414B">
      <w:pPr>
        <w:jc w:val="both"/>
        <w:rPr>
          <w:rFonts w:ascii="Arial" w:hAnsi="Arial" w:cs="Arial"/>
        </w:rPr>
      </w:pPr>
      <w:r w:rsidRPr="00455AFF">
        <w:rPr>
          <w:rFonts w:ascii="Arial" w:hAnsi="Arial" w:cs="Arial"/>
        </w:rPr>
        <w:t xml:space="preserve">Hlavní poselství bude doplněno dle definitivních verzí hodnocení jednotlivých </w:t>
      </w:r>
      <w:proofErr w:type="spellStart"/>
      <w:r w:rsidRPr="00455AFF">
        <w:rPr>
          <w:rFonts w:ascii="Arial" w:hAnsi="Arial" w:cs="Arial"/>
        </w:rPr>
        <w:t>SDGs</w:t>
      </w:r>
      <w:proofErr w:type="spellEnd"/>
      <w:r w:rsidRPr="00455AFF">
        <w:rPr>
          <w:rFonts w:ascii="Arial" w:hAnsi="Arial" w:cs="Arial"/>
        </w:rPr>
        <w:t xml:space="preserve">. </w:t>
      </w:r>
    </w:p>
    <w:p w14:paraId="5B696A1F" w14:textId="77777777" w:rsidR="00C0414B" w:rsidRDefault="00C0414B">
      <w:pPr>
        <w:rPr>
          <w:rFonts w:ascii="Arial" w:hAnsi="Arial" w:cstheme="minorHAnsi"/>
          <w:b/>
        </w:rPr>
      </w:pPr>
    </w:p>
    <w:p w14:paraId="2DE4E8F5" w14:textId="01439F55" w:rsidR="004D74F3" w:rsidRDefault="004D74F3">
      <w:pPr>
        <w:rPr>
          <w:rFonts w:ascii="Arial" w:hAnsi="Arial" w:cstheme="minorHAnsi"/>
          <w:b/>
        </w:rPr>
      </w:pPr>
      <w:r>
        <w:rPr>
          <w:rFonts w:ascii="Arial" w:hAnsi="Arial" w:cstheme="minorHAnsi"/>
          <w:b/>
        </w:rPr>
        <w:br w:type="page"/>
      </w:r>
    </w:p>
    <w:p w14:paraId="64F249BE" w14:textId="77777777" w:rsidR="004D74F3" w:rsidRDefault="004D74F3">
      <w:pPr>
        <w:rPr>
          <w:rFonts w:ascii="Arial" w:hAnsi="Arial" w:cstheme="minorHAnsi"/>
          <w:b/>
        </w:rPr>
      </w:pPr>
    </w:p>
    <w:p w14:paraId="10A61BCA" w14:textId="6711B8A1" w:rsidR="00532695" w:rsidRPr="00532695" w:rsidRDefault="00532695" w:rsidP="00532695">
      <w:pPr>
        <w:spacing w:after="200" w:line="276" w:lineRule="auto"/>
        <w:ind w:left="1985"/>
        <w:jc w:val="both"/>
        <w:rPr>
          <w:rFonts w:ascii="Arial" w:hAnsi="Arial" w:cstheme="minorHAnsi"/>
          <w:b/>
        </w:rPr>
      </w:pPr>
      <w:r w:rsidRPr="00532695">
        <w:rPr>
          <w:rFonts w:ascii="Arial" w:hAnsi="Arial" w:cs="Arial"/>
          <w:b/>
          <w:noProof/>
          <w:sz w:val="28"/>
          <w:szCs w:val="19"/>
          <w:lang w:eastAsia="cs-CZ"/>
        </w:rPr>
        <w:drawing>
          <wp:anchor distT="0" distB="0" distL="114300" distR="114300" simplePos="0" relativeHeight="251661312" behindDoc="0" locked="0" layoutInCell="1" allowOverlap="1" wp14:anchorId="2D9019C0" wp14:editId="0C38B33E">
            <wp:simplePos x="0" y="0"/>
            <wp:positionH relativeFrom="margin">
              <wp:posOffset>4609512</wp:posOffset>
            </wp:positionH>
            <wp:positionV relativeFrom="page">
              <wp:align>top</wp:align>
            </wp:positionV>
            <wp:extent cx="1692275" cy="1506412"/>
            <wp:effectExtent l="76200" t="76200" r="79375" b="7493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rot="302787">
                      <a:off x="0" y="0"/>
                      <a:ext cx="1692275" cy="1506412"/>
                    </a:xfrm>
                    <a:prstGeom prst="rect">
                      <a:avLst/>
                    </a:prstGeom>
                    <a:noFill/>
                    <a:ln>
                      <a:noFill/>
                    </a:ln>
                  </pic:spPr>
                </pic:pic>
              </a:graphicData>
            </a:graphic>
          </wp:anchor>
        </w:drawing>
      </w:r>
      <w:r w:rsidRPr="00532695">
        <w:rPr>
          <w:rFonts w:ascii="Candara" w:hAnsi="Candara"/>
          <w:noProof/>
          <w:color w:val="0D6C9D"/>
          <w:sz w:val="21"/>
          <w:szCs w:val="21"/>
          <w:lang w:eastAsia="cs-CZ"/>
        </w:rPr>
        <w:drawing>
          <wp:anchor distT="0" distB="0" distL="114300" distR="114300" simplePos="0" relativeHeight="251660288" behindDoc="0" locked="0" layoutInCell="1" allowOverlap="1" wp14:anchorId="764118DA" wp14:editId="3A636067">
            <wp:simplePos x="0" y="0"/>
            <wp:positionH relativeFrom="margin">
              <wp:align>center</wp:align>
            </wp:positionH>
            <wp:positionV relativeFrom="page">
              <wp:posOffset>696680</wp:posOffset>
            </wp:positionV>
            <wp:extent cx="1627505" cy="1410335"/>
            <wp:effectExtent l="0" t="133350" r="10795" b="132715"/>
            <wp:wrapSquare wrapText="bothSides"/>
            <wp:docPr id="3" name="Obrázek 3" descr="https://www.cr2030.cz/wp-content/uploads/2017/02/1-3_Nerovnosti.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r2030.cz/wp-content/uploads/2017/02/1-3_Nerovnosti.png">
                      <a:hlinkClick r:id="rId9"/>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20498729">
                      <a:off x="0" y="0"/>
                      <a:ext cx="1627505" cy="1410335"/>
                    </a:xfrm>
                    <a:prstGeom prst="rect">
                      <a:avLst/>
                    </a:prstGeom>
                    <a:noFill/>
                    <a:ln>
                      <a:noFill/>
                    </a:ln>
                  </pic:spPr>
                </pic:pic>
              </a:graphicData>
            </a:graphic>
          </wp:anchor>
        </w:drawing>
      </w:r>
      <w:r w:rsidRPr="00532695">
        <w:rPr>
          <w:rFonts w:ascii="Arial" w:hAnsi="Arial" w:cs="Arial"/>
          <w:b/>
          <w:bCs/>
          <w:noProof/>
          <w:color w:val="D11D3B"/>
          <w:lang w:eastAsia="cs-CZ"/>
        </w:rPr>
        <w:drawing>
          <wp:anchor distT="0" distB="0" distL="114300" distR="114300" simplePos="0" relativeHeight="251659264" behindDoc="0" locked="0" layoutInCell="1" allowOverlap="1" wp14:anchorId="117616FA" wp14:editId="7A5C3A33">
            <wp:simplePos x="0" y="0"/>
            <wp:positionH relativeFrom="page">
              <wp:align>left</wp:align>
            </wp:positionH>
            <wp:positionV relativeFrom="page">
              <wp:align>top</wp:align>
            </wp:positionV>
            <wp:extent cx="2778760" cy="2778760"/>
            <wp:effectExtent l="0" t="0" r="2540" b="2540"/>
            <wp:wrapSquare wrapText="bothSides"/>
            <wp:docPr id="4" name="Obrázek 4" descr="ci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l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8760" cy="2778760"/>
                    </a:xfrm>
                    <a:prstGeom prst="rect">
                      <a:avLst/>
                    </a:prstGeom>
                    <a:noFill/>
                    <a:ln>
                      <a:noFill/>
                    </a:ln>
                  </pic:spPr>
                </pic:pic>
              </a:graphicData>
            </a:graphic>
          </wp:anchor>
        </w:drawing>
      </w:r>
    </w:p>
    <w:p w14:paraId="4F84CC21" w14:textId="77777777" w:rsidR="00532695" w:rsidRPr="00532695" w:rsidRDefault="00532695" w:rsidP="00532695">
      <w:pPr>
        <w:spacing w:after="200" w:line="276" w:lineRule="auto"/>
        <w:jc w:val="both"/>
        <w:rPr>
          <w:rFonts w:ascii="Arial" w:hAnsi="Arial" w:cstheme="minorHAnsi"/>
        </w:rPr>
      </w:pPr>
      <w:r w:rsidRPr="00532695">
        <w:rPr>
          <w:rFonts w:ascii="Arial" w:hAnsi="Arial" w:cs="Arial"/>
          <w:noProof/>
          <w:lang w:eastAsia="cs-CZ"/>
        </w:rPr>
        <w:drawing>
          <wp:anchor distT="0" distB="0" distL="114300" distR="114300" simplePos="0" relativeHeight="251662336" behindDoc="0" locked="0" layoutInCell="1" allowOverlap="1" wp14:anchorId="3F31BE5F" wp14:editId="7261287D">
            <wp:simplePos x="0" y="0"/>
            <wp:positionH relativeFrom="margin">
              <wp:posOffset>3563596</wp:posOffset>
            </wp:positionH>
            <wp:positionV relativeFrom="margin">
              <wp:posOffset>651139</wp:posOffset>
            </wp:positionV>
            <wp:extent cx="1760257" cy="1531830"/>
            <wp:effectExtent l="0" t="0" r="0" b="0"/>
            <wp:wrapSquare wrapText="bothSides"/>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60257" cy="1531830"/>
                    </a:xfrm>
                    <a:prstGeom prst="rect">
                      <a:avLst/>
                    </a:prstGeom>
                    <a:noFill/>
                    <a:ln>
                      <a:noFill/>
                    </a:ln>
                  </pic:spPr>
                </pic:pic>
              </a:graphicData>
            </a:graphic>
          </wp:anchor>
        </w:drawing>
      </w:r>
    </w:p>
    <w:p w14:paraId="3497ED39" w14:textId="77777777" w:rsidR="00532695" w:rsidRPr="00532695" w:rsidRDefault="00532695" w:rsidP="00532695">
      <w:pPr>
        <w:spacing w:after="200" w:line="276" w:lineRule="auto"/>
        <w:ind w:left="1985"/>
        <w:jc w:val="both"/>
        <w:rPr>
          <w:rFonts w:ascii="Arial" w:hAnsi="Arial" w:cstheme="minorHAnsi"/>
          <w:b/>
        </w:rPr>
      </w:pPr>
    </w:p>
    <w:p w14:paraId="43747860" w14:textId="77777777" w:rsidR="00532695" w:rsidRPr="00532695" w:rsidRDefault="00532695" w:rsidP="00532695">
      <w:pPr>
        <w:spacing w:after="200" w:line="276" w:lineRule="auto"/>
        <w:ind w:left="1985"/>
        <w:jc w:val="both"/>
        <w:rPr>
          <w:rFonts w:ascii="Arial" w:hAnsi="Arial" w:cstheme="minorHAnsi"/>
          <w:b/>
        </w:rPr>
      </w:pPr>
    </w:p>
    <w:p w14:paraId="663ADE74" w14:textId="77777777" w:rsidR="00532695" w:rsidRPr="00532695" w:rsidRDefault="00532695" w:rsidP="00532695">
      <w:pPr>
        <w:spacing w:after="200" w:line="276" w:lineRule="auto"/>
        <w:ind w:left="1985"/>
        <w:jc w:val="both"/>
        <w:rPr>
          <w:rFonts w:ascii="Arial" w:hAnsi="Arial" w:cstheme="minorHAnsi"/>
          <w:b/>
        </w:rPr>
      </w:pPr>
    </w:p>
    <w:p w14:paraId="7B74F156" w14:textId="77777777" w:rsidR="00532695" w:rsidRPr="00532695" w:rsidRDefault="00532695" w:rsidP="00532695">
      <w:pPr>
        <w:spacing w:after="200" w:line="276" w:lineRule="auto"/>
        <w:ind w:left="1985"/>
        <w:jc w:val="both"/>
        <w:rPr>
          <w:rFonts w:ascii="Arial" w:hAnsi="Arial" w:cstheme="minorHAnsi"/>
          <w:b/>
        </w:rPr>
      </w:pPr>
    </w:p>
    <w:p w14:paraId="505B7158" w14:textId="77777777" w:rsidR="00532695" w:rsidRPr="00532695" w:rsidRDefault="00532695" w:rsidP="00532695">
      <w:pPr>
        <w:spacing w:after="200" w:line="276" w:lineRule="auto"/>
        <w:ind w:left="1985"/>
        <w:jc w:val="both"/>
        <w:rPr>
          <w:rFonts w:ascii="Arial" w:hAnsi="Arial" w:cstheme="minorHAnsi"/>
          <w:b/>
        </w:rPr>
      </w:pPr>
    </w:p>
    <w:p w14:paraId="5F18159B" w14:textId="77777777" w:rsidR="00532695" w:rsidRPr="00532695" w:rsidRDefault="00532695" w:rsidP="00532695">
      <w:pPr>
        <w:spacing w:after="200" w:line="276" w:lineRule="auto"/>
        <w:ind w:left="1985"/>
        <w:jc w:val="both"/>
        <w:rPr>
          <w:rFonts w:ascii="Arial" w:hAnsi="Arial" w:cstheme="minorHAnsi"/>
          <w:b/>
        </w:rPr>
      </w:pPr>
    </w:p>
    <w:p w14:paraId="3A01D6F1" w14:textId="1DC97BD3" w:rsidR="00532695" w:rsidRPr="00532695" w:rsidRDefault="00532695" w:rsidP="00532695">
      <w:pPr>
        <w:shd w:val="clear" w:color="auto" w:fill="C00000"/>
        <w:spacing w:before="240" w:after="200" w:line="276" w:lineRule="auto"/>
        <w:outlineLvl w:val="1"/>
        <w:rPr>
          <w:rFonts w:ascii="Arial" w:eastAsiaTheme="minorEastAsia" w:hAnsi="Arial" w:cs="Arial"/>
          <w:b/>
          <w:sz w:val="28"/>
          <w:szCs w:val="19"/>
        </w:rPr>
      </w:pPr>
      <w:bookmarkStart w:id="3" w:name="_Toc534319430"/>
      <w:bookmarkStart w:id="4" w:name="_Toc31984944"/>
      <w:r w:rsidRPr="00532695">
        <w:rPr>
          <w:rFonts w:ascii="Arial" w:eastAsiaTheme="minorEastAsia" w:hAnsi="Arial" w:cs="Arial"/>
          <w:b/>
          <w:sz w:val="28"/>
          <w:szCs w:val="19"/>
        </w:rPr>
        <w:t>SDG 1 Vymýtit chudobu ve všech jejích formách všude na světě</w:t>
      </w:r>
      <w:bookmarkEnd w:id="3"/>
      <w:bookmarkEnd w:id="4"/>
    </w:p>
    <w:p w14:paraId="739FAA26" w14:textId="77777777" w:rsidR="00532695" w:rsidRPr="00532695" w:rsidRDefault="00532695" w:rsidP="00532695">
      <w:pPr>
        <w:spacing w:after="200" w:line="276" w:lineRule="auto"/>
        <w:ind w:left="1985"/>
        <w:jc w:val="both"/>
        <w:rPr>
          <w:rFonts w:ascii="Arial" w:hAnsi="Arial" w:cstheme="minorHAnsi"/>
          <w:b/>
        </w:rPr>
      </w:pPr>
    </w:p>
    <w:p w14:paraId="4F4F6266" w14:textId="77777777" w:rsidR="00532695" w:rsidRPr="00532695" w:rsidRDefault="00532695" w:rsidP="00532695">
      <w:pPr>
        <w:spacing w:after="200" w:line="276" w:lineRule="auto"/>
        <w:ind w:left="1985"/>
        <w:jc w:val="both"/>
        <w:rPr>
          <w:rFonts w:ascii="Arial" w:hAnsi="Arial" w:cstheme="minorHAnsi"/>
          <w:b/>
        </w:rPr>
      </w:pPr>
      <w:r w:rsidRPr="00532695">
        <w:rPr>
          <w:rFonts w:ascii="Arial" w:hAnsi="Arial" w:cstheme="minorHAnsi"/>
          <w:b/>
        </w:rPr>
        <w:t>ČR se řadí mezi hospodářsky vyspělé země s tradičně ukotveným systémem sociální ochrany, který občanům garantuje minimální příjem prostřednictvím systému pomoci v hmotné nouzi a obecně sociálních transferů. Přestože si ČR v globálním hodnocení vede v naplňování SDG 1 dobře, při hlubším zkoumání je patrné, že tento úspěch je křehký.  V situaci velkého množství lidí žijících těsně nad hranicí chudoby či při vědomí regionálních rozdílů stačí relativně malá změna, aby se situace v této oblasti podstatně zhoršila.</w:t>
      </w:r>
    </w:p>
    <w:p w14:paraId="337EC0CB" w14:textId="77777777" w:rsidR="00532695" w:rsidRPr="00532695" w:rsidRDefault="00532695" w:rsidP="00532695">
      <w:pPr>
        <w:spacing w:after="200" w:line="276" w:lineRule="auto"/>
        <w:ind w:left="1985"/>
        <w:jc w:val="both"/>
        <w:rPr>
          <w:rFonts w:ascii="Arial" w:hAnsi="Arial"/>
        </w:rPr>
      </w:pPr>
    </w:p>
    <w:p w14:paraId="20B6E824"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t>1.1 Do roku 2030 odstranit extrémní chudobu všude na světě; extrémní chudoba je v současnosti definována jako život za méně než 1,25 dolaru na den</w:t>
      </w:r>
    </w:p>
    <w:p w14:paraId="23F46FFE"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532695">
        <w:rPr>
          <w:rFonts w:ascii="Arial Narrow" w:eastAsia="Calibri" w:hAnsi="Arial Narrow" w:cs="Times New Roman"/>
          <w:color w:val="92D050"/>
          <w:sz w:val="18"/>
        </w:rPr>
        <w:t>zelená</w:t>
      </w:r>
    </w:p>
    <w:p w14:paraId="73791E9D" w14:textId="77777777" w:rsidR="00532695" w:rsidRPr="00532695" w:rsidRDefault="00532695" w:rsidP="00532695">
      <w:pPr>
        <w:spacing w:after="200" w:line="276" w:lineRule="auto"/>
        <w:ind w:left="1985"/>
        <w:jc w:val="both"/>
        <w:rPr>
          <w:rFonts w:ascii="Arial" w:hAnsi="Arial"/>
        </w:rPr>
      </w:pPr>
      <w:r w:rsidRPr="00532695">
        <w:rPr>
          <w:rFonts w:ascii="Arial" w:hAnsi="Arial"/>
        </w:rPr>
        <w:t xml:space="preserve">Problematika </w:t>
      </w:r>
      <w:r w:rsidRPr="00532695">
        <w:rPr>
          <w:rFonts w:ascii="Arial" w:hAnsi="Arial"/>
          <w:b/>
        </w:rPr>
        <w:t>extrémní chudoby</w:t>
      </w:r>
      <w:r w:rsidRPr="00532695">
        <w:rPr>
          <w:rFonts w:ascii="Arial" w:hAnsi="Arial"/>
        </w:rPr>
        <w:t xml:space="preserve">, definovaná jako život za méně než 1,25 dolaru za den, se týká především rozvojových zemí. V ČR se nevyskytuje. </w:t>
      </w:r>
    </w:p>
    <w:p w14:paraId="089867D9" w14:textId="77777777" w:rsidR="00532695" w:rsidRPr="00532695" w:rsidRDefault="00532695" w:rsidP="00532695">
      <w:pPr>
        <w:spacing w:after="200" w:line="276" w:lineRule="auto"/>
        <w:ind w:left="1985"/>
        <w:jc w:val="both"/>
        <w:rPr>
          <w:rFonts w:ascii="Arial" w:hAnsi="Arial"/>
        </w:rPr>
      </w:pPr>
    </w:p>
    <w:p w14:paraId="59D49838" w14:textId="77777777" w:rsidR="00532695" w:rsidRPr="00532695" w:rsidRDefault="00532695" w:rsidP="00532695">
      <w:pPr>
        <w:spacing w:after="200" w:line="276" w:lineRule="auto"/>
        <w:ind w:left="1985"/>
        <w:jc w:val="both"/>
        <w:rPr>
          <w:rFonts w:ascii="Arial" w:hAnsi="Arial"/>
        </w:rPr>
      </w:pPr>
    </w:p>
    <w:p w14:paraId="4BE07283" w14:textId="77777777" w:rsidR="00532695" w:rsidRPr="00532695" w:rsidRDefault="00532695" w:rsidP="00532695">
      <w:pPr>
        <w:spacing w:after="200" w:line="276" w:lineRule="auto"/>
        <w:ind w:left="1985"/>
        <w:jc w:val="both"/>
        <w:rPr>
          <w:rFonts w:ascii="Arial" w:hAnsi="Arial"/>
        </w:rPr>
      </w:pPr>
    </w:p>
    <w:p w14:paraId="7C95E114"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t xml:space="preserve">1.2 Do roku 2030 snížit alespoň o polovinu podíl můžu, žen a dětí všech věkových kategorií, kteří žijí v chudobě tak jak je definována v národní legislativě </w:t>
      </w:r>
    </w:p>
    <w:p w14:paraId="1CE8C623"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532695">
        <w:rPr>
          <w:rFonts w:ascii="Arial Narrow" w:eastAsia="Calibri" w:hAnsi="Arial Narrow" w:cs="Times New Roman"/>
          <w:color w:val="FFC000"/>
          <w:sz w:val="18"/>
        </w:rPr>
        <w:t>oranžová</w:t>
      </w:r>
    </w:p>
    <w:p w14:paraId="2905E896" w14:textId="6411373B" w:rsidR="00532695" w:rsidRPr="00532695" w:rsidRDefault="00532695" w:rsidP="00532695">
      <w:pPr>
        <w:spacing w:after="200" w:line="276" w:lineRule="auto"/>
        <w:ind w:left="1985"/>
        <w:jc w:val="both"/>
        <w:rPr>
          <w:rFonts w:ascii="Arial" w:hAnsi="Arial" w:cs="Arial"/>
        </w:rPr>
      </w:pPr>
      <w:r w:rsidRPr="00532695">
        <w:rPr>
          <w:rFonts w:ascii="Arial" w:hAnsi="Arial" w:cs="Arial"/>
        </w:rPr>
        <w:t xml:space="preserve">V případě ČR bude velmi obtížné snížit </w:t>
      </w:r>
      <w:r w:rsidRPr="00DB2EEF">
        <w:rPr>
          <w:rFonts w:ascii="Arial" w:hAnsi="Arial" w:cs="Arial"/>
          <w:u w:val="single"/>
        </w:rPr>
        <w:t>podíl osob žijících v chudobě</w:t>
      </w:r>
      <w:r w:rsidRPr="00532695">
        <w:rPr>
          <w:rFonts w:ascii="Arial" w:hAnsi="Arial" w:cs="Arial"/>
        </w:rPr>
        <w:t xml:space="preserve"> na polovinu, neboť již nyní je nízký a dlouhodobě vykazujeme relativně dobré výsledky i v porovnání se zeměmi EU a OECD. Aktuálně je v ČR </w:t>
      </w:r>
      <w:r w:rsidRPr="00532695">
        <w:rPr>
          <w:rFonts w:ascii="Arial" w:hAnsi="Arial" w:cs="Arial"/>
          <w:b/>
        </w:rPr>
        <w:t>příjmovou chudobou</w:t>
      </w:r>
      <w:r w:rsidRPr="00532695">
        <w:rPr>
          <w:rFonts w:ascii="Arial" w:hAnsi="Arial" w:cs="Arial"/>
        </w:rPr>
        <w:t xml:space="preserve"> ohroženo 9,6 % obyvatel. Tento dlouhodobě stabilní a relativně nízký podíl je především výsledkem sociálních transferů, z části starobních důchodů, zčásti jiných typů důchodů a</w:t>
      </w:r>
      <w:r w:rsidR="00794E0F">
        <w:rPr>
          <w:rFonts w:ascii="Arial" w:hAnsi="Arial" w:cs="Arial"/>
        </w:rPr>
        <w:t> </w:t>
      </w:r>
      <w:r w:rsidRPr="00532695">
        <w:rPr>
          <w:rFonts w:ascii="Arial" w:hAnsi="Arial" w:cs="Arial"/>
        </w:rPr>
        <w:t>sociálních dávek.</w:t>
      </w:r>
    </w:p>
    <w:p w14:paraId="62B87AFD" w14:textId="59CE351B" w:rsidR="00532695" w:rsidRPr="00532695" w:rsidRDefault="00532695" w:rsidP="00532695">
      <w:pPr>
        <w:spacing w:after="200" w:line="276" w:lineRule="auto"/>
        <w:ind w:left="1985"/>
        <w:jc w:val="both"/>
        <w:rPr>
          <w:rFonts w:ascii="Arial" w:hAnsi="Arial"/>
        </w:rPr>
      </w:pPr>
      <w:r w:rsidRPr="00532695">
        <w:rPr>
          <w:rFonts w:ascii="Arial" w:hAnsi="Arial" w:cs="Arial"/>
        </w:rPr>
        <w:lastRenderedPageBreak/>
        <w:t>Při bližším pohledu je však obrázek trochu méně povzbudivý. Předně, lidský rozměr údajům dodávají v tomto případě absolutní čísla: příjmovou chudobou je ohrožen téměř jeden milión lidí. Dle šetření o příjmech a</w:t>
      </w:r>
      <w:r w:rsidR="00794E0F">
        <w:rPr>
          <w:rFonts w:ascii="Arial" w:hAnsi="Arial" w:cs="Arial"/>
        </w:rPr>
        <w:t> </w:t>
      </w:r>
      <w:r w:rsidRPr="00532695">
        <w:rPr>
          <w:rFonts w:ascii="Arial" w:hAnsi="Arial" w:cs="Arial"/>
        </w:rPr>
        <w:t>životních podmínkách z roku 2018 vychází většina domácností se svými příjmy docela snadno nebo jen s menšími obtížemi, pro 17,6 % to ale znamená velký problém. Potíž vyjít s příjmy mají zejména samoživitelky s</w:t>
      </w:r>
      <w:r w:rsidR="00794E0F">
        <w:rPr>
          <w:rFonts w:ascii="Arial" w:hAnsi="Arial" w:cs="Arial"/>
        </w:rPr>
        <w:t> </w:t>
      </w:r>
      <w:r w:rsidRPr="00532695">
        <w:rPr>
          <w:rFonts w:ascii="Arial" w:hAnsi="Arial" w:cs="Arial"/>
        </w:rPr>
        <w:t xml:space="preserve">dětmi a ženy starší 65 let, které žijí samy. </w:t>
      </w:r>
      <w:r w:rsidRPr="00532695">
        <w:rPr>
          <w:rFonts w:ascii="Arial" w:hAnsi="Arial"/>
        </w:rPr>
        <w:t xml:space="preserve">Pokud zvýšíme běžně užívanou hranici ohrožení příjmovou chudobou, kterou je 60 % mediánového </w:t>
      </w:r>
      <w:proofErr w:type="spellStart"/>
      <w:r w:rsidRPr="00532695">
        <w:rPr>
          <w:rFonts w:ascii="Arial" w:hAnsi="Arial"/>
        </w:rPr>
        <w:t>ekvivalizovaného</w:t>
      </w:r>
      <w:proofErr w:type="spellEnd"/>
      <w:r w:rsidRPr="00532695">
        <w:rPr>
          <w:rFonts w:ascii="Arial" w:hAnsi="Arial"/>
        </w:rPr>
        <w:t xml:space="preserve"> čistého disponibilního příjmu, na 70 %, dojde k razantnímu nárůstu osob, které se dostaly pod mez rizika příjmové chudoby. Např. příjem domácností, které tvoří lidé žijící sami ve věku 65</w:t>
      </w:r>
      <w:r w:rsidR="00C9073B">
        <w:rPr>
          <w:rFonts w:ascii="Arial" w:hAnsi="Arial"/>
        </w:rPr>
        <w:t> </w:t>
      </w:r>
      <w:r w:rsidRPr="00532695">
        <w:rPr>
          <w:rFonts w:ascii="Arial" w:hAnsi="Arial"/>
        </w:rPr>
        <w:t>a</w:t>
      </w:r>
      <w:r w:rsidR="00C9073B">
        <w:rPr>
          <w:rFonts w:ascii="Arial" w:hAnsi="Arial"/>
        </w:rPr>
        <w:t> </w:t>
      </w:r>
      <w:r w:rsidRPr="00532695">
        <w:rPr>
          <w:rFonts w:ascii="Arial" w:hAnsi="Arial"/>
        </w:rPr>
        <w:t xml:space="preserve">více let, je tak malý, že stačí jen zvýšení hranice příjmové chudoby o 10 </w:t>
      </w:r>
      <w:proofErr w:type="spellStart"/>
      <w:r w:rsidRPr="00532695">
        <w:rPr>
          <w:rFonts w:ascii="Arial" w:hAnsi="Arial"/>
        </w:rPr>
        <w:t>p.b</w:t>
      </w:r>
      <w:proofErr w:type="spellEnd"/>
      <w:r w:rsidRPr="00532695">
        <w:rPr>
          <w:rFonts w:ascii="Arial" w:hAnsi="Arial"/>
        </w:rPr>
        <w:t>. - což v praxi znamená rozdíl zhruba dvě tisícikoruny měsíčně, tedy průměrnou exekuční či insolvenční srážku z důchodu v ČR – a do ohrožení chudobou se propadne ze 14,2 % celých 31,3 % těchto obyvatel. Lze to říci též opačně. Kdyby jen mírně poklesly příjmy těch, kteří jsou nyní těsně nad hranicí příjmové chudoby</w:t>
      </w:r>
      <w:r w:rsidR="008A2E9E">
        <w:rPr>
          <w:rFonts w:ascii="Arial" w:hAnsi="Arial"/>
        </w:rPr>
        <w:t>,</w:t>
      </w:r>
      <w:r w:rsidRPr="00532695">
        <w:rPr>
          <w:rFonts w:ascii="Arial" w:hAnsi="Arial"/>
        </w:rPr>
        <w:t xml:space="preserve"> a kdyby se vzaly v úvahu též exekuční a insolvenční srážky, míra ohrožení příjmovou chudobou podstatně naroste.  </w:t>
      </w:r>
    </w:p>
    <w:p w14:paraId="5A531419" w14:textId="77777777" w:rsidR="00532695" w:rsidRPr="00532695" w:rsidRDefault="00532695" w:rsidP="00532695">
      <w:pPr>
        <w:spacing w:after="200" w:line="276" w:lineRule="auto"/>
        <w:ind w:left="1985"/>
        <w:jc w:val="both"/>
        <w:rPr>
          <w:rFonts w:ascii="Arial" w:hAnsi="Arial" w:cs="Arial"/>
        </w:rPr>
      </w:pPr>
      <w:r w:rsidRPr="00532695">
        <w:rPr>
          <w:rFonts w:ascii="Arial" w:hAnsi="Arial"/>
        </w:rPr>
        <w:t>Další problematickou oblastí z hlediska příjmové chudoby v ČR jsou regionální disparity (</w:t>
      </w:r>
      <w:r w:rsidRPr="00532695">
        <w:rPr>
          <w:rFonts w:ascii="Arial" w:hAnsi="Arial" w:cs="Arial"/>
        </w:rPr>
        <w:t xml:space="preserve">vyšší míru ohrožení vykazují regiony </w:t>
      </w:r>
      <w:proofErr w:type="spellStart"/>
      <w:r w:rsidRPr="00532695">
        <w:rPr>
          <w:rFonts w:ascii="Arial" w:hAnsi="Arial" w:cs="Arial"/>
        </w:rPr>
        <w:t>Moravskoslezsko</w:t>
      </w:r>
      <w:proofErr w:type="spellEnd"/>
      <w:r w:rsidRPr="00532695">
        <w:rPr>
          <w:rFonts w:ascii="Arial" w:hAnsi="Arial" w:cs="Arial"/>
        </w:rPr>
        <w:t xml:space="preserve">, Severozápad a Střední Morava) a disparity etnické (podstatně vyšší míru ohrožení vykazují Romové). </w:t>
      </w:r>
    </w:p>
    <w:p w14:paraId="4036FB44"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t xml:space="preserve">1.3 Zavést na úrovni států vhodné systémy sociální ochrany pro všechny včetně nejpotřebnějších, a do roku 2030 rozšířit jejich dosah na většinu chudých a ohrožených </w:t>
      </w:r>
    </w:p>
    <w:p w14:paraId="18524708"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532695">
        <w:rPr>
          <w:rFonts w:ascii="Arial Narrow" w:eastAsia="Calibri" w:hAnsi="Arial Narrow" w:cs="Times New Roman"/>
          <w:color w:val="92D050"/>
          <w:sz w:val="18"/>
        </w:rPr>
        <w:t>zelená</w:t>
      </w:r>
    </w:p>
    <w:p w14:paraId="277BC3E4" w14:textId="3C94A862" w:rsidR="00532695" w:rsidRPr="00532695" w:rsidRDefault="00532695" w:rsidP="00532695">
      <w:pPr>
        <w:widowControl w:val="0"/>
        <w:spacing w:after="200" w:line="276" w:lineRule="auto"/>
        <w:ind w:left="1985"/>
        <w:jc w:val="both"/>
        <w:rPr>
          <w:rFonts w:ascii="Arial Narrow" w:eastAsia="Calibri" w:hAnsi="Arial Narrow" w:cs="Times New Roman"/>
          <w:sz w:val="18"/>
        </w:rPr>
      </w:pPr>
      <w:r w:rsidRPr="00532695">
        <w:rPr>
          <w:rFonts w:ascii="Arial" w:hAnsi="Arial" w:cs="Arial"/>
        </w:rPr>
        <w:t xml:space="preserve">Dle dostupných </w:t>
      </w:r>
      <w:r w:rsidRPr="00DB2EEF">
        <w:rPr>
          <w:rFonts w:ascii="Arial" w:hAnsi="Arial" w:cs="Arial"/>
          <w:u w:val="single"/>
        </w:rPr>
        <w:t>dat</w:t>
      </w:r>
      <w:r w:rsidRPr="00532695">
        <w:rPr>
          <w:rFonts w:ascii="Arial" w:hAnsi="Arial" w:cs="Arial"/>
        </w:rPr>
        <w:t xml:space="preserve"> jsou </w:t>
      </w:r>
      <w:r w:rsidRPr="00532695">
        <w:rPr>
          <w:rFonts w:ascii="Arial" w:hAnsi="Arial" w:cs="Arial"/>
          <w:b/>
        </w:rPr>
        <w:t>systémem základní sociální ochrany</w:t>
      </w:r>
      <w:r w:rsidRPr="00532695">
        <w:rPr>
          <w:rFonts w:ascii="Arial" w:hAnsi="Arial" w:cs="Arial"/>
        </w:rPr>
        <w:t xml:space="preserve"> plně pokryty všechny ohrožené skupiny obyvatel (děti, nezaměstnaní, starší osoby, osoby se zdravotním postižením, těhotné ženy, novorozenci, oběti pracovních úrazů, chudí a zranitelní). </w:t>
      </w:r>
      <w:r w:rsidRPr="00532695">
        <w:rPr>
          <w:rFonts w:ascii="Arial" w:hAnsi="Arial"/>
        </w:rPr>
        <w:t>Zajištění minimálního příjmu (životního a existenčního minima) a pomoc v hmotné nouzi je v ČR stanovena zákonem, zejména zákonem č. 111/2006 Sb., o pomoci v</w:t>
      </w:r>
      <w:r w:rsidR="00C9073B">
        <w:rPr>
          <w:rFonts w:ascii="Arial" w:hAnsi="Arial"/>
        </w:rPr>
        <w:t> </w:t>
      </w:r>
      <w:r w:rsidRPr="00532695">
        <w:rPr>
          <w:rFonts w:ascii="Arial" w:hAnsi="Arial"/>
        </w:rPr>
        <w:t>hmotné nouzi a zákonem č. 110/2006 Sb., o životním a existenčním minimu. Na základě této legislativy jsou vypláceny dávky státní sociální podpory (přídavek na dítě, porodné, pohřebné, příspěvek na bydlení a</w:t>
      </w:r>
      <w:r w:rsidR="00794E0F">
        <w:rPr>
          <w:rFonts w:ascii="Arial" w:hAnsi="Arial"/>
        </w:rPr>
        <w:t> </w:t>
      </w:r>
      <w:r w:rsidRPr="00532695">
        <w:rPr>
          <w:rFonts w:ascii="Arial" w:hAnsi="Arial"/>
        </w:rPr>
        <w:t>rodičovský příspěvek) a dávky v hmotné nouzi (příspěvek na živobytí, doplatek na bydlení a jednorázovou mimořádnou okamžitou pomoc). Podcíl je možné považovat za splněný.</w:t>
      </w:r>
    </w:p>
    <w:p w14:paraId="5216CE54"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lastRenderedPageBreak/>
        <w:t xml:space="preserve"> 1.4 Do roku 2030 zajistit, aby všichni muži a ženy, zejména chudí a zranitelní, měli stejná práva v přístupu k ekonomickým zdrojům i základním službám, na vlastnictví a možnost nakládat s půdou a stejná práva na další formy vlastnictví, dědictví, přírodní zdroje, příslušné nové technologie a finanční služby, jako například </w:t>
      </w:r>
      <w:proofErr w:type="spellStart"/>
      <w:r w:rsidRPr="00532695">
        <w:rPr>
          <w:rFonts w:ascii="Arial Narrow" w:eastAsia="Calibri" w:hAnsi="Arial Narrow" w:cs="Times New Roman"/>
          <w:sz w:val="18"/>
        </w:rPr>
        <w:t>mikrofinancování</w:t>
      </w:r>
      <w:proofErr w:type="spellEnd"/>
    </w:p>
    <w:p w14:paraId="4FF657D0"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532695">
        <w:rPr>
          <w:rFonts w:ascii="Arial Narrow" w:eastAsia="Calibri" w:hAnsi="Arial Narrow" w:cs="Times New Roman"/>
          <w:color w:val="FFC000"/>
          <w:sz w:val="18"/>
        </w:rPr>
        <w:t>oranžová</w:t>
      </w:r>
    </w:p>
    <w:p w14:paraId="3893A499"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p>
    <w:p w14:paraId="131E59DA" w14:textId="33094FAA" w:rsidR="00532695" w:rsidRPr="00532695" w:rsidRDefault="00532695" w:rsidP="00532695">
      <w:pPr>
        <w:widowControl w:val="0"/>
        <w:spacing w:after="200" w:line="276" w:lineRule="auto"/>
        <w:ind w:left="1985"/>
        <w:jc w:val="both"/>
        <w:rPr>
          <w:rFonts w:ascii="Arial" w:hAnsi="Arial"/>
        </w:rPr>
      </w:pPr>
      <w:r w:rsidRPr="00532695">
        <w:rPr>
          <w:rFonts w:ascii="Arial" w:hAnsi="Arial"/>
        </w:rPr>
        <w:t>Právo na vlastnictví vč. vlastnictví půdy, nebo právo na dědění zajišťuje Listina základní práv a svobod. Co se reálného stavu týče, v případě ČR není třeba v tomto podcíli klást zvláštní důraz na půdu ve smyslu zemědělské půdy, ačkoli koncentrace pozemkového vlastnictví má samozřejmě vliv i na způsob hospodářského využití a potažmo funkce ekosystémů dle SDG 15. Půda je také velmi vzácným statkem v kontextu SDG 11, tedy udržitelného rozvoje měst. V</w:t>
      </w:r>
      <w:r w:rsidR="008A4060">
        <w:rPr>
          <w:rFonts w:ascii="Arial" w:hAnsi="Arial"/>
        </w:rPr>
        <w:t xml:space="preserve"> rámci </w:t>
      </w:r>
      <w:r w:rsidRPr="00532695">
        <w:rPr>
          <w:rFonts w:ascii="Arial" w:hAnsi="Arial"/>
        </w:rPr>
        <w:t>SDG 1</w:t>
      </w:r>
      <w:r w:rsidR="008A4060">
        <w:rPr>
          <w:rFonts w:ascii="Arial" w:hAnsi="Arial"/>
        </w:rPr>
        <w:t xml:space="preserve"> na národní úrovni</w:t>
      </w:r>
      <w:r w:rsidRPr="00532695">
        <w:rPr>
          <w:rFonts w:ascii="Arial" w:hAnsi="Arial"/>
        </w:rPr>
        <w:t xml:space="preserve"> uvažujeme především o </w:t>
      </w:r>
      <w:r w:rsidRPr="00532695">
        <w:rPr>
          <w:rFonts w:ascii="Arial" w:hAnsi="Arial"/>
          <w:b/>
        </w:rPr>
        <w:t>rovném zacházení, rovném přístupu na trh práce a rovném přístupu ke službám, příp. prevenci sociálního vyloučení obecně</w:t>
      </w:r>
      <w:r w:rsidRPr="00532695">
        <w:rPr>
          <w:rFonts w:ascii="Arial" w:hAnsi="Arial"/>
        </w:rPr>
        <w:t>. Právo na rovné zacházení a zákaz diskriminace (ve</w:t>
      </w:r>
      <w:r w:rsidR="00C9073B">
        <w:rPr>
          <w:rFonts w:ascii="Arial" w:hAnsi="Arial"/>
        </w:rPr>
        <w:t> </w:t>
      </w:r>
      <w:r w:rsidRPr="00532695">
        <w:rPr>
          <w:rFonts w:ascii="Arial" w:hAnsi="Arial"/>
        </w:rPr>
        <w:t>věcech přístupu k zaměstnání, sociálního zabezpečení, přístupu ke zdravotní péči, vzdělání, bydlení a dalším službám) zajišťuje občanům zejména tzv. antidiskriminační zákon (zákon č. 198/2009 Sb., Zákon o</w:t>
      </w:r>
      <w:r w:rsidR="00794E0F">
        <w:rPr>
          <w:rFonts w:ascii="Arial" w:hAnsi="Arial"/>
        </w:rPr>
        <w:t> </w:t>
      </w:r>
      <w:r w:rsidRPr="00532695">
        <w:rPr>
          <w:rFonts w:ascii="Arial" w:hAnsi="Arial"/>
        </w:rPr>
        <w:t xml:space="preserve">rovném zacházení a o právních prostředcích ochrany před diskriminací a o změně některých zákonů). Míra reálné diskriminace se však pouze odhaduje, protože </w:t>
      </w:r>
      <w:r w:rsidRPr="00532695">
        <w:rPr>
          <w:rFonts w:ascii="Arial" w:hAnsi="Arial"/>
          <w:color w:val="000000"/>
        </w:rPr>
        <w:t xml:space="preserve">obhajoby před diskriminací se </w:t>
      </w:r>
      <w:r w:rsidRPr="00532695">
        <w:rPr>
          <w:rFonts w:ascii="Arial" w:hAnsi="Arial"/>
        </w:rPr>
        <w:t xml:space="preserve">podle </w:t>
      </w:r>
      <w:r w:rsidRPr="00532695">
        <w:rPr>
          <w:rFonts w:ascii="Arial" w:hAnsi="Arial"/>
          <w:color w:val="000000"/>
        </w:rPr>
        <w:t xml:space="preserve">Kanceláře veřejného ochránce práv dožaduje jen menší část postižených. Přitom platí, že čím nižší socioekonomický status a vzdělání mají potencionální stěžovatelé, tím je větší pravděpodobnost, že diskriminace nebude oznámena. </w:t>
      </w:r>
    </w:p>
    <w:p w14:paraId="0E69B2A0" w14:textId="77777777" w:rsidR="00532695" w:rsidRPr="00532695" w:rsidRDefault="00532695" w:rsidP="00532695">
      <w:pPr>
        <w:spacing w:after="200" w:line="276" w:lineRule="auto"/>
        <w:ind w:left="1985"/>
        <w:jc w:val="both"/>
        <w:rPr>
          <w:rFonts w:ascii="Arial Narrow" w:eastAsia="Calibri" w:hAnsi="Arial Narrow" w:cs="Times New Roman"/>
          <w:sz w:val="18"/>
        </w:rPr>
      </w:pPr>
      <w:r w:rsidRPr="00532695">
        <w:rPr>
          <w:rFonts w:ascii="Arial" w:hAnsi="Arial"/>
        </w:rPr>
        <w:t xml:space="preserve">Pokud se týká sociálně vyloučených osob, je podcíl naplňován jen částečně. Na problém jsou zaměřeny průřezové strategické materiály (např. </w:t>
      </w:r>
      <w:r w:rsidRPr="00532695">
        <w:rPr>
          <w:rFonts w:ascii="Arial" w:hAnsi="Arial" w:cstheme="minorHAnsi"/>
        </w:rPr>
        <w:t>Strategie sociálního začleňování 2014–2020, Koncepce sociálního bydlení ČR 2015–2025 apod.), připravují se jejich nové verze (Strategie sociálního začleňování 2021-2030). Nicméně, s</w:t>
      </w:r>
      <w:r w:rsidRPr="00532695">
        <w:rPr>
          <w:rFonts w:ascii="Arial" w:hAnsi="Arial"/>
        </w:rPr>
        <w:t xml:space="preserve">ociálně vyloučených osob přibývá zejména v souvislosti s fenoménem extrémního zadlužení (předluženosti) obyvatel ČR, nedostupností sociálního bydlení, sociálních služeb či sociální práce. Reálný dopad politik ústředních orgánů ani orgánů samospráv (např. strategické dokumenty), stejně jako dopady dílčích opatření (např. zavádění tzv. </w:t>
      </w:r>
      <w:proofErr w:type="spellStart"/>
      <w:r w:rsidRPr="00532695">
        <w:rPr>
          <w:rFonts w:ascii="Arial" w:hAnsi="Arial"/>
        </w:rPr>
        <w:t>bezdoplatkových</w:t>
      </w:r>
      <w:proofErr w:type="spellEnd"/>
      <w:r w:rsidRPr="00532695">
        <w:rPr>
          <w:rFonts w:ascii="Arial" w:hAnsi="Arial"/>
        </w:rPr>
        <w:t xml:space="preserve"> zón, dopady veřejně prospěšné služby </w:t>
      </w:r>
      <w:proofErr w:type="spellStart"/>
      <w:r w:rsidRPr="00532695">
        <w:rPr>
          <w:rFonts w:ascii="Arial" w:hAnsi="Arial"/>
        </w:rPr>
        <w:t>etc</w:t>
      </w:r>
      <w:proofErr w:type="spellEnd"/>
      <w:r w:rsidRPr="00532695">
        <w:rPr>
          <w:rFonts w:ascii="Arial" w:hAnsi="Arial"/>
        </w:rPr>
        <w:t xml:space="preserve">.) se nedaří vyhodnocovat, neboť nástroje takového vyhodnocení, včetně sběru a evaluace dat, nejsou koordinovaně zpracovávány. Zlepšila se naopak dostupnost školských zařízení, byť problémy s přijímáním konceptu inkluzivního vzdělávání veřejností přetrvávají. Díky ESIF jsou dostupné zdroje pro realizaci dílčích opatření, Agentura pro sociální začleňování napomáhá obcím se sociálně vyloučenými lokalitami s koncepčním řešením sociálního vyloučení. </w:t>
      </w:r>
    </w:p>
    <w:p w14:paraId="07F660F8" w14:textId="77777777" w:rsidR="00532695" w:rsidRPr="00532695" w:rsidRDefault="00532695" w:rsidP="00532695">
      <w:pPr>
        <w:widowControl w:val="0"/>
        <w:spacing w:after="200" w:line="276" w:lineRule="auto"/>
        <w:ind w:left="1985"/>
        <w:jc w:val="both"/>
        <w:rPr>
          <w:rFonts w:ascii="Arial Narrow" w:eastAsia="Calibri" w:hAnsi="Arial Narrow" w:cs="Times New Roman"/>
          <w:sz w:val="18"/>
        </w:rPr>
      </w:pPr>
    </w:p>
    <w:p w14:paraId="11F2D074"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t>1.5 Do roku 2030 posílit odolnost chudých a zranitelných a zmírnit jejich zranitelnost před extrémními klimatickými jevy a jinými ekonomickými, sociálními a environmentálními otřesy a pohromami</w:t>
      </w:r>
    </w:p>
    <w:p w14:paraId="2B33BB1F"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532695">
        <w:rPr>
          <w:rFonts w:ascii="Arial Narrow" w:eastAsia="Calibri" w:hAnsi="Arial Narrow" w:cs="Times New Roman"/>
          <w:color w:val="FFC000"/>
          <w:sz w:val="18"/>
        </w:rPr>
        <w:t>oranžová</w:t>
      </w:r>
      <w:r w:rsidRPr="00532695">
        <w:rPr>
          <w:rFonts w:ascii="Arial Narrow" w:eastAsia="Calibri" w:hAnsi="Arial Narrow" w:cs="Times New Roman"/>
          <w:color w:val="000000" w:themeColor="text1"/>
          <w:sz w:val="18"/>
        </w:rPr>
        <w:t>/</w:t>
      </w:r>
      <w:r w:rsidRPr="00532695">
        <w:rPr>
          <w:rFonts w:ascii="Arial Narrow" w:eastAsia="Calibri" w:hAnsi="Arial Narrow" w:cs="Times New Roman"/>
          <w:color w:val="92D050"/>
          <w:sz w:val="18"/>
        </w:rPr>
        <w:t>zelená</w:t>
      </w:r>
    </w:p>
    <w:p w14:paraId="7A9E6AF3" w14:textId="344B6530" w:rsidR="00532695" w:rsidRPr="00532695" w:rsidRDefault="00532695" w:rsidP="00532695">
      <w:pPr>
        <w:spacing w:after="200" w:line="276" w:lineRule="auto"/>
        <w:ind w:left="1985"/>
        <w:jc w:val="both"/>
        <w:rPr>
          <w:rFonts w:ascii="Arial" w:hAnsi="Arial" w:cs="Arial"/>
        </w:rPr>
      </w:pPr>
      <w:r w:rsidRPr="00532695">
        <w:rPr>
          <w:rFonts w:ascii="Arial" w:eastAsia="Times New Roman" w:hAnsi="Arial" w:cs="Arial"/>
          <w:color w:val="000000"/>
          <w:lang w:eastAsia="cs-CZ"/>
        </w:rPr>
        <w:t xml:space="preserve">V ČR </w:t>
      </w:r>
      <w:r w:rsidRPr="00DB2EEF">
        <w:rPr>
          <w:rFonts w:ascii="Arial" w:eastAsia="Times New Roman" w:hAnsi="Arial" w:cs="Arial"/>
          <w:color w:val="000000"/>
          <w:u w:val="single"/>
          <w:lang w:eastAsia="cs-CZ"/>
        </w:rPr>
        <w:t>existuje</w:t>
      </w:r>
      <w:r w:rsidRPr="00532695">
        <w:rPr>
          <w:rFonts w:ascii="Arial" w:eastAsia="Times New Roman" w:hAnsi="Arial" w:cs="Arial"/>
          <w:color w:val="000000"/>
          <w:lang w:eastAsia="cs-CZ"/>
        </w:rPr>
        <w:t xml:space="preserve"> funkční rámec pro </w:t>
      </w:r>
      <w:r w:rsidRPr="00532695">
        <w:rPr>
          <w:rFonts w:ascii="Arial" w:eastAsia="Times New Roman" w:hAnsi="Arial" w:cs="Arial"/>
          <w:b/>
          <w:color w:val="000000"/>
          <w:lang w:eastAsia="cs-CZ"/>
        </w:rPr>
        <w:t>omezování rizik spojených s živelními pohromami či technickými haváriemi</w:t>
      </w:r>
      <w:r w:rsidRPr="00532695">
        <w:rPr>
          <w:rFonts w:ascii="Arial" w:eastAsia="Times New Roman" w:hAnsi="Arial" w:cs="Arial"/>
          <w:color w:val="000000"/>
          <w:lang w:eastAsia="cs-CZ"/>
        </w:rPr>
        <w:t xml:space="preserve">. Jeho základem jsou </w:t>
      </w:r>
      <w:r w:rsidRPr="00532695">
        <w:rPr>
          <w:rFonts w:ascii="Arial" w:eastAsia="Times New Roman" w:hAnsi="Arial" w:cs="Arial"/>
          <w:i/>
          <w:color w:val="000000"/>
          <w:lang w:eastAsia="cs-CZ"/>
        </w:rPr>
        <w:t>Koncepce ochrany obyvatelstva do roku 2020 s výhledem do roku 2030</w:t>
      </w:r>
      <w:r w:rsidRPr="00532695">
        <w:rPr>
          <w:rFonts w:ascii="Arial" w:eastAsia="Times New Roman" w:hAnsi="Arial" w:cs="Arial"/>
          <w:color w:val="000000"/>
          <w:lang w:eastAsia="cs-CZ"/>
        </w:rPr>
        <w:t xml:space="preserve"> (2013) a</w:t>
      </w:r>
      <w:r w:rsidR="00794E0F">
        <w:rPr>
          <w:rFonts w:ascii="Arial" w:eastAsia="Times New Roman" w:hAnsi="Arial" w:cs="Arial"/>
          <w:color w:val="000000"/>
          <w:lang w:eastAsia="cs-CZ"/>
        </w:rPr>
        <w:t> </w:t>
      </w:r>
      <w:r w:rsidRPr="00532695">
        <w:rPr>
          <w:rFonts w:ascii="Arial" w:eastAsia="Times New Roman" w:hAnsi="Arial" w:cs="Arial"/>
          <w:i/>
          <w:color w:val="000000"/>
          <w:lang w:eastAsia="cs-CZ"/>
        </w:rPr>
        <w:t>Koncepce environmentální bezpečnosti 2016-2020 s výhledem do roku 2030</w:t>
      </w:r>
      <w:r w:rsidRPr="00532695">
        <w:rPr>
          <w:rFonts w:ascii="Arial" w:eastAsia="Times New Roman" w:hAnsi="Arial" w:cs="Arial"/>
          <w:color w:val="000000"/>
          <w:lang w:eastAsia="cs-CZ"/>
        </w:rPr>
        <w:t xml:space="preserve"> (2015), druhá z nich byla vypracována v souladu s globálním Rámcem ze </w:t>
      </w:r>
      <w:proofErr w:type="spellStart"/>
      <w:r w:rsidRPr="00532695">
        <w:rPr>
          <w:rFonts w:ascii="Arial" w:eastAsia="Times New Roman" w:hAnsi="Arial" w:cs="Arial"/>
          <w:color w:val="000000"/>
          <w:lang w:eastAsia="cs-CZ"/>
        </w:rPr>
        <w:t>Sendai</w:t>
      </w:r>
      <w:proofErr w:type="spellEnd"/>
      <w:r w:rsidRPr="00532695">
        <w:rPr>
          <w:rFonts w:ascii="Arial" w:eastAsia="Times New Roman" w:hAnsi="Arial" w:cs="Arial"/>
          <w:color w:val="000000"/>
          <w:lang w:eastAsia="cs-CZ"/>
        </w:rPr>
        <w:t xml:space="preserve"> pro snižování rizika katastrof. Koncepce environmentální bezpečnosti formuluje preventivní, </w:t>
      </w:r>
      <w:proofErr w:type="spellStart"/>
      <w:r w:rsidRPr="00532695">
        <w:rPr>
          <w:rFonts w:ascii="Arial" w:eastAsia="Times New Roman" w:hAnsi="Arial" w:cs="Arial"/>
          <w:color w:val="000000"/>
          <w:lang w:eastAsia="cs-CZ"/>
        </w:rPr>
        <w:t>mitigační</w:t>
      </w:r>
      <w:proofErr w:type="spellEnd"/>
      <w:r w:rsidRPr="00532695">
        <w:rPr>
          <w:rFonts w:ascii="Arial" w:eastAsia="Times New Roman" w:hAnsi="Arial" w:cs="Arial"/>
          <w:color w:val="000000"/>
          <w:lang w:eastAsia="cs-CZ"/>
        </w:rPr>
        <w:t xml:space="preserve"> a adaptační opatření, která vedou k postupnému snižování rizik mimořádných událostí </w:t>
      </w:r>
      <w:r w:rsidRPr="00532695">
        <w:rPr>
          <w:rFonts w:ascii="Arial" w:eastAsia="Times New Roman" w:hAnsi="Arial" w:cs="Arial"/>
          <w:color w:val="000000"/>
          <w:lang w:eastAsia="cs-CZ"/>
        </w:rPr>
        <w:lastRenderedPageBreak/>
        <w:t>a krizových situací. Dílčí témata jsou diskutována v rámci Národní platformy pro snižování rizika katastrof, která je poradním orgánem ministra životního prostředí. Vyhodnocení plnění opatření k realizaci Koncepce bude k dispozici na konci roku 2020. Přístupy ani jedné z</w:t>
      </w:r>
      <w:r w:rsidR="00794E0F">
        <w:rPr>
          <w:rFonts w:ascii="Arial" w:eastAsia="Times New Roman" w:hAnsi="Arial" w:cs="Arial"/>
          <w:color w:val="000000"/>
          <w:lang w:eastAsia="cs-CZ"/>
        </w:rPr>
        <w:t> </w:t>
      </w:r>
      <w:r w:rsidRPr="00532695">
        <w:rPr>
          <w:rFonts w:ascii="Arial" w:eastAsia="Times New Roman" w:hAnsi="Arial" w:cs="Arial"/>
          <w:color w:val="000000"/>
          <w:lang w:eastAsia="cs-CZ"/>
        </w:rPr>
        <w:t xml:space="preserve">koncepcí ale nejsou orientovány specifiky na chudé a zranitelné, na něž je tento podcíl zaměřen, nýbrž na ochranu obyvatelstva jako celku (zvláštní pozornost je věnována jen některým formám zranitelnosti, nikoli však chudobě). </w:t>
      </w:r>
    </w:p>
    <w:p w14:paraId="2A79F28D"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t>1.a Zajistit výraznou mobilizaci prostředků z různých zdrojů, mimo jiné i dokonalejší rozvojovou spoluprací, a zajistit tak přiměřené a předvídatelné prostředky pro rozvojové země – zejména nejméně rozvinuté – na zavádění programů a politik na odstranění chudoby ve všech jejích formách</w:t>
      </w:r>
    </w:p>
    <w:p w14:paraId="235AD1E2"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532695">
        <w:rPr>
          <w:rFonts w:ascii="Arial Narrow" w:eastAsia="Calibri" w:hAnsi="Arial Narrow" w:cs="Times New Roman"/>
          <w:color w:val="FF0000"/>
          <w:sz w:val="18"/>
        </w:rPr>
        <w:t>červená</w:t>
      </w:r>
    </w:p>
    <w:p w14:paraId="6E328997" w14:textId="77777777" w:rsidR="00532695" w:rsidRPr="00532695" w:rsidRDefault="00532695" w:rsidP="00532695">
      <w:pPr>
        <w:spacing w:after="200" w:line="276" w:lineRule="auto"/>
        <w:ind w:left="1985"/>
        <w:jc w:val="both"/>
        <w:rPr>
          <w:rFonts w:cs="Arial"/>
          <w:iCs/>
        </w:rPr>
      </w:pPr>
      <w:r w:rsidRPr="00532695">
        <w:rPr>
          <w:rFonts w:ascii="Arial" w:hAnsi="Arial" w:cs="Arial"/>
          <w:iCs/>
        </w:rPr>
        <w:t xml:space="preserve">Na základě předběžného statistického výkaznictví </w:t>
      </w:r>
      <w:r w:rsidRPr="00532695">
        <w:rPr>
          <w:rFonts w:ascii="Arial" w:hAnsi="Arial" w:cs="Arial"/>
          <w:b/>
          <w:iCs/>
        </w:rPr>
        <w:t>ODA</w:t>
      </w:r>
      <w:r w:rsidRPr="00532695">
        <w:rPr>
          <w:rFonts w:ascii="Arial" w:hAnsi="Arial" w:cs="Arial"/>
          <w:iCs/>
        </w:rPr>
        <w:t xml:space="preserve"> ČR v dolarovém vyjádření mezi r. 2017 a 2018 mírně vzrostla: z 304 na 322,57 mil. USD. Podíl ODA/HND ČR však ve stejné době poklesl z 0,15 na 0,14 %, a to především z důvodu výrazného růstu české ekonomiky. Bilaterální výdaje ODA/HND ČR na nejméně rozvinuté země tvořily v roce 2018 0,006 %, stejně jako ve dvou předchozích letech.</w:t>
      </w:r>
    </w:p>
    <w:p w14:paraId="23D5526E" w14:textId="77777777" w:rsidR="00532695" w:rsidRPr="00532695" w:rsidRDefault="00532695" w:rsidP="00532695">
      <w:pPr>
        <w:autoSpaceDE w:val="0"/>
        <w:autoSpaceDN w:val="0"/>
        <w:adjustRightInd w:val="0"/>
        <w:spacing w:after="200" w:line="276" w:lineRule="auto"/>
        <w:ind w:left="1985"/>
        <w:jc w:val="both"/>
        <w:rPr>
          <w:rFonts w:ascii="Arial" w:hAnsi="Arial" w:cstheme="minorHAnsi"/>
          <w:color w:val="000000" w:themeColor="text1"/>
        </w:rPr>
      </w:pPr>
    </w:p>
    <w:p w14:paraId="49C80114" w14:textId="77777777" w:rsidR="00532695" w:rsidRPr="00532695" w:rsidRDefault="00532695" w:rsidP="00532695">
      <w:pPr>
        <w:autoSpaceDE w:val="0"/>
        <w:autoSpaceDN w:val="0"/>
        <w:adjustRightInd w:val="0"/>
        <w:spacing w:after="200" w:line="276" w:lineRule="auto"/>
        <w:ind w:left="1985"/>
        <w:jc w:val="both"/>
        <w:rPr>
          <w:rFonts w:ascii="Arial" w:hAnsi="Arial" w:cstheme="minorHAnsi"/>
          <w:color w:val="000000" w:themeColor="text1"/>
        </w:rPr>
      </w:pPr>
    </w:p>
    <w:p w14:paraId="18DE422C" w14:textId="77777777" w:rsidR="00532695" w:rsidRPr="00532695" w:rsidRDefault="00532695" w:rsidP="00532695">
      <w:pPr>
        <w:autoSpaceDE w:val="0"/>
        <w:autoSpaceDN w:val="0"/>
        <w:adjustRightInd w:val="0"/>
        <w:spacing w:after="200" w:line="276" w:lineRule="auto"/>
        <w:ind w:left="1985"/>
        <w:jc w:val="both"/>
        <w:rPr>
          <w:rFonts w:ascii="Arial" w:hAnsi="Arial" w:cstheme="minorHAnsi"/>
          <w:color w:val="000000" w:themeColor="text1"/>
        </w:rPr>
      </w:pPr>
    </w:p>
    <w:p w14:paraId="219D46A9" w14:textId="77777777" w:rsidR="00532695" w:rsidRPr="00532695" w:rsidRDefault="00532695" w:rsidP="00532695">
      <w:pPr>
        <w:autoSpaceDE w:val="0"/>
        <w:autoSpaceDN w:val="0"/>
        <w:adjustRightInd w:val="0"/>
        <w:spacing w:after="200" w:line="276" w:lineRule="auto"/>
        <w:ind w:left="1985"/>
        <w:jc w:val="both"/>
        <w:rPr>
          <w:rFonts w:ascii="Arial" w:hAnsi="Arial" w:cstheme="minorHAnsi"/>
        </w:rPr>
      </w:pPr>
    </w:p>
    <w:p w14:paraId="29AC8F79"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t xml:space="preserve">1.b Vytvořit výrazné politické strategie na národní, regionální i mezinárodní úrovni, založené na </w:t>
      </w:r>
      <w:proofErr w:type="spellStart"/>
      <w:r w:rsidRPr="00532695">
        <w:rPr>
          <w:rFonts w:ascii="Arial Narrow" w:eastAsia="Calibri" w:hAnsi="Arial Narrow" w:cs="Times New Roman"/>
          <w:sz w:val="18"/>
        </w:rPr>
        <w:t>genderově</w:t>
      </w:r>
      <w:proofErr w:type="spellEnd"/>
      <w:r w:rsidRPr="00532695">
        <w:rPr>
          <w:rFonts w:ascii="Arial Narrow" w:eastAsia="Calibri" w:hAnsi="Arial Narrow" w:cs="Times New Roman"/>
          <w:sz w:val="18"/>
        </w:rPr>
        <w:t xml:space="preserve"> citlivých rozvojových strategiích na podporu chudých, které povedou ke zrychlení investic do opatření na odstranění chudoby</w:t>
      </w:r>
    </w:p>
    <w:p w14:paraId="5C08D2C6" w14:textId="77777777" w:rsidR="00532695" w:rsidRPr="00532695" w:rsidRDefault="00532695" w:rsidP="00532695">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532695">
        <w:rPr>
          <w:rFonts w:ascii="Arial Narrow" w:eastAsia="Calibri" w:hAnsi="Arial Narrow" w:cs="Times New Roman"/>
          <w:color w:val="FFC000"/>
          <w:sz w:val="18"/>
        </w:rPr>
        <w:t>oranžová</w:t>
      </w:r>
    </w:p>
    <w:p w14:paraId="598ACA26" w14:textId="7B8BC694" w:rsidR="00532695" w:rsidRPr="00532695" w:rsidRDefault="00532695" w:rsidP="00532695">
      <w:pPr>
        <w:widowControl w:val="0"/>
        <w:spacing w:after="200" w:line="276" w:lineRule="auto"/>
        <w:ind w:left="1985"/>
        <w:jc w:val="both"/>
        <w:rPr>
          <w:rFonts w:ascii="Arial" w:hAnsi="Arial" w:cs="Arial"/>
          <w:iCs/>
        </w:rPr>
      </w:pPr>
      <w:r w:rsidRPr="00532695">
        <w:rPr>
          <w:rFonts w:ascii="Arial" w:hAnsi="Arial" w:cs="Arial"/>
          <w:iCs/>
        </w:rPr>
        <w:t xml:space="preserve">Aktivity k naplnění </w:t>
      </w:r>
      <w:proofErr w:type="spellStart"/>
      <w:r w:rsidRPr="00532695">
        <w:rPr>
          <w:rFonts w:ascii="Arial" w:hAnsi="Arial" w:cs="Arial"/>
          <w:iCs/>
        </w:rPr>
        <w:t>SDGs</w:t>
      </w:r>
      <w:proofErr w:type="spellEnd"/>
      <w:r w:rsidRPr="00532695">
        <w:rPr>
          <w:rFonts w:ascii="Arial" w:hAnsi="Arial" w:cs="Arial"/>
          <w:iCs/>
        </w:rPr>
        <w:t xml:space="preserve"> (Cílů udržitelného rozvoje Agendy 2030 OSN) v</w:t>
      </w:r>
      <w:r w:rsidR="00794E0F">
        <w:rPr>
          <w:rFonts w:ascii="Arial" w:hAnsi="Arial" w:cs="Arial"/>
          <w:iCs/>
        </w:rPr>
        <w:t> </w:t>
      </w:r>
      <w:r w:rsidRPr="00532695">
        <w:rPr>
          <w:rFonts w:ascii="Arial" w:hAnsi="Arial" w:cs="Arial"/>
          <w:iCs/>
        </w:rPr>
        <w:t xml:space="preserve">rámci zahraniční rozvojové spolupráce a humanitární pomoci ČR vycházejí primárně ze </w:t>
      </w:r>
      <w:r w:rsidRPr="00532695">
        <w:rPr>
          <w:rFonts w:ascii="Arial" w:hAnsi="Arial" w:cs="Arial"/>
          <w:i/>
          <w:iCs/>
        </w:rPr>
        <w:t>Strategie zahraniční rozvojové spolupráce ČR 2018-2030</w:t>
      </w:r>
      <w:r w:rsidRPr="00532695">
        <w:rPr>
          <w:rFonts w:ascii="Arial" w:hAnsi="Arial" w:cs="Arial"/>
          <w:iCs/>
        </w:rPr>
        <w:t>, která přímo reflektuje a inkorporuje Agendu 2030. Strategie se však s ohledem na českou zkušenost a expertízu tematicky soustředí</w:t>
      </w:r>
      <w:r w:rsidR="008A4060">
        <w:rPr>
          <w:rFonts w:ascii="Arial" w:hAnsi="Arial" w:cs="Arial"/>
          <w:iCs/>
        </w:rPr>
        <w:t xml:space="preserve"> </w:t>
      </w:r>
      <w:r w:rsidRPr="00532695">
        <w:rPr>
          <w:rFonts w:ascii="Arial" w:hAnsi="Arial" w:cs="Arial"/>
          <w:iCs/>
        </w:rPr>
        <w:t xml:space="preserve">jen na vybrané </w:t>
      </w:r>
      <w:proofErr w:type="spellStart"/>
      <w:r w:rsidRPr="00532695">
        <w:rPr>
          <w:rFonts w:ascii="Arial" w:hAnsi="Arial" w:cs="Arial"/>
          <w:iCs/>
        </w:rPr>
        <w:t>SDGs</w:t>
      </w:r>
      <w:proofErr w:type="spellEnd"/>
      <w:r w:rsidRPr="00532695">
        <w:rPr>
          <w:rFonts w:ascii="Arial" w:hAnsi="Arial" w:cs="Arial"/>
          <w:iCs/>
        </w:rPr>
        <w:t xml:space="preserve"> (2, 6, 7, 8, 13, 15, 16), které byly reflektovány i při přípravě </w:t>
      </w:r>
      <w:r w:rsidRPr="00532695">
        <w:rPr>
          <w:rFonts w:ascii="Arial" w:hAnsi="Arial" w:cs="Arial"/>
          <w:i/>
          <w:iCs/>
        </w:rPr>
        <w:t>Programů dvoustranné rozvojové spolupráce 2018-2023</w:t>
      </w:r>
      <w:r w:rsidRPr="00532695">
        <w:rPr>
          <w:rFonts w:ascii="Arial" w:hAnsi="Arial" w:cs="Arial"/>
          <w:iCs/>
        </w:rPr>
        <w:t xml:space="preserve">. Ani téma genderu (SDG 5) ani téma chudoby (SDG 1), relevantní tomuto podcíli, tedy mezi prioritami ZRS nejsou. </w:t>
      </w:r>
    </w:p>
    <w:p w14:paraId="3C79F3F0" w14:textId="2C6D42AB" w:rsidR="00532695" w:rsidRPr="00532695" w:rsidRDefault="00532695" w:rsidP="00532695">
      <w:pPr>
        <w:widowControl w:val="0"/>
        <w:spacing w:after="200" w:line="276" w:lineRule="auto"/>
        <w:ind w:left="1985"/>
        <w:jc w:val="both"/>
        <w:rPr>
          <w:rFonts w:ascii="Arial" w:hAnsi="Arial"/>
          <w:iCs/>
        </w:rPr>
      </w:pPr>
      <w:r w:rsidRPr="00532695">
        <w:rPr>
          <w:rFonts w:ascii="Arial" w:hAnsi="Arial" w:cs="Arial"/>
          <w:iCs/>
        </w:rPr>
        <w:t xml:space="preserve">Co se týče vnitřní dimenze podcíle, po strategické stránce jsou obě zmiňovaná témata pokryta, jakkoli účinek našich aktivit není zcela jednoznačný (viz. např. </w:t>
      </w:r>
      <w:r w:rsidR="008A2E9E">
        <w:rPr>
          <w:rFonts w:ascii="Arial" w:hAnsi="Arial" w:cs="Arial"/>
          <w:iCs/>
        </w:rPr>
        <w:t xml:space="preserve">hodnocení </w:t>
      </w:r>
      <w:r w:rsidRPr="00532695">
        <w:rPr>
          <w:rFonts w:ascii="Arial" w:hAnsi="Arial" w:cs="Arial"/>
          <w:iCs/>
        </w:rPr>
        <w:t>podcíl</w:t>
      </w:r>
      <w:r w:rsidR="008A2E9E">
        <w:rPr>
          <w:rFonts w:ascii="Arial" w:hAnsi="Arial" w:cs="Arial"/>
          <w:iCs/>
        </w:rPr>
        <w:t>e</w:t>
      </w:r>
      <w:r w:rsidRPr="00532695">
        <w:rPr>
          <w:rFonts w:ascii="Arial" w:hAnsi="Arial" w:cs="Arial"/>
          <w:iCs/>
        </w:rPr>
        <w:t xml:space="preserve"> </w:t>
      </w:r>
      <w:r w:rsidRPr="00FC580B">
        <w:rPr>
          <w:rFonts w:ascii="Arial" w:hAnsi="Arial" w:cs="Arial"/>
          <w:iCs/>
          <w:highlight w:val="yellow"/>
        </w:rPr>
        <w:t>1.2 a 1.4</w:t>
      </w:r>
      <w:r w:rsidRPr="00532695">
        <w:rPr>
          <w:rFonts w:ascii="Arial" w:hAnsi="Arial" w:cs="Arial"/>
          <w:iCs/>
        </w:rPr>
        <w:t>) anebo není dostatečný (</w:t>
      </w:r>
      <w:r w:rsidRPr="00FC580B">
        <w:rPr>
          <w:rFonts w:ascii="Arial" w:hAnsi="Arial" w:cs="Arial"/>
          <w:iCs/>
          <w:highlight w:val="yellow"/>
        </w:rPr>
        <w:t>SDG 4</w:t>
      </w:r>
      <w:r w:rsidRPr="00532695">
        <w:rPr>
          <w:rFonts w:ascii="Arial" w:hAnsi="Arial" w:cs="Arial"/>
          <w:iCs/>
        </w:rPr>
        <w:t xml:space="preserve">). </w:t>
      </w:r>
    </w:p>
    <w:p w14:paraId="1D0CD1DB" w14:textId="6A4679EF" w:rsidR="008A595C" w:rsidRDefault="008A595C"/>
    <w:p w14:paraId="2CC0A941" w14:textId="7629FDDF" w:rsidR="00532695" w:rsidRDefault="00532695"/>
    <w:p w14:paraId="43FD5D5B" w14:textId="69F343F2" w:rsidR="00532695" w:rsidRDefault="00532695"/>
    <w:p w14:paraId="34829D97" w14:textId="11E47B4E" w:rsidR="00532695" w:rsidRDefault="00532695"/>
    <w:p w14:paraId="055B23D3" w14:textId="147A09E1" w:rsidR="00532695" w:rsidRDefault="00532695"/>
    <w:p w14:paraId="28D9C75E" w14:textId="45C237B1" w:rsidR="00532695" w:rsidRDefault="00532695"/>
    <w:p w14:paraId="46DF5346" w14:textId="008A7355" w:rsidR="00532695" w:rsidRDefault="00532695"/>
    <w:p w14:paraId="5A77419E" w14:textId="2C1D3E04" w:rsidR="00532695" w:rsidRDefault="00532695"/>
    <w:p w14:paraId="58423BAA" w14:textId="77777777" w:rsidR="00532695" w:rsidRPr="00532695" w:rsidRDefault="00532695" w:rsidP="00532695">
      <w:pPr>
        <w:spacing w:after="200" w:line="276" w:lineRule="auto"/>
        <w:ind w:left="1985"/>
        <w:jc w:val="both"/>
        <w:rPr>
          <w:rFonts w:ascii="Arial" w:hAnsi="Arial" w:cs="Arial"/>
          <w:i/>
          <w:szCs w:val="28"/>
        </w:rPr>
      </w:pPr>
      <w:r w:rsidRPr="00532695">
        <w:rPr>
          <w:rFonts w:ascii="Candara" w:hAnsi="Candara"/>
          <w:noProof/>
          <w:color w:val="0D6C9D"/>
          <w:sz w:val="21"/>
          <w:szCs w:val="21"/>
          <w:lang w:eastAsia="cs-CZ"/>
        </w:rPr>
        <w:drawing>
          <wp:anchor distT="0" distB="0" distL="114300" distR="114300" simplePos="0" relativeHeight="251667456" behindDoc="0" locked="0" layoutInCell="1" allowOverlap="1" wp14:anchorId="0A970055" wp14:editId="5DF4644A">
            <wp:simplePos x="0" y="0"/>
            <wp:positionH relativeFrom="margin">
              <wp:posOffset>2042160</wp:posOffset>
            </wp:positionH>
            <wp:positionV relativeFrom="page">
              <wp:align>top</wp:align>
            </wp:positionV>
            <wp:extent cx="1664970" cy="1443355"/>
            <wp:effectExtent l="19050" t="114300" r="30480" b="118745"/>
            <wp:wrapSquare wrapText="bothSides"/>
            <wp:docPr id="8" name="Obrázek 8" descr="https://www.cr2030.cz/wp-content/uploads/3-1_Krajina-jako-ekosystem-1.p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cr2030.cz/wp-content/uploads/3-1_Krajina-jako-ekosystem-1.png">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20806232">
                      <a:off x="0" y="0"/>
                      <a:ext cx="1664970" cy="1443355"/>
                    </a:xfrm>
                    <a:prstGeom prst="rect">
                      <a:avLst/>
                    </a:prstGeom>
                    <a:noFill/>
                    <a:ln>
                      <a:noFill/>
                    </a:ln>
                  </pic:spPr>
                </pic:pic>
              </a:graphicData>
            </a:graphic>
          </wp:anchor>
        </w:drawing>
      </w:r>
      <w:r w:rsidRPr="00532695">
        <w:rPr>
          <w:rFonts w:ascii="Candara" w:hAnsi="Candara"/>
          <w:noProof/>
          <w:color w:val="0D6C9D"/>
          <w:sz w:val="21"/>
          <w:szCs w:val="21"/>
          <w:lang w:eastAsia="cs-CZ"/>
        </w:rPr>
        <w:drawing>
          <wp:anchor distT="0" distB="0" distL="114300" distR="114300" simplePos="0" relativeHeight="251666432" behindDoc="0" locked="0" layoutInCell="1" allowOverlap="1" wp14:anchorId="03B8598E" wp14:editId="52505AED">
            <wp:simplePos x="0" y="0"/>
            <wp:positionH relativeFrom="page">
              <wp:posOffset>5086434</wp:posOffset>
            </wp:positionH>
            <wp:positionV relativeFrom="margin">
              <wp:posOffset>-780583</wp:posOffset>
            </wp:positionV>
            <wp:extent cx="1720850" cy="1419860"/>
            <wp:effectExtent l="19050" t="0" r="0" b="0"/>
            <wp:wrapSquare wrapText="bothSides"/>
            <wp:docPr id="10" name="Obrázek 9" descr="https://www.cr2030.cz/wp-content/uploads/2017/02/3-4_Pece-o-pudu.p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cr2030.cz/wp-content/uploads/2017/02/3-4_Pece-o-pudu.png">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20850" cy="1419860"/>
                    </a:xfrm>
                    <a:prstGeom prst="rect">
                      <a:avLst/>
                    </a:prstGeom>
                    <a:noFill/>
                    <a:ln>
                      <a:noFill/>
                    </a:ln>
                  </pic:spPr>
                </pic:pic>
              </a:graphicData>
            </a:graphic>
          </wp:anchor>
        </w:drawing>
      </w:r>
      <w:r w:rsidRPr="00532695">
        <w:rPr>
          <w:rFonts w:ascii="Arial" w:hAnsi="Arial"/>
          <w:b/>
          <w:bCs/>
          <w:noProof/>
          <w:color w:val="000000"/>
          <w:sz w:val="20"/>
          <w:szCs w:val="20"/>
          <w:lang w:eastAsia="cs-CZ"/>
        </w:rPr>
        <w:drawing>
          <wp:anchor distT="0" distB="0" distL="114300" distR="114300" simplePos="0" relativeHeight="251665408" behindDoc="1" locked="0" layoutInCell="1" allowOverlap="1" wp14:anchorId="6FBD14BB" wp14:editId="43D13395">
            <wp:simplePos x="0" y="0"/>
            <wp:positionH relativeFrom="column">
              <wp:posOffset>-899795</wp:posOffset>
            </wp:positionH>
            <wp:positionV relativeFrom="page">
              <wp:posOffset>0</wp:posOffset>
            </wp:positionV>
            <wp:extent cx="2438400" cy="2438400"/>
            <wp:effectExtent l="0" t="0" r="0" b="0"/>
            <wp:wrapTight wrapText="bothSides">
              <wp:wrapPolygon edited="0">
                <wp:start x="0" y="0"/>
                <wp:lineTo x="0" y="21431"/>
                <wp:lineTo x="21431" y="21431"/>
                <wp:lineTo x="21431" y="0"/>
                <wp:lineTo x="0" y="0"/>
              </wp:wrapPolygon>
            </wp:wrapTight>
            <wp:docPr id="6" name="Obrázek 6" descr="cil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l_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38400" cy="243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F7D2C7" w14:textId="77777777" w:rsidR="00532695" w:rsidRPr="00532695" w:rsidRDefault="00532695" w:rsidP="00532695">
      <w:pPr>
        <w:spacing w:after="200" w:line="276" w:lineRule="auto"/>
        <w:ind w:left="1985"/>
        <w:jc w:val="center"/>
        <w:rPr>
          <w:rFonts w:ascii="Arial" w:hAnsi="Arial" w:cs="Arial"/>
          <w:i/>
          <w:szCs w:val="28"/>
        </w:rPr>
      </w:pPr>
    </w:p>
    <w:p w14:paraId="615E1D51" w14:textId="77777777" w:rsidR="00532695" w:rsidRPr="00532695" w:rsidRDefault="00532695" w:rsidP="00532695">
      <w:pPr>
        <w:spacing w:before="240" w:after="120" w:line="276" w:lineRule="auto"/>
        <w:jc w:val="both"/>
        <w:rPr>
          <w:rFonts w:ascii="Arial" w:hAnsi="Arial" w:cs="Arial"/>
        </w:rPr>
      </w:pPr>
      <w:r w:rsidRPr="00532695">
        <w:rPr>
          <w:rFonts w:ascii="Arial" w:hAnsi="Arial"/>
          <w:noProof/>
          <w:color w:val="FFFFFF" w:themeColor="background1"/>
          <w:sz w:val="18"/>
          <w:lang w:eastAsia="cs-CZ"/>
        </w:rPr>
        <w:drawing>
          <wp:anchor distT="0" distB="0" distL="114300" distR="114300" simplePos="0" relativeHeight="251664384" behindDoc="0" locked="0" layoutInCell="1" allowOverlap="1" wp14:anchorId="4BB4B977" wp14:editId="6F3BD801">
            <wp:simplePos x="0" y="0"/>
            <wp:positionH relativeFrom="margin">
              <wp:posOffset>4188257</wp:posOffset>
            </wp:positionH>
            <wp:positionV relativeFrom="page">
              <wp:posOffset>1626690</wp:posOffset>
            </wp:positionV>
            <wp:extent cx="1721485" cy="1742440"/>
            <wp:effectExtent l="247650" t="247650" r="240665" b="238760"/>
            <wp:wrapSquare wrapText="bothSides"/>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20483007">
                      <a:off x="0" y="0"/>
                      <a:ext cx="1721485" cy="17424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32695">
        <w:rPr>
          <w:rFonts w:ascii="Arial" w:hAnsi="Arial" w:cs="Arial"/>
          <w:i/>
          <w:noProof/>
          <w:szCs w:val="28"/>
          <w:lang w:eastAsia="cs-CZ"/>
        </w:rPr>
        <w:drawing>
          <wp:anchor distT="0" distB="0" distL="114300" distR="114300" simplePos="0" relativeHeight="251668480" behindDoc="0" locked="0" layoutInCell="1" allowOverlap="1" wp14:anchorId="65DA8D08" wp14:editId="0C6150B0">
            <wp:simplePos x="0" y="0"/>
            <wp:positionH relativeFrom="margin">
              <wp:posOffset>2259606</wp:posOffset>
            </wp:positionH>
            <wp:positionV relativeFrom="margin">
              <wp:posOffset>737943</wp:posOffset>
            </wp:positionV>
            <wp:extent cx="1752600" cy="1568599"/>
            <wp:effectExtent l="57150" t="57150" r="57150" b="50800"/>
            <wp:wrapSquare wrapText="bothSides"/>
            <wp:docPr id="52"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97732">
                      <a:off x="0" y="0"/>
                      <a:ext cx="1752600" cy="1568599"/>
                    </a:xfrm>
                    <a:prstGeom prst="rect">
                      <a:avLst/>
                    </a:prstGeom>
                    <a:noFill/>
                    <a:ln>
                      <a:noFill/>
                    </a:ln>
                  </pic:spPr>
                </pic:pic>
              </a:graphicData>
            </a:graphic>
          </wp:anchor>
        </w:drawing>
      </w:r>
    </w:p>
    <w:p w14:paraId="7297A488" w14:textId="77777777" w:rsidR="00532695" w:rsidRPr="00532695" w:rsidRDefault="00532695" w:rsidP="00532695">
      <w:pPr>
        <w:spacing w:before="240" w:after="120" w:line="276" w:lineRule="auto"/>
        <w:ind w:left="1985"/>
        <w:jc w:val="both"/>
        <w:rPr>
          <w:rFonts w:ascii="Arial" w:hAnsi="Arial" w:cs="Arial"/>
        </w:rPr>
      </w:pPr>
    </w:p>
    <w:p w14:paraId="3E8FFC21" w14:textId="77777777" w:rsidR="00532695" w:rsidRPr="00532695" w:rsidRDefault="00532695" w:rsidP="00532695">
      <w:pPr>
        <w:spacing w:before="240" w:after="120" w:line="276" w:lineRule="auto"/>
        <w:ind w:left="1985"/>
        <w:jc w:val="both"/>
        <w:rPr>
          <w:rFonts w:ascii="Arial" w:hAnsi="Arial" w:cs="Arial"/>
        </w:rPr>
      </w:pPr>
    </w:p>
    <w:p w14:paraId="34C8483E" w14:textId="77777777" w:rsidR="00532695" w:rsidRPr="00532695" w:rsidRDefault="00532695" w:rsidP="00532695">
      <w:pPr>
        <w:spacing w:before="240" w:after="120" w:line="276" w:lineRule="auto"/>
        <w:ind w:left="1985"/>
        <w:jc w:val="both"/>
        <w:rPr>
          <w:rFonts w:ascii="Arial" w:hAnsi="Arial" w:cs="Arial"/>
        </w:rPr>
      </w:pPr>
    </w:p>
    <w:p w14:paraId="02884C97" w14:textId="77777777" w:rsidR="00532695" w:rsidRPr="00532695" w:rsidRDefault="00532695" w:rsidP="00532695">
      <w:pPr>
        <w:spacing w:before="240" w:after="120" w:line="276" w:lineRule="auto"/>
        <w:ind w:left="1985"/>
        <w:jc w:val="both"/>
        <w:rPr>
          <w:rFonts w:ascii="Arial" w:hAnsi="Arial" w:cs="Arial"/>
        </w:rPr>
      </w:pPr>
    </w:p>
    <w:p w14:paraId="41EEFD12" w14:textId="77777777" w:rsidR="00532695" w:rsidRPr="00532695" w:rsidRDefault="00532695" w:rsidP="00532695">
      <w:pPr>
        <w:spacing w:before="240" w:after="120" w:line="276" w:lineRule="auto"/>
        <w:ind w:left="1985"/>
        <w:jc w:val="both"/>
        <w:rPr>
          <w:rFonts w:ascii="Arial" w:hAnsi="Arial" w:cs="Arial"/>
        </w:rPr>
      </w:pPr>
    </w:p>
    <w:p w14:paraId="086F6892" w14:textId="77777777" w:rsidR="00532695" w:rsidRPr="00532695" w:rsidRDefault="00532695" w:rsidP="00532695">
      <w:pPr>
        <w:spacing w:before="240" w:after="120" w:line="276" w:lineRule="auto"/>
        <w:ind w:left="1985"/>
        <w:jc w:val="both"/>
        <w:rPr>
          <w:rFonts w:ascii="Arial" w:hAnsi="Arial" w:cs="Arial"/>
        </w:rPr>
      </w:pPr>
    </w:p>
    <w:p w14:paraId="350B6907" w14:textId="0B3381F8" w:rsidR="00532695" w:rsidRPr="00532695" w:rsidRDefault="00532695" w:rsidP="00532695">
      <w:pPr>
        <w:shd w:val="clear" w:color="auto" w:fill="FFD966" w:themeFill="accent4" w:themeFillTint="99"/>
        <w:spacing w:before="240" w:after="200" w:line="276" w:lineRule="auto"/>
        <w:outlineLvl w:val="1"/>
        <w:rPr>
          <w:rFonts w:ascii="Arial" w:eastAsiaTheme="minorEastAsia" w:hAnsi="Arial" w:cs="Arial"/>
          <w:b/>
          <w:color w:val="FFFFFF" w:themeColor="background1"/>
          <w:sz w:val="28"/>
          <w:szCs w:val="28"/>
        </w:rPr>
      </w:pPr>
      <w:bookmarkStart w:id="5" w:name="_Toc31984945"/>
      <w:r w:rsidRPr="00532695">
        <w:rPr>
          <w:rFonts w:ascii="Arial" w:eastAsiaTheme="minorEastAsia" w:hAnsi="Arial" w:cs="Arial"/>
          <w:b/>
          <w:color w:val="FFFFFF" w:themeColor="background1"/>
          <w:sz w:val="28"/>
          <w:szCs w:val="28"/>
        </w:rPr>
        <w:t xml:space="preserve">SDG 2 </w:t>
      </w:r>
      <w:r w:rsidRPr="00532695">
        <w:rPr>
          <w:rFonts w:ascii="Arial" w:eastAsiaTheme="majorEastAsia" w:hAnsi="Arial" w:cs="Arial"/>
          <w:b/>
          <w:bCs/>
          <w:color w:val="FFFFFF" w:themeColor="background1"/>
          <w:sz w:val="28"/>
          <w:szCs w:val="28"/>
        </w:rPr>
        <w:t>Vymýtit hlad, dosáhnout potravinové bezpečnosti a zlepšení výživy, prosazovat udržitelné zemědělství</w:t>
      </w:r>
      <w:bookmarkEnd w:id="5"/>
    </w:p>
    <w:p w14:paraId="11C91008" w14:textId="77777777" w:rsidR="00532695" w:rsidRPr="00532695" w:rsidRDefault="00532695" w:rsidP="00532695">
      <w:pPr>
        <w:spacing w:before="240" w:after="120" w:line="276" w:lineRule="auto"/>
        <w:ind w:left="1985"/>
        <w:jc w:val="both"/>
        <w:rPr>
          <w:rFonts w:ascii="Arial" w:hAnsi="Arial" w:cs="Arial"/>
          <w:b/>
        </w:rPr>
      </w:pPr>
      <w:r w:rsidRPr="00532695">
        <w:rPr>
          <w:rFonts w:ascii="Arial" w:hAnsi="Arial" w:cs="Arial"/>
          <w:b/>
        </w:rPr>
        <w:t>Obyvatelstvo ČR netrpí hladem, podvýživa není zásadním problémem. S ohledem na jiné aspekty fungování zemědělství, než je pouze produkce potravin a potud s udržitelným zemědělstvím má ČR stále větší či menší problémy.</w:t>
      </w:r>
    </w:p>
    <w:p w14:paraId="6978B841" w14:textId="079DAB06" w:rsidR="00532695" w:rsidRDefault="00532695" w:rsidP="00532695">
      <w:pPr>
        <w:spacing w:before="240" w:after="120" w:line="276" w:lineRule="auto"/>
        <w:ind w:left="1985"/>
        <w:jc w:val="both"/>
        <w:rPr>
          <w:rFonts w:ascii="Arial" w:hAnsi="Arial" w:cs="Arial"/>
          <w:b/>
        </w:rPr>
      </w:pPr>
      <w:r w:rsidRPr="00532695">
        <w:rPr>
          <w:rFonts w:ascii="Arial" w:hAnsi="Arial" w:cs="Arial"/>
          <w:b/>
        </w:rPr>
        <w:t>Růst produktivity v zemědělství naráží na svá přirozená omezení a</w:t>
      </w:r>
      <w:r w:rsidR="00794E0F">
        <w:rPr>
          <w:rFonts w:ascii="Arial" w:hAnsi="Arial" w:cs="Arial"/>
          <w:b/>
        </w:rPr>
        <w:t> </w:t>
      </w:r>
      <w:r w:rsidRPr="00532695">
        <w:rPr>
          <w:rFonts w:ascii="Arial" w:hAnsi="Arial" w:cs="Arial"/>
          <w:b/>
        </w:rPr>
        <w:t>státní podpora skrze přímé platby je stále orientovaná primárně na obdělávanou plochu. Ekologické zemědělství je sice stále významnější, ale jeho růst je velmi pomalý a jde primárně o</w:t>
      </w:r>
      <w:r w:rsidR="00794E0F">
        <w:rPr>
          <w:rFonts w:ascii="Arial" w:hAnsi="Arial" w:cs="Arial"/>
          <w:b/>
        </w:rPr>
        <w:t> </w:t>
      </w:r>
      <w:r w:rsidRPr="00532695">
        <w:rPr>
          <w:rFonts w:ascii="Arial" w:hAnsi="Arial" w:cs="Arial"/>
          <w:b/>
        </w:rPr>
        <w:t xml:space="preserve">travnaté plochy, nikoliv pěstování biopotravin. Zemědělská produkce je zranitelná </w:t>
      </w:r>
      <w:r w:rsidR="008A2E9E">
        <w:rPr>
          <w:rFonts w:ascii="Arial" w:hAnsi="Arial" w:cs="Arial"/>
          <w:b/>
        </w:rPr>
        <w:t xml:space="preserve">vůči projevům </w:t>
      </w:r>
      <w:r w:rsidRPr="00532695">
        <w:rPr>
          <w:rFonts w:ascii="Arial" w:hAnsi="Arial" w:cs="Arial"/>
          <w:b/>
        </w:rPr>
        <w:t>změn</w:t>
      </w:r>
      <w:r w:rsidR="008A2E9E">
        <w:rPr>
          <w:rFonts w:ascii="Arial" w:hAnsi="Arial" w:cs="Arial"/>
          <w:b/>
        </w:rPr>
        <w:t>y</w:t>
      </w:r>
      <w:r w:rsidRPr="00532695">
        <w:rPr>
          <w:rFonts w:ascii="Arial" w:hAnsi="Arial" w:cs="Arial"/>
          <w:b/>
        </w:rPr>
        <w:t xml:space="preserve"> klimatu. Valná většina místních tradičních plemen je ohrožena vyhynutím. ČR podporuje zemědělství a potravinářství v rozvojových zemích i mezinárodní obchod bez bariér a exportních subvencí. ČR je čistým dovozcem potravin a tento trend nadále sílí. Průměrné ceny zemědělské produkce se sice meziročně mění velmi málo, avšak s velkým rozdílem u konkrétních druhů ovoce či zeleniny.</w:t>
      </w:r>
    </w:p>
    <w:p w14:paraId="79C68FC2" w14:textId="77777777" w:rsidR="00FC580B" w:rsidRPr="00532695" w:rsidRDefault="00FC580B" w:rsidP="00532695">
      <w:pPr>
        <w:spacing w:before="240" w:after="120" w:line="276" w:lineRule="auto"/>
        <w:ind w:left="1985"/>
        <w:jc w:val="both"/>
        <w:rPr>
          <w:rFonts w:ascii="Arial" w:hAnsi="Arial"/>
          <w:b/>
        </w:rPr>
      </w:pPr>
    </w:p>
    <w:p w14:paraId="57417C0A" w14:textId="77777777" w:rsidR="00532695" w:rsidRPr="00532695" w:rsidRDefault="00532695" w:rsidP="00532695">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532695">
        <w:rPr>
          <w:rFonts w:ascii="Arial Narrow" w:eastAsia="Calibri" w:hAnsi="Arial Narrow" w:cs="Times New Roman"/>
          <w:sz w:val="19"/>
          <w:szCs w:val="19"/>
        </w:rPr>
        <w:lastRenderedPageBreak/>
        <w:t>2.1 Do roku 2030 vymýtit hlad a zajistit přístup všem lidem, zejména chudým a osobám ve zranitelném postavení, včetně malých dětí, k bezpečným, výživným a dostačujícím potravinám po celý rok</w:t>
      </w:r>
      <w:r w:rsidRPr="00532695">
        <w:rPr>
          <w:rFonts w:ascii="Arial Narrow" w:eastAsia="Calibri" w:hAnsi="Arial Narrow" w:cs="Times New Roman"/>
          <w:sz w:val="18"/>
          <w:szCs w:val="18"/>
        </w:rPr>
        <w:t xml:space="preserve"> </w:t>
      </w:r>
    </w:p>
    <w:p w14:paraId="06407117" w14:textId="77777777" w:rsidR="00532695" w:rsidRPr="00532695" w:rsidRDefault="00532695" w:rsidP="00532695">
      <w:pPr>
        <w:keepNext/>
        <w:framePr w:w="1928" w:hSpace="340" w:vSpace="181" w:wrap="around" w:vAnchor="text" w:hAnchor="page" w:x="786" w:y="1"/>
        <w:suppressAutoHyphens/>
        <w:spacing w:after="120" w:line="276" w:lineRule="auto"/>
        <w:jc w:val="right"/>
        <w:rPr>
          <w:rFonts w:ascii="Arial Narrow" w:eastAsia="Calibri" w:hAnsi="Arial Narrow" w:cs="Times New Roman"/>
          <w:color w:val="92D050"/>
          <w:sz w:val="18"/>
        </w:rPr>
      </w:pPr>
      <w:r w:rsidRPr="00532695">
        <w:rPr>
          <w:rFonts w:ascii="Arial Narrow" w:eastAsia="Calibri" w:hAnsi="Arial Narrow" w:cs="Times New Roman"/>
          <w:color w:val="92D050"/>
          <w:sz w:val="18"/>
          <w:szCs w:val="18"/>
        </w:rPr>
        <w:t>zelená</w:t>
      </w:r>
    </w:p>
    <w:p w14:paraId="713F3095" w14:textId="46B6C9F7" w:rsidR="00532695" w:rsidRPr="00532695" w:rsidRDefault="00532695" w:rsidP="00532695">
      <w:pPr>
        <w:spacing w:after="200" w:line="276" w:lineRule="auto"/>
        <w:ind w:left="1985"/>
        <w:jc w:val="both"/>
        <w:rPr>
          <w:rFonts w:ascii="Arial" w:hAnsi="Arial" w:cs="Arial"/>
        </w:rPr>
      </w:pPr>
      <w:r w:rsidRPr="00532695">
        <w:rPr>
          <w:rFonts w:ascii="Arial" w:hAnsi="Arial" w:cs="Arial"/>
        </w:rPr>
        <w:t xml:space="preserve">Obyvatelé ČR netrpí </w:t>
      </w:r>
      <w:r w:rsidRPr="00532695">
        <w:rPr>
          <w:rFonts w:ascii="Arial" w:hAnsi="Arial" w:cs="Arial"/>
          <w:b/>
        </w:rPr>
        <w:t>hladem</w:t>
      </w:r>
      <w:r w:rsidRPr="00532695">
        <w:rPr>
          <w:rFonts w:ascii="Arial" w:hAnsi="Arial" w:cs="Arial"/>
        </w:rPr>
        <w:t xml:space="preserve">. </w:t>
      </w:r>
      <w:r w:rsidRPr="00DB2EEF">
        <w:rPr>
          <w:rFonts w:ascii="Arial" w:hAnsi="Arial" w:cs="Arial"/>
          <w:u w:val="single"/>
        </w:rPr>
        <w:t>Úmrtí v důsledku hladu jsou naprosto výjimečná</w:t>
      </w:r>
      <w:r w:rsidRPr="00532695">
        <w:rPr>
          <w:rFonts w:ascii="Arial" w:hAnsi="Arial" w:cs="Arial"/>
        </w:rPr>
        <w:t>. Zaměstnavatel</w:t>
      </w:r>
      <w:r w:rsidR="00E60093">
        <w:rPr>
          <w:rFonts w:ascii="Arial" w:hAnsi="Arial" w:cs="Arial"/>
        </w:rPr>
        <w:t>é</w:t>
      </w:r>
      <w:r w:rsidRPr="00532695">
        <w:rPr>
          <w:rFonts w:ascii="Arial" w:hAnsi="Arial" w:cs="Arial"/>
        </w:rPr>
        <w:t xml:space="preserve"> mohou zaměstnancům poskytovat příspěvek na jídlo, který je daňově zvýhodněn. I s ohledem k lidem chudým a</w:t>
      </w:r>
      <w:r w:rsidR="00794E0F">
        <w:rPr>
          <w:rFonts w:ascii="Arial" w:hAnsi="Arial" w:cs="Arial"/>
        </w:rPr>
        <w:t> </w:t>
      </w:r>
      <w:r w:rsidRPr="00532695">
        <w:rPr>
          <w:rFonts w:ascii="Arial" w:hAnsi="Arial" w:cs="Arial"/>
        </w:rPr>
        <w:t xml:space="preserve">zranitelným realizuje ČR široké spektrum aktivit. V prvé řadě se se jedná o systém státní sociální podpory, zejména zákon </w:t>
      </w:r>
      <w:r w:rsidRPr="00532695">
        <w:rPr>
          <w:rFonts w:ascii="Arial" w:hAnsi="Arial"/>
        </w:rPr>
        <w:t xml:space="preserve">č. 111/2006 Sb., o pomoci v hmotné nouzi. </w:t>
      </w:r>
      <w:r w:rsidRPr="00532695">
        <w:rPr>
          <w:rFonts w:ascii="Arial" w:hAnsi="Arial" w:cs="Arial"/>
        </w:rPr>
        <w:t xml:space="preserve">V případě dětí je to zákonem daná podpora školního stravování, </w:t>
      </w:r>
      <w:r w:rsidRPr="00532695">
        <w:rPr>
          <w:rFonts w:ascii="Arial" w:hAnsi="Arial" w:cs="Arial"/>
          <w:iCs/>
        </w:rPr>
        <w:t>která se týká dětí v mateřských školách, přípravných třídách základní školy a přípravném stupni základní školy speciální, žáků základních škol a nezletilých žáků středních škol. Pro přesnější zacílení na rodiny v nepříznivé situaci také využity</w:t>
      </w:r>
      <w:r w:rsidRPr="00532695">
        <w:rPr>
          <w:rFonts w:ascii="Arial" w:hAnsi="Arial" w:cs="Arial"/>
        </w:rPr>
        <w:t xml:space="preserve"> dotace pro aktivity regionálních neziskových organizací s cílem nastavení dlouhodobé udržitelnosti tohoto trendu. Zároveň jsou podporovány aktivity jako programy </w:t>
      </w:r>
      <w:r w:rsidRPr="00532695">
        <w:rPr>
          <w:rFonts w:ascii="Arial" w:hAnsi="Arial" w:cs="Arial"/>
          <w:i/>
        </w:rPr>
        <w:t>Mléko, zelenina či ovoce do škol,</w:t>
      </w:r>
      <w:r w:rsidRPr="00532695">
        <w:rPr>
          <w:rFonts w:ascii="Arial" w:hAnsi="Arial" w:cs="Arial"/>
        </w:rPr>
        <w:t xml:space="preserve"> a to nejen z důvodu zajištění výživy a nutričních hodnot stravy dětí, ale také mají tyto programy za vedlejší cíl posílit vztah mezi venkovem a městem (během školního roku 2017/2018 bylo na aktivity v programu vynaloženo 656 mil. Kč).</w:t>
      </w:r>
    </w:p>
    <w:p w14:paraId="2037AAEF" w14:textId="77777777" w:rsidR="00532695" w:rsidRPr="00532695" w:rsidRDefault="00532695" w:rsidP="00532695">
      <w:pPr>
        <w:keepNext/>
        <w:framePr w:w="1928" w:hSpace="340" w:vSpace="181" w:wrap="around" w:vAnchor="text" w:hAnchor="page" w:x="907" w:y="36"/>
        <w:suppressAutoHyphens/>
        <w:spacing w:after="120" w:line="276" w:lineRule="auto"/>
        <w:jc w:val="right"/>
        <w:rPr>
          <w:rFonts w:ascii="Arial Narrow" w:eastAsia="Calibri" w:hAnsi="Arial Narrow" w:cs="Times New Roman"/>
          <w:sz w:val="19"/>
          <w:szCs w:val="19"/>
        </w:rPr>
      </w:pPr>
      <w:r w:rsidRPr="00532695">
        <w:rPr>
          <w:rFonts w:ascii="Arial Narrow" w:eastAsia="Calibri" w:hAnsi="Arial Narrow" w:cs="Times New Roman"/>
          <w:sz w:val="19"/>
          <w:szCs w:val="19"/>
        </w:rPr>
        <w:t>2.2 Do roku 2030 vymýtit všechny formy podvýživy a do roku 2025 dosáhnout mezinárodně dohodnutých cílů ohledně zpomaleného růstu a nízké váhy ve vztahu k tělesné výše u dětí mladších pěti let a vyřešit výživové potřeby dospívajících dívek, těhotných a kojících žen a starších osob</w:t>
      </w:r>
    </w:p>
    <w:p w14:paraId="12A54E65" w14:textId="77777777" w:rsidR="00532695" w:rsidRPr="00532695" w:rsidRDefault="00532695" w:rsidP="00532695">
      <w:pPr>
        <w:keepNext/>
        <w:framePr w:w="1928" w:hSpace="340" w:vSpace="181" w:wrap="around" w:vAnchor="text" w:hAnchor="page" w:x="907" w:y="36"/>
        <w:suppressAutoHyphens/>
        <w:spacing w:after="120" w:line="276" w:lineRule="auto"/>
        <w:jc w:val="right"/>
        <w:rPr>
          <w:rFonts w:ascii="Arial Narrow" w:eastAsia="Calibri" w:hAnsi="Arial Narrow" w:cs="Times New Roman"/>
          <w:color w:val="00B050"/>
          <w:sz w:val="18"/>
        </w:rPr>
      </w:pPr>
      <w:r w:rsidRPr="00532695">
        <w:rPr>
          <w:rFonts w:ascii="Arial Narrow" w:eastAsia="Calibri" w:hAnsi="Arial Narrow" w:cs="Times New Roman"/>
          <w:color w:val="92D050"/>
          <w:sz w:val="19"/>
          <w:szCs w:val="19"/>
        </w:rPr>
        <w:t>zelená</w:t>
      </w:r>
      <w:r w:rsidRPr="00532695">
        <w:rPr>
          <w:rFonts w:ascii="Arial Narrow" w:eastAsia="Calibri" w:hAnsi="Arial Narrow" w:cs="Times New Roman"/>
          <w:color w:val="00B050"/>
          <w:sz w:val="19"/>
          <w:szCs w:val="19"/>
        </w:rPr>
        <w:t xml:space="preserve"> </w:t>
      </w:r>
      <w:r w:rsidRPr="00532695">
        <w:rPr>
          <w:rFonts w:ascii="Arial Narrow" w:eastAsia="Calibri" w:hAnsi="Arial Narrow" w:cs="Times New Roman"/>
          <w:color w:val="00B050"/>
          <w:sz w:val="18"/>
          <w:szCs w:val="18"/>
        </w:rPr>
        <w:t xml:space="preserve"> </w:t>
      </w:r>
    </w:p>
    <w:p w14:paraId="6ABD3BAD" w14:textId="6D6ED8D4" w:rsidR="00532695" w:rsidRPr="00532695" w:rsidRDefault="00532695" w:rsidP="00532695">
      <w:pPr>
        <w:spacing w:after="200" w:line="276" w:lineRule="auto"/>
        <w:ind w:left="1985"/>
        <w:jc w:val="both"/>
        <w:rPr>
          <w:rFonts w:ascii="Arial" w:hAnsi="Arial" w:cs="Arial"/>
        </w:rPr>
      </w:pPr>
      <w:r w:rsidRPr="00532695">
        <w:rPr>
          <w:rFonts w:ascii="Arial" w:hAnsi="Arial" w:cs="Arial"/>
          <w:b/>
        </w:rPr>
        <w:t>Podvýživa</w:t>
      </w:r>
      <w:r w:rsidRPr="00532695">
        <w:rPr>
          <w:rFonts w:ascii="Arial" w:hAnsi="Arial" w:cs="Arial"/>
        </w:rPr>
        <w:t xml:space="preserve">, pokud ji obyvatelé ČR trpí, není dána primárně nedostatkem potravin jako takovým, ale spíše poruchami příjmu potravy, tedy psychickým onemocněním. Počet zemřelých novorozenců do 1 roku je vlivem podvýživy plodu nulový. K roku 2017 dosáhl průměrný počet hospitalizací v důsledků podvýživy 5,9 na 100 tis. obyvatel. Oproti tomu v případě diagnózy obezity jde o dvojnásobek. Z pohledu úmrtnosti v důsledku podvýživy se ČR pohybuje rovněž na nízké úrovni, a to 1,4 úmrtí na 100 tis. obyv. v případě mužů a 1,2 v případě žen. Úmrtnost vlivem této diagnózy se zároveň jeví jako regionálně specifická, kdy kraje Karlovarský a </w:t>
      </w:r>
      <w:r w:rsidR="00E60093">
        <w:rPr>
          <w:rFonts w:ascii="Arial" w:hAnsi="Arial" w:cs="Arial"/>
        </w:rPr>
        <w:t>J</w:t>
      </w:r>
      <w:r w:rsidRPr="00532695">
        <w:rPr>
          <w:rFonts w:ascii="Arial" w:hAnsi="Arial" w:cs="Arial"/>
        </w:rPr>
        <w:t xml:space="preserve">ihočeský dosahují dvou- až trojnásobně větších hodnot. </w:t>
      </w:r>
    </w:p>
    <w:p w14:paraId="78A74485" w14:textId="77777777" w:rsidR="00532695" w:rsidRPr="00532695" w:rsidRDefault="00532695" w:rsidP="00532695">
      <w:pPr>
        <w:spacing w:after="200" w:line="276" w:lineRule="auto"/>
        <w:ind w:left="1985"/>
        <w:jc w:val="both"/>
        <w:rPr>
          <w:rFonts w:ascii="Arial" w:hAnsi="Arial" w:cs="Arial"/>
        </w:rPr>
      </w:pPr>
    </w:p>
    <w:p w14:paraId="43FC9901" w14:textId="77777777" w:rsidR="00532695" w:rsidRPr="00532695" w:rsidRDefault="00532695" w:rsidP="00532695">
      <w:pPr>
        <w:keepNext/>
        <w:framePr w:w="1928" w:hSpace="340" w:vSpace="181" w:wrap="around" w:vAnchor="text" w:hAnchor="page" w:x="906" w:y="94"/>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t>2.3 Do roku 2030 zdvojnásobit zemědělskou produktivitu a příjmy drobných výrobců potravin, zejména žen, původních obyvatel, rodinných farmářů, pastevců a rybářů, mimo jiné zajištěním bezpečného a rovného přístupu k půdě, dalším výrobním zdrojům a vstupům, znalostem, finančním službám, trhům a příležitostem k vytváření přidané hodnoty a k zaměstnání v nezemědělském sektoru</w:t>
      </w:r>
    </w:p>
    <w:p w14:paraId="4C868A6A" w14:textId="77777777" w:rsidR="00532695" w:rsidRPr="00532695" w:rsidRDefault="00532695" w:rsidP="00532695">
      <w:pPr>
        <w:keepNext/>
        <w:framePr w:w="1928" w:hSpace="340" w:vSpace="181" w:wrap="around" w:vAnchor="text" w:hAnchor="page" w:x="906" w:y="94"/>
        <w:suppressAutoHyphens/>
        <w:spacing w:after="120" w:line="276" w:lineRule="auto"/>
        <w:jc w:val="right"/>
        <w:rPr>
          <w:rFonts w:ascii="Arial Narrow" w:eastAsia="Calibri" w:hAnsi="Arial Narrow" w:cstheme="minorHAnsi"/>
          <w:color w:val="FFC000"/>
          <w:sz w:val="18"/>
        </w:rPr>
      </w:pPr>
      <w:r w:rsidRPr="00532695">
        <w:rPr>
          <w:rFonts w:ascii="Arial Narrow" w:eastAsia="Calibri" w:hAnsi="Arial Narrow" w:cstheme="minorHAnsi"/>
          <w:color w:val="FFC000"/>
          <w:sz w:val="18"/>
        </w:rPr>
        <w:t>oranžová</w:t>
      </w:r>
    </w:p>
    <w:p w14:paraId="6078D02F" w14:textId="77777777" w:rsidR="00532695" w:rsidRPr="00532695" w:rsidRDefault="00532695" w:rsidP="00532695">
      <w:pPr>
        <w:spacing w:after="200" w:line="276" w:lineRule="auto"/>
        <w:ind w:left="1985"/>
        <w:jc w:val="both"/>
        <w:rPr>
          <w:rFonts w:ascii="Arial" w:hAnsi="Arial" w:cstheme="minorHAnsi"/>
        </w:rPr>
      </w:pPr>
      <w:r w:rsidRPr="00532695">
        <w:rPr>
          <w:rFonts w:ascii="Arial" w:hAnsi="Arial" w:cstheme="minorHAnsi"/>
          <w:b/>
        </w:rPr>
        <w:t>Produktivita zemědělského a potravinářského odvětví</w:t>
      </w:r>
      <w:r w:rsidRPr="00532695">
        <w:rPr>
          <w:rFonts w:ascii="Arial" w:hAnsi="Arial" w:cstheme="minorHAnsi"/>
        </w:rPr>
        <w:t xml:space="preserve"> dlouhodobě naráží na svá přirozená omezení a neroste stejným tempem jako produktivita celého národního hospodářství. Z tohoto důvodu je indikativním národním cílem dosáhnout alespoň 95 % celkové produktivity v roce 2030. </w:t>
      </w:r>
    </w:p>
    <w:p w14:paraId="15D78673" w14:textId="24E9706C" w:rsidR="00532695" w:rsidRPr="00532695" w:rsidRDefault="00532695" w:rsidP="00532695">
      <w:pPr>
        <w:spacing w:after="200" w:line="276" w:lineRule="auto"/>
        <w:ind w:left="1985"/>
        <w:jc w:val="both"/>
        <w:rPr>
          <w:rFonts w:ascii="Arial" w:hAnsi="Arial" w:cstheme="minorHAnsi"/>
        </w:rPr>
      </w:pPr>
      <w:r w:rsidRPr="00532695">
        <w:rPr>
          <w:rFonts w:ascii="Arial" w:hAnsi="Arial" w:cstheme="minorHAnsi"/>
        </w:rPr>
        <w:t>Cílem v oblasti produktivity práce v zemědělství je pak dosáhnout pouze 20 % navýšení ve stejném období. Potravinářství dlouhodobě trpí na nízkou produktivitu práce ve srovnání s průměrem EU-15 a cílem je dosáhnout z dnešních 40-50</w:t>
      </w:r>
      <w:r w:rsidR="009438E2">
        <w:rPr>
          <w:rFonts w:ascii="Arial" w:hAnsi="Arial" w:cstheme="minorHAnsi"/>
        </w:rPr>
        <w:t xml:space="preserve"> </w:t>
      </w:r>
      <w:r w:rsidRPr="00532695">
        <w:rPr>
          <w:rFonts w:ascii="Arial" w:hAnsi="Arial" w:cstheme="minorHAnsi"/>
        </w:rPr>
        <w:t>% alespoň 70</w:t>
      </w:r>
      <w:r w:rsidR="009438E2">
        <w:rPr>
          <w:rFonts w:ascii="Arial" w:hAnsi="Arial" w:cstheme="minorHAnsi"/>
        </w:rPr>
        <w:t xml:space="preserve"> </w:t>
      </w:r>
      <w:r w:rsidRPr="00532695">
        <w:rPr>
          <w:rFonts w:ascii="Arial" w:hAnsi="Arial" w:cstheme="minorHAnsi"/>
        </w:rPr>
        <w:t>% k roku 2030.</w:t>
      </w:r>
    </w:p>
    <w:p w14:paraId="084DA86C" w14:textId="50811D86" w:rsidR="00532695" w:rsidRPr="00532695" w:rsidRDefault="00532695" w:rsidP="00532695">
      <w:pPr>
        <w:spacing w:after="200" w:line="276" w:lineRule="auto"/>
        <w:ind w:left="1985"/>
        <w:jc w:val="both"/>
        <w:rPr>
          <w:rFonts w:ascii="Arial" w:hAnsi="Arial" w:cstheme="minorHAnsi"/>
        </w:rPr>
      </w:pPr>
      <w:r w:rsidRPr="00532695">
        <w:rPr>
          <w:rFonts w:ascii="Arial" w:hAnsi="Arial" w:cstheme="minorHAnsi"/>
        </w:rPr>
        <w:t>ČR skrze Program rozvoje venkova podporuje činnosti a projekty přispívající k potravinovému zabezpečení a dostupnosti tuzemských potravin. Investováno do zemědělských podniků bylo z tohoto programu do jara 2019 přes 5 miliard Kč. Pro podporu zpracování produktů a</w:t>
      </w:r>
      <w:r w:rsidR="00794E0F">
        <w:rPr>
          <w:rFonts w:ascii="Arial" w:hAnsi="Arial" w:cstheme="minorHAnsi"/>
        </w:rPr>
        <w:t> </w:t>
      </w:r>
      <w:r w:rsidRPr="00532695">
        <w:rPr>
          <w:rFonts w:ascii="Arial" w:hAnsi="Arial" w:cstheme="minorHAnsi"/>
        </w:rPr>
        <w:t>uvedení na trh bylo dále poskytnuto přes 1 miliardu Kč. Do vývoje nových produktů, postupů a technologií byly poskytnuty dotace 563milionů Kč.</w:t>
      </w:r>
    </w:p>
    <w:p w14:paraId="2642E504" w14:textId="77777777" w:rsidR="00532695" w:rsidRPr="00532695" w:rsidRDefault="00532695" w:rsidP="00532695">
      <w:pPr>
        <w:spacing w:after="200" w:line="276" w:lineRule="auto"/>
        <w:jc w:val="both"/>
        <w:rPr>
          <w:rFonts w:ascii="Arial" w:hAnsi="Arial" w:cstheme="minorHAnsi"/>
        </w:rPr>
      </w:pPr>
    </w:p>
    <w:p w14:paraId="6F58A39D" w14:textId="77777777" w:rsidR="00532695" w:rsidRPr="00532695" w:rsidRDefault="00532695" w:rsidP="00532695">
      <w:pPr>
        <w:keepNext/>
        <w:framePr w:w="1928" w:hSpace="340" w:vSpace="181" w:wrap="around" w:vAnchor="text" w:hAnchor="page" w:x="876" w:y="277"/>
        <w:suppressAutoHyphens/>
        <w:spacing w:after="120" w:line="276" w:lineRule="auto"/>
        <w:jc w:val="right"/>
        <w:rPr>
          <w:rFonts w:ascii="Arial Narrow" w:eastAsia="Calibri" w:hAnsi="Arial Narrow" w:cs="Times New Roman"/>
          <w:sz w:val="19"/>
          <w:szCs w:val="19"/>
        </w:rPr>
      </w:pPr>
      <w:r w:rsidRPr="00532695">
        <w:rPr>
          <w:rFonts w:ascii="Arial Narrow" w:eastAsia="Calibri" w:hAnsi="Arial Narrow" w:cs="Times New Roman"/>
          <w:sz w:val="19"/>
          <w:szCs w:val="19"/>
        </w:rPr>
        <w:lastRenderedPageBreak/>
        <w:t>2.4 Do roku 2030 zajistit systémy udržitelné výroby potravin a zavést odolné zemědělské postupy zvyšující produktivitu a výrobu, které pomohou zachovat ekosystémy posilující schopnost přizpůsobit se změně klimatu, extrémnímu počasí, suchu, záplavám a dalším katastrofám a postupně zlepšující kvalitu půdy</w:t>
      </w:r>
    </w:p>
    <w:p w14:paraId="3689C415" w14:textId="77777777" w:rsidR="00532695" w:rsidRPr="00532695" w:rsidRDefault="00532695" w:rsidP="00532695">
      <w:pPr>
        <w:keepNext/>
        <w:framePr w:w="1928" w:hSpace="340" w:vSpace="181" w:wrap="around" w:vAnchor="text" w:hAnchor="page" w:x="876" w:y="277"/>
        <w:suppressAutoHyphens/>
        <w:spacing w:after="120" w:line="276" w:lineRule="auto"/>
        <w:jc w:val="right"/>
        <w:rPr>
          <w:rFonts w:ascii="Arial Narrow" w:eastAsia="Calibri" w:hAnsi="Arial Narrow" w:cs="Times New Roman"/>
          <w:color w:val="FFC000"/>
          <w:sz w:val="18"/>
        </w:rPr>
      </w:pPr>
      <w:r w:rsidRPr="00532695">
        <w:rPr>
          <w:rFonts w:ascii="Arial Narrow" w:eastAsia="Calibri" w:hAnsi="Arial Narrow" w:cs="Times New Roman"/>
          <w:color w:val="FFC000"/>
          <w:sz w:val="19"/>
          <w:szCs w:val="19"/>
        </w:rPr>
        <w:t>oranžová</w:t>
      </w:r>
      <w:r w:rsidRPr="00532695">
        <w:rPr>
          <w:rFonts w:ascii="Arial Narrow" w:eastAsia="Calibri" w:hAnsi="Arial Narrow" w:cs="Times New Roman"/>
          <w:color w:val="000000" w:themeColor="text1"/>
          <w:sz w:val="19"/>
          <w:szCs w:val="19"/>
        </w:rPr>
        <w:t>/</w:t>
      </w:r>
      <w:r w:rsidRPr="00532695">
        <w:rPr>
          <w:rFonts w:ascii="Arial Narrow" w:eastAsia="Calibri" w:hAnsi="Arial Narrow" w:cs="Times New Roman"/>
          <w:color w:val="FF0000"/>
          <w:sz w:val="19"/>
          <w:szCs w:val="19"/>
        </w:rPr>
        <w:t>červená</w:t>
      </w:r>
      <w:r w:rsidRPr="00532695">
        <w:rPr>
          <w:rFonts w:ascii="Arial Narrow" w:eastAsia="Calibri" w:hAnsi="Arial Narrow" w:cs="Times New Roman"/>
          <w:color w:val="FFC000"/>
          <w:sz w:val="18"/>
        </w:rPr>
        <w:t xml:space="preserve"> </w:t>
      </w:r>
    </w:p>
    <w:p w14:paraId="5E3431D1" w14:textId="77777777" w:rsidR="00532695" w:rsidRPr="00532695" w:rsidRDefault="00532695" w:rsidP="00532695">
      <w:pPr>
        <w:spacing w:after="200" w:line="276" w:lineRule="auto"/>
        <w:ind w:left="1985"/>
        <w:jc w:val="both"/>
        <w:rPr>
          <w:rFonts w:ascii="Arial" w:hAnsi="Arial" w:cstheme="minorHAnsi"/>
        </w:rPr>
      </w:pPr>
    </w:p>
    <w:p w14:paraId="1368171D" w14:textId="4B6D45FA" w:rsidR="00532695" w:rsidRPr="00532695" w:rsidRDefault="00532695" w:rsidP="00532695">
      <w:pPr>
        <w:spacing w:after="200" w:line="276" w:lineRule="auto"/>
        <w:ind w:left="1985"/>
        <w:jc w:val="both"/>
        <w:rPr>
          <w:rFonts w:ascii="Arial" w:hAnsi="Arial" w:cstheme="minorHAnsi"/>
        </w:rPr>
      </w:pPr>
      <w:r w:rsidRPr="00532695">
        <w:rPr>
          <w:rFonts w:ascii="Arial" w:hAnsi="Arial" w:cstheme="minorHAnsi"/>
        </w:rPr>
        <w:t xml:space="preserve">ČR od vstupu do EU plně využívá prostředků ze </w:t>
      </w:r>
      <w:r w:rsidRPr="00532695">
        <w:rPr>
          <w:rFonts w:ascii="Arial" w:hAnsi="Arial" w:cstheme="minorHAnsi"/>
          <w:b/>
        </w:rPr>
        <w:t>zemědělských dotací</w:t>
      </w:r>
      <w:r w:rsidRPr="00532695">
        <w:rPr>
          <w:rFonts w:ascii="Arial" w:hAnsi="Arial" w:cstheme="minorHAnsi"/>
        </w:rPr>
        <w:t xml:space="preserve"> a</w:t>
      </w:r>
      <w:r w:rsidR="00794E0F">
        <w:rPr>
          <w:rFonts w:ascii="Arial" w:hAnsi="Arial" w:cstheme="minorHAnsi"/>
        </w:rPr>
        <w:t> </w:t>
      </w:r>
      <w:r w:rsidRPr="00532695">
        <w:rPr>
          <w:rFonts w:ascii="Arial" w:hAnsi="Arial" w:cstheme="minorHAnsi"/>
        </w:rPr>
        <w:t>profinancovala tak jen v roce 2018 podporu zemědělcům ve výši 36,6 miliard Kč. Z této částky více než 22 miliard Kč bylo formou přímých plateb na plochu, v rámci kterých bylo 6,4 miliardy</w:t>
      </w:r>
      <w:r w:rsidR="00A03ED6">
        <w:rPr>
          <w:rFonts w:ascii="Arial" w:hAnsi="Arial" w:cstheme="minorHAnsi"/>
        </w:rPr>
        <w:t xml:space="preserve"> Kč</w:t>
      </w:r>
      <w:r w:rsidRPr="00532695">
        <w:rPr>
          <w:rFonts w:ascii="Arial" w:hAnsi="Arial" w:cstheme="minorHAnsi"/>
        </w:rPr>
        <w:t xml:space="preserve"> pro zemědělce dodržující zemědělské postupy příznivé pro klima a životní prostředí. Program rozvoje venkova pak na </w:t>
      </w:r>
      <w:proofErr w:type="spellStart"/>
      <w:r w:rsidRPr="00532695">
        <w:rPr>
          <w:rFonts w:ascii="Arial" w:hAnsi="Arial" w:cstheme="minorHAnsi"/>
        </w:rPr>
        <w:t>agroenvironmentálně</w:t>
      </w:r>
      <w:proofErr w:type="spellEnd"/>
      <w:r w:rsidRPr="00532695">
        <w:rPr>
          <w:rFonts w:ascii="Arial" w:hAnsi="Arial" w:cstheme="minorHAnsi"/>
        </w:rPr>
        <w:t>-klimatické opatření poskytl 3,2 miliardy Kč a na ekologické zemědělství 1,3 miliardy Kč.</w:t>
      </w:r>
    </w:p>
    <w:p w14:paraId="1B4B7480" w14:textId="77777777" w:rsidR="00532695" w:rsidRPr="00532695" w:rsidRDefault="00532695" w:rsidP="00532695">
      <w:pPr>
        <w:spacing w:after="200" w:line="276" w:lineRule="auto"/>
        <w:ind w:left="1985"/>
        <w:jc w:val="both"/>
        <w:rPr>
          <w:rFonts w:ascii="Arial" w:hAnsi="Arial" w:cstheme="minorHAnsi"/>
        </w:rPr>
      </w:pPr>
      <w:r w:rsidRPr="00532695">
        <w:rPr>
          <w:rFonts w:ascii="Arial" w:hAnsi="Arial" w:cstheme="minorHAnsi"/>
        </w:rPr>
        <w:t xml:space="preserve">ČR podporuje </w:t>
      </w:r>
      <w:r w:rsidRPr="00532695">
        <w:rPr>
          <w:rFonts w:ascii="Arial" w:hAnsi="Arial" w:cstheme="minorHAnsi"/>
          <w:b/>
        </w:rPr>
        <w:t>ekologické zemědělství</w:t>
      </w:r>
      <w:r w:rsidRPr="00532695">
        <w:rPr>
          <w:rFonts w:ascii="Arial" w:hAnsi="Arial" w:cstheme="minorHAnsi"/>
        </w:rPr>
        <w:t>, které svými podmínkami zaručuje zodpovědné nakládání s půdou, zdroji i zvířaty. Dochází k dlouhodobému nárůstu počtu ekologických zemědělců a farem, ačkoliv pouze mírnému nárůstu výměry obhospodařované půdy. Specifikem však je výrazná orientace na travnaté plochy a nikoliv produkci ovoce či zeleniny. Celkový trend rozvoje ekologického zemědělství je dlouhodobě mírně pozitivní, avšak svými 14, 69 % stále nedosahuje stanoveného národního cíle 15 % plochy zemědělského půdního fondu. Obrat obchodu s biopotravinami však každoročně narůstá o desítky procent.</w:t>
      </w:r>
    </w:p>
    <w:p w14:paraId="38C1187C" w14:textId="77777777" w:rsidR="00532695" w:rsidRPr="00532695" w:rsidRDefault="00532695" w:rsidP="00532695">
      <w:pPr>
        <w:spacing w:after="200" w:line="276" w:lineRule="auto"/>
        <w:ind w:left="1985"/>
        <w:jc w:val="both"/>
        <w:rPr>
          <w:rFonts w:ascii="Arial" w:hAnsi="Arial" w:cstheme="minorHAnsi"/>
        </w:rPr>
      </w:pPr>
      <w:r w:rsidRPr="00532695">
        <w:rPr>
          <w:rFonts w:ascii="Arial" w:hAnsi="Arial" w:cstheme="minorHAnsi"/>
        </w:rPr>
        <w:t xml:space="preserve">Sladění zemědělských postupů s ohledem na </w:t>
      </w:r>
      <w:r w:rsidRPr="00532695">
        <w:rPr>
          <w:rFonts w:ascii="Arial" w:hAnsi="Arial" w:cstheme="minorHAnsi"/>
          <w:b/>
        </w:rPr>
        <w:t>zachování ekosystémů</w:t>
      </w:r>
      <w:r w:rsidRPr="00532695">
        <w:rPr>
          <w:rFonts w:ascii="Arial" w:hAnsi="Arial" w:cstheme="minorHAnsi"/>
        </w:rPr>
        <w:t xml:space="preserve"> je sice věnována pozornost, efekty však zatím nejsou velké a ukazatele kvality půdy či odolnosti krajiny vůči důsledkům změn klimatu jsou alarmující. Blíže viz </w:t>
      </w:r>
      <w:r w:rsidRPr="00532695">
        <w:rPr>
          <w:rFonts w:ascii="Arial" w:hAnsi="Arial" w:cstheme="minorHAnsi"/>
          <w:highlight w:val="yellow"/>
        </w:rPr>
        <w:t>SDG 15</w:t>
      </w:r>
      <w:r w:rsidRPr="00532695">
        <w:rPr>
          <w:rFonts w:ascii="Arial" w:hAnsi="Arial" w:cstheme="minorHAnsi"/>
        </w:rPr>
        <w:t>.</w:t>
      </w:r>
    </w:p>
    <w:p w14:paraId="62D5198C" w14:textId="77777777" w:rsidR="00532695" w:rsidRPr="00532695" w:rsidRDefault="00532695" w:rsidP="00532695">
      <w:pPr>
        <w:spacing w:after="200" w:line="276" w:lineRule="auto"/>
        <w:ind w:left="1985"/>
        <w:jc w:val="both"/>
        <w:rPr>
          <w:rFonts w:ascii="Arial" w:hAnsi="Arial" w:cstheme="minorHAnsi"/>
        </w:rPr>
      </w:pPr>
      <w:r w:rsidRPr="00532695">
        <w:rPr>
          <w:rFonts w:ascii="Arial" w:hAnsi="Arial" w:cstheme="minorHAnsi"/>
        </w:rPr>
        <w:t xml:space="preserve">Konečná </w:t>
      </w:r>
      <w:r w:rsidRPr="00532695">
        <w:rPr>
          <w:rFonts w:ascii="Arial" w:hAnsi="Arial" w:cstheme="minorHAnsi"/>
          <w:b/>
        </w:rPr>
        <w:t>spotřeba energie</w:t>
      </w:r>
      <w:r w:rsidRPr="00532695">
        <w:rPr>
          <w:rFonts w:ascii="Arial" w:hAnsi="Arial" w:cstheme="minorHAnsi"/>
        </w:rPr>
        <w:t xml:space="preserve"> na obdělávaný hektar půdy v zemědělství vykazuje spíše stagnující či velmi mírně narůstající trend. Vývoj tohoto ukazatele v EU také převážně stagnuje, či však velmi mírně klesá. Emise skleníkových plynů v sektoru zemědělství v ČR mírně rostou, trend tak kopíruje vývoj v EU.</w:t>
      </w:r>
    </w:p>
    <w:p w14:paraId="2441FB29" w14:textId="77777777" w:rsidR="00532695" w:rsidRPr="00532695" w:rsidRDefault="00532695" w:rsidP="00532695">
      <w:pPr>
        <w:spacing w:after="200" w:line="276" w:lineRule="auto"/>
        <w:ind w:left="1985"/>
        <w:jc w:val="both"/>
        <w:rPr>
          <w:rFonts w:ascii="Arial" w:hAnsi="Arial" w:cstheme="minorHAnsi"/>
        </w:rPr>
      </w:pPr>
      <w:r w:rsidRPr="00532695">
        <w:rPr>
          <w:rFonts w:ascii="Arial" w:hAnsi="Arial" w:cstheme="minorHAnsi"/>
        </w:rPr>
        <w:t xml:space="preserve">Za účelem podpory </w:t>
      </w:r>
      <w:r w:rsidRPr="00532695">
        <w:rPr>
          <w:rFonts w:ascii="Arial" w:hAnsi="Arial" w:cstheme="minorHAnsi"/>
          <w:b/>
        </w:rPr>
        <w:t>vzdělávání a výzkumu</w:t>
      </w:r>
      <w:r w:rsidRPr="00532695">
        <w:rPr>
          <w:rFonts w:ascii="Arial" w:hAnsi="Arial" w:cstheme="minorHAnsi"/>
        </w:rPr>
        <w:t xml:space="preserve"> realizuje ČR projekty zaměřené na zemědělskou produkci, efektivní užití zdrojů a rozvoj znalostí a kompetencí v oboru financované z </w:t>
      </w:r>
      <w:r w:rsidRPr="00532695">
        <w:rPr>
          <w:rFonts w:ascii="Arial" w:hAnsi="Arial" w:cstheme="minorHAnsi"/>
          <w:i/>
        </w:rPr>
        <w:t>Programu aplikovaného výzkumu Ministerstva zemědělství</w:t>
      </w:r>
      <w:r w:rsidRPr="00532695">
        <w:rPr>
          <w:rFonts w:ascii="Arial" w:hAnsi="Arial" w:cstheme="minorHAnsi"/>
        </w:rPr>
        <w:t xml:space="preserve"> (ZEMĚ) a Operačního programu Výzkum, vývoj a vzdělávání. Dále také jsou dotačně podporovány výzkumné infrastruktury pro environmentální vědy jako ACTRIS-CZ, CENAKVA, </w:t>
      </w:r>
      <w:proofErr w:type="spellStart"/>
      <w:r w:rsidRPr="00532695">
        <w:rPr>
          <w:rFonts w:ascii="Arial" w:hAnsi="Arial" w:cstheme="minorHAnsi"/>
        </w:rPr>
        <w:t>CzeCOS</w:t>
      </w:r>
      <w:proofErr w:type="spellEnd"/>
      <w:r w:rsidRPr="00532695">
        <w:rPr>
          <w:rFonts w:ascii="Arial" w:hAnsi="Arial" w:cstheme="minorHAnsi"/>
        </w:rPr>
        <w:t xml:space="preserve">, </w:t>
      </w:r>
      <w:proofErr w:type="spellStart"/>
      <w:r w:rsidRPr="00532695">
        <w:rPr>
          <w:rFonts w:ascii="Arial" w:hAnsi="Arial" w:cstheme="minorHAnsi"/>
        </w:rPr>
        <w:t>NanoEnviCz</w:t>
      </w:r>
      <w:proofErr w:type="spellEnd"/>
      <w:r w:rsidRPr="00532695">
        <w:rPr>
          <w:rFonts w:ascii="Arial" w:hAnsi="Arial" w:cstheme="minorHAnsi"/>
        </w:rPr>
        <w:t xml:space="preserve"> či RECETOX RI. Infrastruktura METROFOOD-CZ si kupříkladu klade za cíl interdisciplinární výzkum primární zemědělské výroby, zpracování a technologie potravin, kvalitu, bezpečnost a </w:t>
      </w:r>
      <w:proofErr w:type="spellStart"/>
      <w:r w:rsidRPr="00532695">
        <w:rPr>
          <w:rFonts w:ascii="Arial" w:hAnsi="Arial" w:cstheme="minorHAnsi"/>
        </w:rPr>
        <w:t>vysledovatelnost</w:t>
      </w:r>
      <w:proofErr w:type="spellEnd"/>
      <w:r w:rsidRPr="00532695">
        <w:rPr>
          <w:rFonts w:ascii="Arial" w:hAnsi="Arial" w:cstheme="minorHAnsi"/>
        </w:rPr>
        <w:t xml:space="preserve"> potravin, surovin a produktů. ČR se také zapojuje do činnosti výzkumných iniciativ Společného programování JPI (FACCE, WATER, CLIMATE či HDHL). </w:t>
      </w:r>
    </w:p>
    <w:p w14:paraId="124D0B92" w14:textId="77777777" w:rsidR="00532695" w:rsidRPr="00532695" w:rsidRDefault="00532695" w:rsidP="00532695">
      <w:pPr>
        <w:spacing w:after="200" w:line="276" w:lineRule="auto"/>
        <w:ind w:left="1985"/>
        <w:jc w:val="both"/>
        <w:rPr>
          <w:rFonts w:ascii="Arial" w:hAnsi="Arial" w:cstheme="minorHAnsi"/>
        </w:rPr>
      </w:pPr>
    </w:p>
    <w:p w14:paraId="30C191F1" w14:textId="77777777" w:rsidR="00532695" w:rsidRPr="00532695" w:rsidRDefault="00532695" w:rsidP="00532695">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lastRenderedPageBreak/>
        <w:t>2.5 Do roku 2020 zachovat genetickou rozmanitost osiv, pěstovaných plodin, hospodářských a domácích zvířat a jejich divoce žijících příbuzných druhů, mimo jiné pomocí správně spravovaných a diverzifikovaných semenných a rostlinných bank na národní, regionální a mezinárodní úrovni, a zajistit přístup ke spravedlivému sdílení přínosů plynoucích z využívání genetických zdrojů a tradičních poznatků, v souladu s mezinárodními dohodami</w:t>
      </w:r>
    </w:p>
    <w:p w14:paraId="0D08A358" w14:textId="77777777" w:rsidR="00532695" w:rsidRPr="00532695" w:rsidRDefault="00532695" w:rsidP="00532695">
      <w:pPr>
        <w:keepNext/>
        <w:framePr w:w="1928" w:hSpace="340" w:vSpace="181" w:wrap="around" w:vAnchor="text" w:hAnchor="page" w:x="786" w:y="1"/>
        <w:suppressAutoHyphens/>
        <w:spacing w:after="120" w:line="276" w:lineRule="auto"/>
        <w:jc w:val="right"/>
        <w:rPr>
          <w:rFonts w:ascii="Arial Narrow" w:eastAsia="Calibri" w:hAnsi="Arial Narrow" w:cs="Times New Roman"/>
          <w:color w:val="92D050"/>
          <w:sz w:val="18"/>
        </w:rPr>
      </w:pPr>
      <w:r w:rsidRPr="00532695">
        <w:rPr>
          <w:rFonts w:ascii="Arial Narrow" w:eastAsia="Calibri" w:hAnsi="Arial Narrow" w:cs="Times New Roman"/>
          <w:color w:val="92D050"/>
          <w:sz w:val="18"/>
        </w:rPr>
        <w:t>zelená</w:t>
      </w:r>
    </w:p>
    <w:p w14:paraId="1F6F23D0" w14:textId="47889FF6" w:rsidR="00532695" w:rsidRPr="00532695" w:rsidRDefault="00532695" w:rsidP="00532695">
      <w:pPr>
        <w:spacing w:after="200" w:line="276" w:lineRule="auto"/>
        <w:ind w:left="1985"/>
        <w:jc w:val="both"/>
        <w:rPr>
          <w:rFonts w:ascii="Arial" w:hAnsi="Arial" w:cs="Arial"/>
        </w:rPr>
      </w:pPr>
      <w:r w:rsidRPr="00532695">
        <w:rPr>
          <w:rFonts w:ascii="Arial" w:hAnsi="Arial" w:cs="Arial"/>
        </w:rPr>
        <w:t xml:space="preserve">Množství rostlinných a živočišných </w:t>
      </w:r>
      <w:r w:rsidRPr="00532695">
        <w:rPr>
          <w:rFonts w:ascii="Arial" w:hAnsi="Arial" w:cs="Arial"/>
          <w:b/>
        </w:rPr>
        <w:t>genetických zdrojů</w:t>
      </w:r>
      <w:r w:rsidRPr="00532695">
        <w:rPr>
          <w:rFonts w:ascii="Arial" w:hAnsi="Arial" w:cs="Arial"/>
        </w:rPr>
        <w:t xml:space="preserve"> uchovávaných v</w:t>
      </w:r>
      <w:r w:rsidR="00794E0F">
        <w:rPr>
          <w:rFonts w:ascii="Arial" w:hAnsi="Arial" w:cs="Arial"/>
        </w:rPr>
        <w:t> </w:t>
      </w:r>
      <w:r w:rsidRPr="00532695">
        <w:rPr>
          <w:rFonts w:ascii="Arial" w:hAnsi="Arial" w:cs="Arial"/>
        </w:rPr>
        <w:t xml:space="preserve">genetických bankách (záchovných zařízeních) </w:t>
      </w:r>
      <w:r w:rsidRPr="00DB2EEF">
        <w:rPr>
          <w:rFonts w:ascii="Arial" w:hAnsi="Arial" w:cs="Arial"/>
          <w:u w:val="single"/>
        </w:rPr>
        <w:t>dlouhodobě roste</w:t>
      </w:r>
      <w:r w:rsidRPr="00532695">
        <w:rPr>
          <w:rFonts w:ascii="Arial" w:hAnsi="Arial" w:cs="Arial"/>
        </w:rPr>
        <w:t xml:space="preserve"> a</w:t>
      </w:r>
      <w:r w:rsidR="00794E0F">
        <w:rPr>
          <w:rFonts w:ascii="Arial" w:hAnsi="Arial" w:cs="Arial"/>
        </w:rPr>
        <w:t> </w:t>
      </w:r>
      <w:r w:rsidRPr="00532695">
        <w:rPr>
          <w:rFonts w:ascii="Arial" w:hAnsi="Arial" w:cs="Arial"/>
        </w:rPr>
        <w:t>dosahuje již více než 55 tisíc rostlinných a 58 tisíc živočišných zdrojů. Jedná se o zásadní zajištění potřebného genetického materiálu rozmanitosti v podmínkách zrychleného vymírání druhů, změny klimatu a</w:t>
      </w:r>
      <w:r w:rsidR="00794E0F">
        <w:rPr>
          <w:rFonts w:ascii="Arial" w:hAnsi="Arial" w:cs="Arial"/>
        </w:rPr>
        <w:t> </w:t>
      </w:r>
      <w:r w:rsidRPr="00532695">
        <w:rPr>
          <w:rFonts w:ascii="Arial" w:hAnsi="Arial" w:cs="Arial"/>
        </w:rPr>
        <w:t>dopadů na výtěžnost tradičních plodin.</w:t>
      </w:r>
    </w:p>
    <w:p w14:paraId="05BDA8ED" w14:textId="77777777" w:rsidR="00532695" w:rsidRPr="00532695" w:rsidRDefault="00532695" w:rsidP="00532695">
      <w:pPr>
        <w:spacing w:after="200" w:line="276" w:lineRule="auto"/>
        <w:ind w:left="1985"/>
        <w:jc w:val="both"/>
        <w:rPr>
          <w:rFonts w:ascii="Arial" w:hAnsi="Arial" w:cs="Arial"/>
        </w:rPr>
      </w:pPr>
      <w:r w:rsidRPr="00532695">
        <w:rPr>
          <w:rFonts w:ascii="Arial" w:hAnsi="Arial" w:cs="Arial"/>
        </w:rPr>
        <w:t xml:space="preserve">Podíl genetických zdrojů rostlin ohrožených vyhynutím je dlouhodobě </w:t>
      </w:r>
      <w:r w:rsidRPr="00DB2EEF">
        <w:rPr>
          <w:rFonts w:ascii="Arial" w:hAnsi="Arial" w:cs="Arial"/>
          <w:u w:val="single"/>
        </w:rPr>
        <w:t>poměrně stabilní a na úrovni necelých 7 %</w:t>
      </w:r>
      <w:r w:rsidRPr="00532695">
        <w:rPr>
          <w:rFonts w:ascii="Arial" w:hAnsi="Arial" w:cs="Arial"/>
        </w:rPr>
        <w:t xml:space="preserve">. Mírného růstu však dosahuje kategorie odrůd, u kterých není známo, zda jsou vyhynutím ohrožené. Oproti tomu místní plemena ohrožená vyhynutím jsou sledována až od roku 2016, a tento monitoring genetických zdrojů zvířat na základě Národního programu konzervace a využívání genetických zdrojů neposkytuje dosud delší časovou řadu. Nicméně i na základě krátkého monitoringu je míra ohrožení velmi zásadní, neboť </w:t>
      </w:r>
      <w:r w:rsidRPr="00DB2EEF">
        <w:rPr>
          <w:rFonts w:ascii="Arial" w:hAnsi="Arial" w:cs="Arial"/>
          <w:u w:val="single"/>
        </w:rPr>
        <w:t>78,6 %</w:t>
      </w:r>
      <w:r w:rsidRPr="00532695">
        <w:rPr>
          <w:rFonts w:ascii="Arial" w:hAnsi="Arial" w:cs="Arial"/>
        </w:rPr>
        <w:t xml:space="preserve"> plemen je ohroženo vyhynutím.</w:t>
      </w:r>
    </w:p>
    <w:p w14:paraId="58062EB7" w14:textId="77777777" w:rsidR="00532695" w:rsidRPr="00532695" w:rsidRDefault="00532695" w:rsidP="00532695">
      <w:pPr>
        <w:spacing w:after="200" w:line="276" w:lineRule="auto"/>
        <w:ind w:left="1985"/>
        <w:jc w:val="both"/>
        <w:rPr>
          <w:rFonts w:ascii="Arial" w:hAnsi="Arial" w:cs="Arial"/>
        </w:rPr>
      </w:pPr>
    </w:p>
    <w:p w14:paraId="003AF92D" w14:textId="77777777" w:rsidR="00532695" w:rsidRPr="00532695" w:rsidRDefault="00532695" w:rsidP="00532695">
      <w:pPr>
        <w:keepNext/>
        <w:framePr w:w="1928" w:hSpace="340" w:vSpace="181" w:wrap="around" w:vAnchor="text" w:hAnchor="page" w:x="758" w:y="24"/>
        <w:suppressAutoHyphens/>
        <w:spacing w:after="120" w:line="276" w:lineRule="auto"/>
        <w:jc w:val="right"/>
        <w:rPr>
          <w:rFonts w:ascii="Arial Narrow" w:eastAsia="Calibri" w:hAnsi="Arial Narrow" w:cs="Times New Roman"/>
          <w:sz w:val="19"/>
          <w:szCs w:val="19"/>
        </w:rPr>
      </w:pPr>
      <w:r w:rsidRPr="00532695">
        <w:rPr>
          <w:rFonts w:ascii="Arial Narrow" w:eastAsia="Calibri" w:hAnsi="Arial Narrow" w:cs="Times New Roman"/>
          <w:sz w:val="19"/>
          <w:szCs w:val="19"/>
        </w:rPr>
        <w:t>2.a Zvýšit investice, mimo jiné prostřednictvím posílené mezinárodní spolupráce, do venkovské infrastruktury, zemědělského výzkumu a poradenství, vývoje technologií a genových bank hospodářských zvířat a rostlin za účelem zlepšení zemědělských výrobních kapacit v rozvojových zemích, zejména v těch nejméně rozvinutých</w:t>
      </w:r>
    </w:p>
    <w:p w14:paraId="7175ECE4" w14:textId="77777777" w:rsidR="00532695" w:rsidRPr="00532695" w:rsidRDefault="00532695" w:rsidP="00532695">
      <w:pPr>
        <w:keepNext/>
        <w:framePr w:w="1928" w:hSpace="340" w:vSpace="181" w:wrap="around" w:vAnchor="text" w:hAnchor="page" w:x="758" w:y="24"/>
        <w:suppressAutoHyphens/>
        <w:spacing w:after="120" w:line="276" w:lineRule="auto"/>
        <w:jc w:val="right"/>
        <w:rPr>
          <w:rFonts w:ascii="Arial Narrow" w:eastAsia="Calibri" w:hAnsi="Arial Narrow" w:cs="Times New Roman"/>
          <w:color w:val="92D050"/>
          <w:sz w:val="18"/>
          <w:szCs w:val="18"/>
        </w:rPr>
      </w:pPr>
      <w:r w:rsidRPr="00532695">
        <w:rPr>
          <w:rFonts w:ascii="Arial Narrow" w:eastAsia="Calibri" w:hAnsi="Arial Narrow" w:cs="Times New Roman"/>
          <w:color w:val="92D050"/>
          <w:sz w:val="19"/>
          <w:szCs w:val="19"/>
        </w:rPr>
        <w:t>zelená</w:t>
      </w:r>
    </w:p>
    <w:p w14:paraId="540DD3D9" w14:textId="77777777" w:rsidR="00532695" w:rsidRPr="00532695" w:rsidRDefault="00532695" w:rsidP="00532695">
      <w:pPr>
        <w:spacing w:after="200" w:line="276" w:lineRule="auto"/>
        <w:ind w:left="1985"/>
        <w:jc w:val="both"/>
        <w:rPr>
          <w:rFonts w:ascii="Arial" w:hAnsi="Arial" w:cs="Arial"/>
        </w:rPr>
      </w:pPr>
      <w:r w:rsidRPr="00532695">
        <w:rPr>
          <w:rFonts w:ascii="Arial" w:hAnsi="Arial" w:cs="Arial"/>
        </w:rPr>
        <w:t xml:space="preserve">Podíl vládních </w:t>
      </w:r>
      <w:r w:rsidRPr="00532695">
        <w:rPr>
          <w:rFonts w:ascii="Arial" w:hAnsi="Arial" w:cs="Arial"/>
          <w:b/>
        </w:rPr>
        <w:t>výdajů určených na zemědělství</w:t>
      </w:r>
      <w:r w:rsidRPr="00532695">
        <w:rPr>
          <w:rFonts w:ascii="Arial" w:hAnsi="Arial" w:cs="Arial"/>
        </w:rPr>
        <w:t xml:space="preserve"> vůči podílu zemědělství na HDP dosahuje v posledních letech indexu až </w:t>
      </w:r>
      <w:r w:rsidRPr="00DB2EEF">
        <w:rPr>
          <w:rFonts w:ascii="Arial" w:hAnsi="Arial" w:cs="Arial"/>
          <w:u w:val="single"/>
        </w:rPr>
        <w:t>0,7</w:t>
      </w:r>
      <w:r w:rsidRPr="00532695">
        <w:rPr>
          <w:rFonts w:ascii="Arial" w:hAnsi="Arial" w:cs="Arial"/>
        </w:rPr>
        <w:t xml:space="preserve">. Poměr veřejných výdajů dle tohoto indexu tak dosahuje 70 % významu příspěvku zemědělství na tvorbě HDP. Dlouhodobým trendem je od roku 2013 postupné navyšování tohoto poměru. V roce 2009, zejména vlivem dopadů ekonomické krize v ekonomice a setrvačnosti veřejných výdajů zemědělství. </w:t>
      </w:r>
    </w:p>
    <w:p w14:paraId="31851F26" w14:textId="07EFFE2B" w:rsidR="00532695" w:rsidRPr="00532695" w:rsidRDefault="00532695" w:rsidP="00532695">
      <w:pPr>
        <w:spacing w:after="200" w:line="276" w:lineRule="auto"/>
        <w:ind w:left="1985"/>
        <w:jc w:val="both"/>
        <w:rPr>
          <w:rFonts w:ascii="Arial" w:hAnsi="Arial" w:cs="Arial"/>
        </w:rPr>
      </w:pPr>
      <w:r w:rsidRPr="00532695">
        <w:rPr>
          <w:rFonts w:ascii="Arial" w:hAnsi="Arial" w:cs="Arial"/>
        </w:rPr>
        <w:t>Podpora rozvojových zemí, odstraňování hladu, rozvoj venkova a</w:t>
      </w:r>
      <w:r w:rsidR="00794E0F">
        <w:rPr>
          <w:rFonts w:ascii="Arial" w:hAnsi="Arial" w:cs="Arial"/>
        </w:rPr>
        <w:t> </w:t>
      </w:r>
      <w:r w:rsidRPr="00532695">
        <w:rPr>
          <w:rFonts w:ascii="Arial" w:hAnsi="Arial" w:cs="Arial"/>
        </w:rPr>
        <w:t>zemědělských komunit, potravinové soběstačnosti a podpory řádného fungování trhu potravinářských komodit je součástí programu Zahraniční rozvojové spolupráce – tematické priority Zemědělství a rozvoj venkova. V roce 2018 bylo vynaloženo více než 83 mil. Kč na projekty v zemích Bosna a Hercegovina, Etiopie, Gruzie, Moldavsko a Mongolsko.</w:t>
      </w:r>
    </w:p>
    <w:p w14:paraId="5B08BD2F" w14:textId="77777777" w:rsidR="00532695" w:rsidRPr="00532695" w:rsidRDefault="00532695" w:rsidP="00532695">
      <w:pPr>
        <w:spacing w:after="200" w:line="276" w:lineRule="auto"/>
        <w:ind w:left="1985"/>
        <w:jc w:val="both"/>
        <w:rPr>
          <w:rFonts w:ascii="Arial" w:hAnsi="Arial" w:cs="Arial"/>
        </w:rPr>
      </w:pPr>
    </w:p>
    <w:p w14:paraId="794E9FBE" w14:textId="77777777" w:rsidR="00532695" w:rsidRPr="00532695" w:rsidRDefault="00532695" w:rsidP="00532695">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532695">
        <w:rPr>
          <w:rFonts w:ascii="Arial Narrow" w:eastAsia="Calibri" w:hAnsi="Arial Narrow" w:cs="Times New Roman"/>
          <w:sz w:val="18"/>
        </w:rPr>
        <w:t>2.b Napravit obchodní omezení a pokřivení na světových zemědělských trzích a předcházet jim, mimo jiné prostřednictvím souběžného odstranění všech forem vývozních dotací v zemědělství a dalších vývozních opatření s rovnocenným účinkem, v souladu s mandátem rozvojového kola v Dohá</w:t>
      </w:r>
    </w:p>
    <w:p w14:paraId="58533CE6" w14:textId="77777777" w:rsidR="00532695" w:rsidRPr="00532695" w:rsidRDefault="00532695" w:rsidP="00532695">
      <w:pPr>
        <w:keepNext/>
        <w:framePr w:w="1928" w:hSpace="340" w:vSpace="181" w:wrap="around" w:vAnchor="text" w:hAnchor="page" w:x="786" w:y="1"/>
        <w:suppressAutoHyphens/>
        <w:spacing w:after="120" w:line="276" w:lineRule="auto"/>
        <w:jc w:val="right"/>
        <w:rPr>
          <w:rFonts w:ascii="Arial Narrow" w:eastAsia="Calibri" w:hAnsi="Arial Narrow" w:cs="Times New Roman"/>
          <w:color w:val="92D050"/>
          <w:sz w:val="18"/>
          <w:szCs w:val="18"/>
        </w:rPr>
      </w:pPr>
      <w:r w:rsidRPr="00532695">
        <w:rPr>
          <w:rFonts w:ascii="Arial Narrow" w:eastAsia="Calibri" w:hAnsi="Arial Narrow" w:cs="Times New Roman"/>
          <w:color w:val="92D050"/>
          <w:sz w:val="19"/>
          <w:szCs w:val="19"/>
        </w:rPr>
        <w:t>zelená</w:t>
      </w:r>
    </w:p>
    <w:p w14:paraId="0C542D95" w14:textId="77777777" w:rsidR="00532695" w:rsidRPr="00532695" w:rsidRDefault="00532695" w:rsidP="00532695">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p>
    <w:p w14:paraId="1465616F" w14:textId="29DEACA2" w:rsidR="00532695" w:rsidRPr="00532695" w:rsidRDefault="00532695" w:rsidP="00532695">
      <w:pPr>
        <w:spacing w:after="200" w:line="276" w:lineRule="auto"/>
        <w:ind w:left="1985"/>
        <w:jc w:val="both"/>
        <w:rPr>
          <w:rFonts w:ascii="Arial" w:hAnsi="Arial" w:cs="Arial"/>
        </w:rPr>
      </w:pPr>
      <w:r w:rsidRPr="00532695">
        <w:rPr>
          <w:rFonts w:ascii="Arial" w:hAnsi="Arial" w:cs="Arial"/>
        </w:rPr>
        <w:t>ČR se podílí na podpoře udržitelného rozvoje v mezinárodním obchodě a</w:t>
      </w:r>
      <w:r w:rsidR="00794E0F">
        <w:rPr>
          <w:rFonts w:ascii="Arial" w:hAnsi="Arial" w:cs="Arial"/>
        </w:rPr>
        <w:t> </w:t>
      </w:r>
      <w:r w:rsidRPr="00532695">
        <w:rPr>
          <w:rFonts w:ascii="Arial" w:hAnsi="Arial" w:cs="Arial"/>
        </w:rPr>
        <w:t>odstraňování obchodních omezení, dvojí kvality potravin, dumpingu a</w:t>
      </w:r>
      <w:r w:rsidR="00794E0F">
        <w:rPr>
          <w:rFonts w:ascii="Arial" w:hAnsi="Arial" w:cs="Arial"/>
        </w:rPr>
        <w:t> </w:t>
      </w:r>
      <w:r w:rsidRPr="00532695">
        <w:rPr>
          <w:rFonts w:ascii="Arial" w:hAnsi="Arial" w:cs="Arial"/>
        </w:rPr>
        <w:t>různým formám tržního selhání. Byly eliminovány národní vývozní subvence, nově jsou nastavována pravidla a upraveny koncese a závazky ve WTO. ČR také aktivně vystupuje pro úpravu obchodních omezení a</w:t>
      </w:r>
      <w:r w:rsidR="00794E0F">
        <w:rPr>
          <w:rFonts w:ascii="Arial" w:hAnsi="Arial" w:cs="Arial"/>
        </w:rPr>
        <w:t> </w:t>
      </w:r>
      <w:r w:rsidRPr="00532695">
        <w:rPr>
          <w:rFonts w:ascii="Arial" w:hAnsi="Arial" w:cs="Arial"/>
        </w:rPr>
        <w:t xml:space="preserve">eliminaci nekalých </w:t>
      </w:r>
      <w:r w:rsidRPr="00532695">
        <w:rPr>
          <w:rFonts w:ascii="Arial" w:hAnsi="Arial" w:cs="Arial"/>
          <w:b/>
        </w:rPr>
        <w:t>obchodních praktik</w:t>
      </w:r>
      <w:r w:rsidRPr="00532695">
        <w:rPr>
          <w:rFonts w:ascii="Arial" w:hAnsi="Arial" w:cs="Arial"/>
        </w:rPr>
        <w:t xml:space="preserve"> v mezinárodním obchodu. Za tímto účelem bude transponována Směrnice EU o nekalých obchodních praktikách z roku 2019, která se týká podniků v zemědělském a</w:t>
      </w:r>
      <w:r w:rsidR="00794E0F">
        <w:rPr>
          <w:rFonts w:ascii="Arial" w:hAnsi="Arial" w:cs="Arial"/>
        </w:rPr>
        <w:t> </w:t>
      </w:r>
      <w:r w:rsidRPr="00532695">
        <w:rPr>
          <w:rFonts w:ascii="Arial" w:hAnsi="Arial" w:cs="Arial"/>
        </w:rPr>
        <w:t>potravinovém řetězci.</w:t>
      </w:r>
    </w:p>
    <w:p w14:paraId="10578A90" w14:textId="77777777" w:rsidR="00532695" w:rsidRPr="00532695" w:rsidRDefault="00532695" w:rsidP="00532695">
      <w:pPr>
        <w:keepNext/>
        <w:framePr w:w="1928" w:hSpace="340" w:vSpace="181" w:wrap="around" w:vAnchor="text" w:hAnchor="page" w:x="861" w:y="950"/>
        <w:suppressAutoHyphens/>
        <w:spacing w:after="120" w:line="276" w:lineRule="auto"/>
        <w:jc w:val="right"/>
        <w:rPr>
          <w:rFonts w:ascii="Arial Narrow" w:eastAsia="Calibri" w:hAnsi="Arial Narrow" w:cs="Times New Roman"/>
          <w:sz w:val="19"/>
          <w:szCs w:val="19"/>
        </w:rPr>
      </w:pPr>
      <w:r w:rsidRPr="00532695">
        <w:rPr>
          <w:rFonts w:ascii="Arial Narrow" w:eastAsia="Calibri" w:hAnsi="Arial Narrow" w:cs="Times New Roman"/>
          <w:sz w:val="19"/>
          <w:szCs w:val="19"/>
        </w:rPr>
        <w:lastRenderedPageBreak/>
        <w:t>2.c Přijmout opatření k zajištění řádného fungování trhu potravinářských komodit a jejich derivátů a usnadnit včasný přístup k informacím o trhu, včetně informací o potravinových rezervách, s cílem přispět k omezení extrémní nestálosti cen potravin</w:t>
      </w:r>
    </w:p>
    <w:p w14:paraId="096B6260" w14:textId="77777777" w:rsidR="00532695" w:rsidRPr="00532695" w:rsidRDefault="00532695" w:rsidP="00532695">
      <w:pPr>
        <w:keepNext/>
        <w:framePr w:w="1928" w:hSpace="340" w:vSpace="181" w:wrap="around" w:vAnchor="text" w:hAnchor="page" w:x="861" w:y="950"/>
        <w:suppressAutoHyphens/>
        <w:spacing w:after="120" w:line="276" w:lineRule="auto"/>
        <w:jc w:val="right"/>
        <w:rPr>
          <w:rFonts w:ascii="Arial Narrow" w:eastAsia="Calibri" w:hAnsi="Arial Narrow" w:cs="Times New Roman"/>
          <w:color w:val="92D050"/>
          <w:sz w:val="18"/>
          <w:szCs w:val="18"/>
        </w:rPr>
      </w:pPr>
      <w:r w:rsidRPr="00532695">
        <w:rPr>
          <w:rFonts w:ascii="Arial Narrow" w:eastAsia="Calibri" w:hAnsi="Arial Narrow" w:cs="Times New Roman"/>
          <w:color w:val="92D050"/>
          <w:sz w:val="19"/>
          <w:szCs w:val="19"/>
        </w:rPr>
        <w:t>zelená</w:t>
      </w:r>
    </w:p>
    <w:p w14:paraId="77A9A8DB" w14:textId="77777777" w:rsidR="00532695" w:rsidRPr="00532695" w:rsidRDefault="00532695" w:rsidP="00532695">
      <w:pPr>
        <w:spacing w:after="200" w:line="276" w:lineRule="auto"/>
        <w:ind w:left="1985"/>
        <w:jc w:val="both"/>
        <w:rPr>
          <w:rFonts w:ascii="Arial" w:hAnsi="Arial" w:cs="Arial"/>
        </w:rPr>
      </w:pPr>
    </w:p>
    <w:p w14:paraId="42BFCB4D" w14:textId="77777777" w:rsidR="00532695" w:rsidRPr="00532695" w:rsidRDefault="00532695" w:rsidP="00532695">
      <w:pPr>
        <w:spacing w:after="200" w:line="276" w:lineRule="auto"/>
        <w:ind w:left="1985"/>
        <w:jc w:val="both"/>
        <w:rPr>
          <w:rFonts w:ascii="Arial" w:hAnsi="Arial" w:cs="Arial"/>
        </w:rPr>
      </w:pPr>
    </w:p>
    <w:p w14:paraId="52E7189F" w14:textId="77777777" w:rsidR="00532695" w:rsidRPr="00532695" w:rsidRDefault="00532695" w:rsidP="00532695">
      <w:pPr>
        <w:spacing w:after="200" w:line="276" w:lineRule="auto"/>
        <w:ind w:left="1985"/>
        <w:jc w:val="both"/>
        <w:rPr>
          <w:rFonts w:ascii="Arial" w:hAnsi="Arial" w:cs="Arial"/>
        </w:rPr>
      </w:pPr>
      <w:r w:rsidRPr="00532695">
        <w:rPr>
          <w:rFonts w:ascii="Arial" w:hAnsi="Arial" w:cs="Arial"/>
        </w:rPr>
        <w:t xml:space="preserve">Český agrární </w:t>
      </w:r>
      <w:r w:rsidRPr="00532695">
        <w:rPr>
          <w:rFonts w:ascii="Arial" w:hAnsi="Arial" w:cs="Arial"/>
          <w:b/>
        </w:rPr>
        <w:t>zahraniční obchod</w:t>
      </w:r>
      <w:r w:rsidRPr="00532695">
        <w:rPr>
          <w:rFonts w:ascii="Arial" w:hAnsi="Arial" w:cs="Arial"/>
        </w:rPr>
        <w:t xml:space="preserve"> vykazuje zápornou bilanci a postupný nárůst schodku, a to zejména díky rostoucímu dovozu ze států EU. Vývoz tak dosahuje pouze na úroveň 82 % dovozu a význam zemědělství na zahraničním obchodě se dlouhodobě snižuje. Český vývoz do třetích zemí však roste velmi dynamicky a za 10 let se více než zdvojnásobil.</w:t>
      </w:r>
    </w:p>
    <w:p w14:paraId="06A868D4" w14:textId="77777777" w:rsidR="00532695" w:rsidRPr="00532695" w:rsidRDefault="00532695" w:rsidP="00532695">
      <w:pPr>
        <w:spacing w:after="200" w:line="276" w:lineRule="auto"/>
        <w:ind w:left="1985"/>
        <w:jc w:val="both"/>
        <w:rPr>
          <w:rFonts w:ascii="Arial" w:hAnsi="Arial" w:cs="Arial"/>
        </w:rPr>
      </w:pPr>
      <w:r w:rsidRPr="00532695">
        <w:rPr>
          <w:rFonts w:ascii="Arial" w:hAnsi="Arial" w:cs="Arial"/>
        </w:rPr>
        <w:t>Volatilita ve vývoji cen zemědělských výrobců není dlouhodobě příliš vysoká a ceny se kupříkladu v roce 2018 vzrostly pouze o 0,1 %. Meziroční nárůst cen rostlinných výrobků se pohybuje okolo 2,5 %, zejména vlivem obilovin a čerstvé zeleniny. Meziroční pokles živočišných výrobků je 2,8 % a to zejména poklesem ceny jatečných prasat, či vajec.</w:t>
      </w:r>
    </w:p>
    <w:p w14:paraId="05CA310F" w14:textId="77777777" w:rsidR="00532695" w:rsidRPr="00532695" w:rsidRDefault="00532695" w:rsidP="00532695">
      <w:pPr>
        <w:spacing w:after="200" w:line="276" w:lineRule="auto"/>
        <w:ind w:left="1985"/>
        <w:jc w:val="both"/>
        <w:rPr>
          <w:rFonts w:ascii="Arial" w:hAnsi="Arial" w:cs="Arial"/>
        </w:rPr>
      </w:pPr>
    </w:p>
    <w:p w14:paraId="38C8CE16" w14:textId="77777777" w:rsidR="00532695" w:rsidRPr="00532695" w:rsidRDefault="00532695" w:rsidP="00532695">
      <w:pPr>
        <w:spacing w:after="200" w:line="276" w:lineRule="auto"/>
        <w:ind w:left="1985"/>
        <w:jc w:val="both"/>
        <w:rPr>
          <w:rFonts w:ascii="Arial" w:hAnsi="Arial" w:cs="Arial"/>
          <w:i/>
          <w:color w:val="000000" w:themeColor="text1"/>
        </w:rPr>
      </w:pPr>
    </w:p>
    <w:p w14:paraId="78E0E8CE" w14:textId="39E038AA" w:rsidR="00532695" w:rsidRDefault="00532695"/>
    <w:p w14:paraId="69EAA6E0" w14:textId="6A10C666" w:rsidR="00532695" w:rsidRDefault="00532695"/>
    <w:p w14:paraId="20982DE5" w14:textId="092560D1" w:rsidR="00532695" w:rsidRDefault="00532695"/>
    <w:p w14:paraId="79FFF55C" w14:textId="6B74B68B" w:rsidR="00532695" w:rsidRDefault="00532695"/>
    <w:p w14:paraId="778BD087" w14:textId="49CBC9BF" w:rsidR="00532695" w:rsidRDefault="00532695"/>
    <w:p w14:paraId="2A078439" w14:textId="7D683E65" w:rsidR="00532695" w:rsidRDefault="00532695"/>
    <w:p w14:paraId="232E91AB" w14:textId="4C971307" w:rsidR="00532695" w:rsidRDefault="00532695"/>
    <w:p w14:paraId="5AC1DF70" w14:textId="5AA5BB1B" w:rsidR="00532695" w:rsidRDefault="00532695"/>
    <w:p w14:paraId="2307D879" w14:textId="7F084F61" w:rsidR="00532695" w:rsidRDefault="00532695"/>
    <w:p w14:paraId="7CDA29A1" w14:textId="587C0D2F" w:rsidR="00532695" w:rsidRDefault="00532695"/>
    <w:p w14:paraId="2A129C1E" w14:textId="26FBEEC9" w:rsidR="00532695" w:rsidRDefault="00532695"/>
    <w:p w14:paraId="2A045E3A" w14:textId="049F9C4F" w:rsidR="00532695" w:rsidRDefault="00532695"/>
    <w:p w14:paraId="7A3C2FE1" w14:textId="7205B8E1" w:rsidR="00532695" w:rsidRDefault="00532695"/>
    <w:p w14:paraId="6092908A" w14:textId="71BFE143" w:rsidR="00532695" w:rsidRDefault="00532695"/>
    <w:p w14:paraId="6931AD17" w14:textId="31CA3EF9" w:rsidR="00532695" w:rsidRDefault="00532695"/>
    <w:p w14:paraId="36DE9459" w14:textId="13EDF586" w:rsidR="00532695" w:rsidRDefault="00532695"/>
    <w:p w14:paraId="2AF0CB54" w14:textId="72B53173" w:rsidR="00532695" w:rsidRDefault="00532695"/>
    <w:p w14:paraId="66E6DED5" w14:textId="77777777" w:rsidR="00631E3E" w:rsidRPr="00631E3E" w:rsidRDefault="00631E3E" w:rsidP="00631E3E">
      <w:pPr>
        <w:spacing w:after="200" w:line="276" w:lineRule="auto"/>
        <w:ind w:left="1985"/>
        <w:jc w:val="both"/>
        <w:rPr>
          <w:rFonts w:ascii="Arial" w:hAnsi="Arial" w:cstheme="minorHAnsi"/>
          <w:b/>
        </w:rPr>
      </w:pPr>
      <w:r w:rsidRPr="00631E3E">
        <w:rPr>
          <w:rFonts w:ascii="Arial" w:hAnsi="Arial"/>
          <w:noProof/>
          <w:lang w:eastAsia="cs-CZ"/>
        </w:rPr>
        <w:lastRenderedPageBreak/>
        <w:drawing>
          <wp:anchor distT="0" distB="0" distL="114300" distR="114300" simplePos="0" relativeHeight="251676672" behindDoc="0" locked="0" layoutInCell="1" allowOverlap="1" wp14:anchorId="0A3263FD" wp14:editId="4A328CE5">
            <wp:simplePos x="0" y="0"/>
            <wp:positionH relativeFrom="margin">
              <wp:align>center</wp:align>
            </wp:positionH>
            <wp:positionV relativeFrom="page">
              <wp:posOffset>193040</wp:posOffset>
            </wp:positionV>
            <wp:extent cx="1932305" cy="1691005"/>
            <wp:effectExtent l="0" t="0" r="0" b="4445"/>
            <wp:wrapSquare wrapText="bothSides"/>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32305" cy="1691005"/>
                    </a:xfrm>
                    <a:prstGeom prst="rect">
                      <a:avLst/>
                    </a:prstGeom>
                    <a:noFill/>
                    <a:ln>
                      <a:noFill/>
                    </a:ln>
                  </pic:spPr>
                </pic:pic>
              </a:graphicData>
            </a:graphic>
          </wp:anchor>
        </w:drawing>
      </w:r>
      <w:r w:rsidRPr="00631E3E">
        <w:rPr>
          <w:rFonts w:ascii="Arial" w:hAnsi="Arial" w:cs="Arial"/>
          <w:noProof/>
          <w:lang w:eastAsia="cs-CZ"/>
        </w:rPr>
        <w:drawing>
          <wp:anchor distT="0" distB="0" distL="114300" distR="114300" simplePos="0" relativeHeight="251677696" behindDoc="0" locked="0" layoutInCell="1" allowOverlap="1" wp14:anchorId="1053F893" wp14:editId="0073C88B">
            <wp:simplePos x="0" y="0"/>
            <wp:positionH relativeFrom="margin">
              <wp:posOffset>3484892</wp:posOffset>
            </wp:positionH>
            <wp:positionV relativeFrom="margin">
              <wp:posOffset>581648</wp:posOffset>
            </wp:positionV>
            <wp:extent cx="1875289" cy="1711520"/>
            <wp:effectExtent l="152400" t="171450" r="144145" b="174625"/>
            <wp:wrapSquare wrapText="bothSides"/>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rot="678442">
                      <a:off x="0" y="0"/>
                      <a:ext cx="1875289" cy="1711520"/>
                    </a:xfrm>
                    <a:prstGeom prst="rect">
                      <a:avLst/>
                    </a:prstGeom>
                    <a:noFill/>
                    <a:ln>
                      <a:noFill/>
                    </a:ln>
                  </pic:spPr>
                </pic:pic>
              </a:graphicData>
            </a:graphic>
          </wp:anchor>
        </w:drawing>
      </w:r>
      <w:r w:rsidRPr="00631E3E">
        <w:rPr>
          <w:rFonts w:ascii="Arial" w:hAnsi="Arial" w:cs="Arial"/>
          <w:noProof/>
          <w:lang w:eastAsia="cs-CZ"/>
        </w:rPr>
        <w:drawing>
          <wp:anchor distT="0" distB="0" distL="114300" distR="114300" simplePos="0" relativeHeight="251678720" behindDoc="0" locked="0" layoutInCell="1" allowOverlap="1" wp14:anchorId="74E12541" wp14:editId="7C5F279F">
            <wp:simplePos x="0" y="0"/>
            <wp:positionH relativeFrom="page">
              <wp:posOffset>5638392</wp:posOffset>
            </wp:positionH>
            <wp:positionV relativeFrom="page">
              <wp:align>top</wp:align>
            </wp:positionV>
            <wp:extent cx="1687830" cy="1583690"/>
            <wp:effectExtent l="0" t="0" r="7620" b="0"/>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87830" cy="1583690"/>
                    </a:xfrm>
                    <a:prstGeom prst="rect">
                      <a:avLst/>
                    </a:prstGeom>
                    <a:noFill/>
                    <a:ln>
                      <a:noFill/>
                    </a:ln>
                  </pic:spPr>
                </pic:pic>
              </a:graphicData>
            </a:graphic>
          </wp:anchor>
        </w:drawing>
      </w:r>
      <w:r w:rsidRPr="00631E3E">
        <w:rPr>
          <w:rFonts w:ascii="Arial" w:hAnsi="Arial"/>
          <w:noProof/>
          <w:lang w:eastAsia="cs-CZ"/>
        </w:rPr>
        <w:drawing>
          <wp:anchor distT="0" distB="0" distL="114300" distR="114300" simplePos="0" relativeHeight="251675648" behindDoc="0" locked="0" layoutInCell="1" allowOverlap="1" wp14:anchorId="697FF1A0" wp14:editId="6C65727F">
            <wp:simplePos x="0" y="0"/>
            <wp:positionH relativeFrom="page">
              <wp:posOffset>11275</wp:posOffset>
            </wp:positionH>
            <wp:positionV relativeFrom="page">
              <wp:posOffset>11239</wp:posOffset>
            </wp:positionV>
            <wp:extent cx="2605177" cy="2553419"/>
            <wp:effectExtent l="0" t="0" r="5080" b="0"/>
            <wp:wrapSquare wrapText="bothSides"/>
            <wp:docPr id="11" name="Obrázek 9" descr="cil_3"/>
            <wp:cNvGraphicFramePr/>
            <a:graphic xmlns:a="http://schemas.openxmlformats.org/drawingml/2006/main">
              <a:graphicData uri="http://schemas.openxmlformats.org/drawingml/2006/picture">
                <pic:pic xmlns:pic="http://schemas.openxmlformats.org/drawingml/2006/picture">
                  <pic:nvPicPr>
                    <pic:cNvPr id="9" name="Obrázek 9" descr="cil_3"/>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05177" cy="2553419"/>
                    </a:xfrm>
                    <a:prstGeom prst="rect">
                      <a:avLst/>
                    </a:prstGeom>
                    <a:noFill/>
                    <a:ln>
                      <a:noFill/>
                    </a:ln>
                  </pic:spPr>
                </pic:pic>
              </a:graphicData>
            </a:graphic>
          </wp:anchor>
        </w:drawing>
      </w:r>
    </w:p>
    <w:p w14:paraId="41FF6E4A" w14:textId="77777777" w:rsidR="00631E3E" w:rsidRPr="00631E3E" w:rsidRDefault="00631E3E" w:rsidP="00631E3E">
      <w:pPr>
        <w:spacing w:after="200" w:line="276" w:lineRule="auto"/>
        <w:jc w:val="both"/>
        <w:rPr>
          <w:rFonts w:ascii="Arial" w:hAnsi="Arial" w:cstheme="minorHAnsi"/>
        </w:rPr>
      </w:pPr>
    </w:p>
    <w:p w14:paraId="7F36EFB6" w14:textId="77777777" w:rsidR="00631E3E" w:rsidRPr="00631E3E" w:rsidRDefault="00631E3E" w:rsidP="00631E3E">
      <w:pPr>
        <w:spacing w:after="200" w:line="276" w:lineRule="auto"/>
        <w:ind w:left="1985"/>
        <w:jc w:val="both"/>
        <w:rPr>
          <w:rFonts w:ascii="Arial" w:hAnsi="Arial" w:cstheme="minorHAnsi"/>
          <w:b/>
        </w:rPr>
      </w:pPr>
    </w:p>
    <w:p w14:paraId="7997095B" w14:textId="77777777" w:rsidR="00631E3E" w:rsidRPr="00631E3E" w:rsidRDefault="00631E3E" w:rsidP="00631E3E">
      <w:pPr>
        <w:spacing w:after="200" w:line="276" w:lineRule="auto"/>
        <w:ind w:left="1985"/>
        <w:jc w:val="both"/>
        <w:rPr>
          <w:rFonts w:ascii="Arial" w:hAnsi="Arial" w:cstheme="minorHAnsi"/>
          <w:b/>
        </w:rPr>
      </w:pPr>
    </w:p>
    <w:p w14:paraId="324EEC29" w14:textId="77777777" w:rsidR="00631E3E" w:rsidRPr="00631E3E" w:rsidRDefault="00631E3E" w:rsidP="00631E3E">
      <w:pPr>
        <w:spacing w:after="200" w:line="276" w:lineRule="auto"/>
        <w:ind w:left="1985"/>
        <w:jc w:val="both"/>
        <w:rPr>
          <w:rFonts w:ascii="Arial" w:hAnsi="Arial" w:cstheme="minorHAnsi"/>
          <w:b/>
        </w:rPr>
      </w:pPr>
    </w:p>
    <w:p w14:paraId="18C69D5D" w14:textId="77777777" w:rsidR="00631E3E" w:rsidRPr="00631E3E" w:rsidRDefault="00631E3E" w:rsidP="00631E3E">
      <w:pPr>
        <w:spacing w:after="200" w:line="276" w:lineRule="auto"/>
        <w:ind w:left="1985"/>
        <w:jc w:val="both"/>
        <w:rPr>
          <w:rFonts w:ascii="Arial" w:hAnsi="Arial" w:cstheme="minorHAnsi"/>
          <w:b/>
        </w:rPr>
      </w:pPr>
    </w:p>
    <w:p w14:paraId="168FC2AB" w14:textId="77777777" w:rsidR="00631E3E" w:rsidRPr="00631E3E" w:rsidRDefault="00631E3E" w:rsidP="00631E3E">
      <w:pPr>
        <w:spacing w:after="200" w:line="276" w:lineRule="auto"/>
        <w:ind w:left="1985"/>
        <w:jc w:val="both"/>
        <w:rPr>
          <w:rFonts w:ascii="Arial" w:hAnsi="Arial" w:cstheme="minorHAnsi"/>
          <w:b/>
        </w:rPr>
      </w:pPr>
    </w:p>
    <w:p w14:paraId="242BD158" w14:textId="77777777" w:rsidR="00631E3E" w:rsidRPr="00631E3E" w:rsidRDefault="00631E3E" w:rsidP="00631E3E">
      <w:pPr>
        <w:spacing w:after="200" w:line="276" w:lineRule="auto"/>
        <w:ind w:left="1985"/>
        <w:jc w:val="both"/>
        <w:rPr>
          <w:rFonts w:ascii="Arial" w:hAnsi="Arial" w:cstheme="minorHAnsi"/>
          <w:b/>
        </w:rPr>
      </w:pPr>
    </w:p>
    <w:p w14:paraId="400AF1CA" w14:textId="358B7FCF" w:rsidR="00631E3E" w:rsidRPr="00631E3E" w:rsidRDefault="00631E3E" w:rsidP="00631E3E">
      <w:pPr>
        <w:shd w:val="clear" w:color="auto" w:fill="538135" w:themeFill="accent6" w:themeFillShade="BF"/>
        <w:spacing w:before="240" w:after="200" w:line="276" w:lineRule="auto"/>
        <w:outlineLvl w:val="1"/>
        <w:rPr>
          <w:rFonts w:ascii="Arial" w:eastAsiaTheme="minorEastAsia" w:hAnsi="Arial" w:cs="Arial"/>
          <w:b/>
          <w:color w:val="FFFFFF" w:themeColor="background1"/>
          <w:sz w:val="28"/>
          <w:szCs w:val="19"/>
        </w:rPr>
      </w:pPr>
      <w:bookmarkStart w:id="6" w:name="_Toc31984946"/>
      <w:r w:rsidRPr="00631E3E">
        <w:rPr>
          <w:rFonts w:ascii="Arial" w:eastAsiaTheme="minorEastAsia" w:hAnsi="Arial" w:cs="Arial"/>
          <w:b/>
          <w:color w:val="FFFFFF" w:themeColor="background1"/>
          <w:sz w:val="28"/>
          <w:szCs w:val="19"/>
        </w:rPr>
        <w:t>SDG 3 Zajistit zdravý život a zvyšovat jeho kvalitu pro všechny v jakémkoli věku</w:t>
      </w:r>
      <w:bookmarkEnd w:id="6"/>
    </w:p>
    <w:p w14:paraId="7EEA9D88" w14:textId="77777777" w:rsidR="00631E3E" w:rsidRPr="00631E3E" w:rsidRDefault="00631E3E" w:rsidP="00631E3E">
      <w:pPr>
        <w:spacing w:after="200" w:line="276" w:lineRule="auto"/>
        <w:ind w:left="1985"/>
        <w:jc w:val="both"/>
        <w:rPr>
          <w:rFonts w:ascii="Arial" w:hAnsi="Arial" w:cstheme="minorHAnsi"/>
          <w:b/>
        </w:rPr>
      </w:pPr>
    </w:p>
    <w:p w14:paraId="09AA71BB" w14:textId="12B689AB" w:rsidR="00631E3E" w:rsidRPr="00631E3E" w:rsidRDefault="00631E3E" w:rsidP="00631E3E">
      <w:pPr>
        <w:spacing w:after="200" w:line="276" w:lineRule="auto"/>
        <w:ind w:left="1985"/>
        <w:jc w:val="both"/>
        <w:rPr>
          <w:rFonts w:ascii="Arial" w:hAnsi="Arial" w:cs="Arial"/>
          <w:b/>
        </w:rPr>
      </w:pPr>
      <w:r w:rsidRPr="00631E3E">
        <w:rPr>
          <w:rFonts w:ascii="Arial" w:hAnsi="Arial" w:cs="Arial"/>
          <w:b/>
        </w:rPr>
        <w:t>Zdravotnický systém je poměrně stabilní a zajišťuje všechny základní zdravotní služby. Dostupnost péče je garantována zákonem, část služeb je bezplatná, míra spoluúčasti pacientů patří ve světovém měřítku k těm nižším. Systém ale řeší především důsledky, podstatně méně pozornosti věnuje příčinám a</w:t>
      </w:r>
      <w:r w:rsidR="00794E0F">
        <w:rPr>
          <w:rFonts w:ascii="Arial" w:hAnsi="Arial" w:cs="Arial"/>
          <w:b/>
        </w:rPr>
        <w:t> </w:t>
      </w:r>
      <w:r w:rsidRPr="00631E3E">
        <w:rPr>
          <w:rFonts w:ascii="Arial" w:hAnsi="Arial" w:cs="Arial"/>
          <w:b/>
        </w:rPr>
        <w:t xml:space="preserve">předcházení nemocem. Veřejné výdaje investované do prevence představují pouze zlomek celkových veřejných výdajů na zdravotnictví. Systém se také zatím jenom nedokonale vyrovnává s problémem sociálně-zdravotního pomezí, ať už se jedná o osoby staré, duševně nemocné či jinak vyloučené. </w:t>
      </w:r>
    </w:p>
    <w:p w14:paraId="6AD9C835" w14:textId="5234CA22" w:rsidR="00631E3E" w:rsidRPr="00631E3E" w:rsidRDefault="00631E3E" w:rsidP="00631E3E">
      <w:pPr>
        <w:spacing w:after="200" w:line="276" w:lineRule="auto"/>
        <w:ind w:left="1985"/>
        <w:jc w:val="both"/>
        <w:rPr>
          <w:rFonts w:ascii="Arial" w:hAnsi="Arial" w:cstheme="minorHAnsi"/>
          <w:b/>
        </w:rPr>
      </w:pPr>
      <w:r w:rsidRPr="00631E3E">
        <w:rPr>
          <w:rFonts w:ascii="Arial" w:hAnsi="Arial" w:cstheme="minorHAnsi"/>
          <w:b/>
        </w:rPr>
        <w:t>ČR dosahuje skvělých výsledků v minimalizaci mateřské a</w:t>
      </w:r>
      <w:r w:rsidR="00794E0F">
        <w:rPr>
          <w:rFonts w:ascii="Arial" w:hAnsi="Arial" w:cstheme="minorHAnsi"/>
          <w:b/>
        </w:rPr>
        <w:t> </w:t>
      </w:r>
      <w:r w:rsidRPr="00631E3E">
        <w:rPr>
          <w:rFonts w:ascii="Arial" w:hAnsi="Arial" w:cstheme="minorHAnsi"/>
          <w:b/>
        </w:rPr>
        <w:t xml:space="preserve">kojenecké úmrtnosti. Nežádoucí trend je naopak patrný v případě některých </w:t>
      </w:r>
      <w:r w:rsidRPr="00631E3E">
        <w:rPr>
          <w:rFonts w:ascii="Arial" w:hAnsi="Arial" w:cs="Arial"/>
          <w:b/>
        </w:rPr>
        <w:t xml:space="preserve">přenosných nemocí </w:t>
      </w:r>
      <w:r w:rsidRPr="00631E3E">
        <w:rPr>
          <w:rFonts w:ascii="Arial" w:hAnsi="Arial" w:cstheme="minorHAnsi"/>
          <w:b/>
        </w:rPr>
        <w:t>(AIDS, hepatitida). Nejčastějšími zdroji úmrtí jsou ovšem nepřenosné nemoci (</w:t>
      </w:r>
      <w:r w:rsidRPr="00631E3E">
        <w:rPr>
          <w:rFonts w:ascii="Arial" w:hAnsi="Arial" w:cs="Arial"/>
          <w:b/>
        </w:rPr>
        <w:t xml:space="preserve">kardiovaskulární choroby, chronické dýchací onemocnění, rakovina, diabetes). Toto riziko by přitom mohlo být podstatně sníženo prevencí, zejména v oblasti životního stylu. Situace v oblasti nadměrné spotřeby alkoholu, nebo kouření je v ČR velmi špatná. Podobným nežádoucím specifikem ČR </w:t>
      </w:r>
      <w:r w:rsidRPr="00631E3E">
        <w:rPr>
          <w:rFonts w:ascii="Arial" w:hAnsi="Arial" w:cstheme="minorHAnsi"/>
          <w:b/>
        </w:rPr>
        <w:t xml:space="preserve">je dopravní nehodovost s následkem smrti, která je jednou z nejvyšších v EU. </w:t>
      </w:r>
    </w:p>
    <w:p w14:paraId="3FE278B7"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9"/>
          <w:szCs w:val="19"/>
        </w:rPr>
      </w:pPr>
      <w:r w:rsidRPr="00631E3E">
        <w:rPr>
          <w:rFonts w:ascii="Arial Narrow" w:eastAsia="Calibri" w:hAnsi="Arial Narrow" w:cs="Times New Roman"/>
          <w:sz w:val="19"/>
          <w:szCs w:val="19"/>
        </w:rPr>
        <w:lastRenderedPageBreak/>
        <w:t>3.1 Do roku 2030 celosvětově snížit míru mateřské úmrtnosti na méně než 70 na 100 000 živě narozených dětí</w:t>
      </w:r>
    </w:p>
    <w:p w14:paraId="6E3DC7D7"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631E3E">
        <w:rPr>
          <w:rFonts w:ascii="Arial Narrow" w:eastAsia="Calibri" w:hAnsi="Arial Narrow" w:cs="Times New Roman"/>
          <w:color w:val="70AD47" w:themeColor="accent6"/>
          <w:sz w:val="18"/>
        </w:rPr>
        <w:t>zelená</w:t>
      </w:r>
      <w:r w:rsidRPr="00631E3E">
        <w:rPr>
          <w:rFonts w:ascii="Arial Narrow" w:eastAsia="Calibri" w:hAnsi="Arial Narrow" w:cs="Times New Roman"/>
          <w:color w:val="92D050"/>
          <w:sz w:val="18"/>
        </w:rPr>
        <w:t xml:space="preserve"> </w:t>
      </w:r>
    </w:p>
    <w:p w14:paraId="53286842" w14:textId="45722CE1" w:rsidR="00631E3E" w:rsidRPr="00631E3E" w:rsidRDefault="00631E3E" w:rsidP="00631E3E">
      <w:pPr>
        <w:spacing w:after="200" w:line="276" w:lineRule="auto"/>
        <w:ind w:left="1985"/>
        <w:jc w:val="both"/>
        <w:rPr>
          <w:rFonts w:ascii="Arial" w:hAnsi="Arial"/>
        </w:rPr>
      </w:pPr>
      <w:r w:rsidRPr="00631E3E">
        <w:rPr>
          <w:rFonts w:ascii="Arial" w:hAnsi="Arial"/>
          <w:b/>
        </w:rPr>
        <w:t>Mateřská úmrtnost</w:t>
      </w:r>
      <w:r w:rsidRPr="00631E3E">
        <w:rPr>
          <w:rFonts w:ascii="Arial" w:hAnsi="Arial"/>
        </w:rPr>
        <w:t xml:space="preserve"> je od roku 2015 v ČR </w:t>
      </w:r>
      <w:r w:rsidRPr="00DB2EEF">
        <w:rPr>
          <w:rFonts w:ascii="Arial" w:hAnsi="Arial"/>
          <w:u w:val="single"/>
        </w:rPr>
        <w:t>méně než 2</w:t>
      </w:r>
      <w:r w:rsidRPr="00631E3E">
        <w:rPr>
          <w:rFonts w:ascii="Arial" w:hAnsi="Arial"/>
        </w:rPr>
        <w:t xml:space="preserve"> a dlouhodobě patří mezi celosvětově nejnižší. </w:t>
      </w:r>
      <w:r w:rsidRPr="00DB2EEF">
        <w:rPr>
          <w:rFonts w:ascii="Arial" w:hAnsi="Arial"/>
          <w:u w:val="single"/>
        </w:rPr>
        <w:t>Drtivá většina žen u nás rodí s asistencí odborného zdravotnického personálu</w:t>
      </w:r>
      <w:r w:rsidRPr="00631E3E">
        <w:rPr>
          <w:rFonts w:ascii="Arial" w:hAnsi="Arial"/>
        </w:rPr>
        <w:t>. Ačkoli celosvětově</w:t>
      </w:r>
      <w:r w:rsidR="00C9073B">
        <w:rPr>
          <w:rFonts w:ascii="Arial" w:hAnsi="Arial"/>
        </w:rPr>
        <w:t xml:space="preserve"> </w:t>
      </w:r>
      <w:r w:rsidRPr="00631E3E">
        <w:rPr>
          <w:rFonts w:ascii="Arial" w:hAnsi="Arial"/>
        </w:rPr>
        <w:t>míra mateřské úmrtnosti klesá, v roce 2017 stále ještě celosvětově umíralo 211 žen na 100 000 živě narozených dětí. Rozhodujícím faktorem pro vysokou míru mateřské úmrtnosti je především nízký příjem a nedostupná zdravotní péče. Přestože podle UNICEF lze předcházet téměř všem úmrtím matek, v nejchudších státech stále umírá v důsledku těhotenství, porodu a</w:t>
      </w:r>
      <w:r w:rsidR="003A029A">
        <w:rPr>
          <w:rFonts w:ascii="Arial" w:hAnsi="Arial"/>
        </w:rPr>
        <w:t> </w:t>
      </w:r>
      <w:r w:rsidRPr="00631E3E">
        <w:rPr>
          <w:rFonts w:ascii="Arial" w:hAnsi="Arial"/>
        </w:rPr>
        <w:t xml:space="preserve">šestinedělí stokrát víc žen, nežli umírá ve státech EU. Ačkoli zdravotnictví nepatří do prioritních cílů české ZRS, </w:t>
      </w:r>
      <w:r w:rsidRPr="00631E3E">
        <w:rPr>
          <w:rFonts w:ascii="Arial" w:hAnsi="Arial"/>
          <w:i/>
        </w:rPr>
        <w:t>Strategie rozvojové zahraniční spolupráce ČR 2018–2030</w:t>
      </w:r>
      <w:r w:rsidRPr="00631E3E">
        <w:rPr>
          <w:rFonts w:ascii="Arial" w:hAnsi="Arial"/>
        </w:rPr>
        <w:t xml:space="preserve"> se částečně zaměřuje i na ochranu žen a dětí proti podvýživě v krizových situacích.</w:t>
      </w:r>
    </w:p>
    <w:p w14:paraId="50348E35"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9"/>
          <w:szCs w:val="19"/>
        </w:rPr>
      </w:pPr>
      <w:r w:rsidRPr="00631E3E">
        <w:rPr>
          <w:rFonts w:ascii="Arial Narrow" w:eastAsia="Calibri" w:hAnsi="Arial Narrow" w:cs="Times New Roman"/>
          <w:sz w:val="19"/>
          <w:szCs w:val="19"/>
        </w:rPr>
        <w:t>3.2 Do roku 2030 zabránit úmrtím novorozenců a dětí mladších 5 let, jimž je možné předejít, přičemž všechny země budou usilovat o snížení novorozenecké úmrtnosti na úroveň nejvýše 12 úmrtí na 1 000 živě narozených dětí a o snížení úmrtnosti dětí mladších pěti let na úroveň nejvýše 25 úmrtí na 1 000 živě narozených dětí</w:t>
      </w:r>
    </w:p>
    <w:p w14:paraId="0B40661E"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70AD47" w:themeColor="accent6"/>
          <w:sz w:val="18"/>
        </w:rPr>
        <w:t>zelená</w:t>
      </w:r>
      <w:r w:rsidRPr="00631E3E">
        <w:rPr>
          <w:rFonts w:ascii="Arial Narrow" w:eastAsia="Calibri" w:hAnsi="Arial Narrow" w:cs="Times New Roman"/>
          <w:color w:val="FFC000"/>
          <w:sz w:val="18"/>
        </w:rPr>
        <w:t xml:space="preserve"> </w:t>
      </w:r>
    </w:p>
    <w:p w14:paraId="409A3EBA" w14:textId="77777777" w:rsidR="00631E3E" w:rsidRPr="00631E3E" w:rsidRDefault="00631E3E" w:rsidP="00631E3E">
      <w:pPr>
        <w:spacing w:after="200" w:line="276" w:lineRule="auto"/>
        <w:ind w:left="1985"/>
        <w:jc w:val="both"/>
        <w:rPr>
          <w:rFonts w:ascii="Arial" w:hAnsi="Arial"/>
        </w:rPr>
      </w:pPr>
      <w:r w:rsidRPr="00631E3E">
        <w:rPr>
          <w:rFonts w:ascii="Arial" w:hAnsi="Arial"/>
        </w:rPr>
        <w:t xml:space="preserve">Díky velmi dobré péči o nejmladší populační skupiny se v mezinárodním srovnání ČR řadí mezi země s nejnižší </w:t>
      </w:r>
      <w:r w:rsidRPr="00631E3E">
        <w:rPr>
          <w:rFonts w:ascii="Arial" w:hAnsi="Arial"/>
          <w:b/>
        </w:rPr>
        <w:t>novorozeneckou úmrtností</w:t>
      </w:r>
      <w:r w:rsidRPr="00631E3E">
        <w:rPr>
          <w:rFonts w:ascii="Arial" w:hAnsi="Arial"/>
        </w:rPr>
        <w:t xml:space="preserve">. Od roku 2008 se novorozenecká úmrtnost drží na nízkých hodnotách pod hranicí </w:t>
      </w:r>
      <w:r w:rsidRPr="00310600">
        <w:rPr>
          <w:rFonts w:ascii="Arial" w:hAnsi="Arial"/>
          <w:u w:val="single"/>
        </w:rPr>
        <w:t>2 ‰</w:t>
      </w:r>
      <w:r w:rsidRPr="00631E3E">
        <w:rPr>
          <w:rFonts w:ascii="Arial" w:hAnsi="Arial"/>
        </w:rPr>
        <w:t>.  Dětská úmrtnost (do 5 let věku) od roku 2005 mírně klesá (v roce 2005 byla 4,1 ‰, v roce 2018 3,2 ‰). V absolutních hodnotách umírá v ČR kolem 350 dětí do 5 let věku ročně.</w:t>
      </w:r>
    </w:p>
    <w:p w14:paraId="78653764" w14:textId="77777777" w:rsidR="00631E3E" w:rsidRPr="00631E3E" w:rsidRDefault="00631E3E" w:rsidP="00631E3E">
      <w:pPr>
        <w:spacing w:after="200" w:line="276" w:lineRule="auto"/>
        <w:ind w:left="1985"/>
        <w:jc w:val="both"/>
        <w:rPr>
          <w:rFonts w:ascii="Arial" w:hAnsi="Arial" w:cs="Arial"/>
        </w:rPr>
      </w:pPr>
    </w:p>
    <w:p w14:paraId="5E0ADEA7" w14:textId="77777777" w:rsidR="00631E3E" w:rsidRPr="00631E3E" w:rsidRDefault="00631E3E" w:rsidP="00631E3E">
      <w:pPr>
        <w:spacing w:after="200" w:line="276" w:lineRule="auto"/>
        <w:ind w:left="1985"/>
        <w:jc w:val="both"/>
        <w:rPr>
          <w:rFonts w:ascii="Arial" w:hAnsi="Arial" w:cs="Arial"/>
        </w:rPr>
      </w:pPr>
    </w:p>
    <w:p w14:paraId="620C9916" w14:textId="77777777" w:rsidR="00631E3E" w:rsidRPr="00631E3E" w:rsidRDefault="00631E3E" w:rsidP="00631E3E">
      <w:pPr>
        <w:spacing w:after="200" w:line="276" w:lineRule="auto"/>
        <w:ind w:left="1985"/>
        <w:jc w:val="both"/>
        <w:rPr>
          <w:rFonts w:ascii="Arial" w:hAnsi="Arial" w:cs="Arial"/>
        </w:rPr>
      </w:pPr>
    </w:p>
    <w:p w14:paraId="1859DAD4" w14:textId="77777777" w:rsidR="00631E3E" w:rsidRPr="00631E3E" w:rsidRDefault="00631E3E" w:rsidP="00631E3E">
      <w:pPr>
        <w:spacing w:after="200" w:line="276" w:lineRule="auto"/>
        <w:ind w:left="1985"/>
        <w:jc w:val="both"/>
        <w:rPr>
          <w:rFonts w:ascii="Arial" w:hAnsi="Arial" w:cs="Arial"/>
        </w:rPr>
      </w:pPr>
    </w:p>
    <w:p w14:paraId="4A2CB7D4"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9"/>
          <w:szCs w:val="19"/>
        </w:rPr>
      </w:pPr>
      <w:r w:rsidRPr="00631E3E">
        <w:rPr>
          <w:rFonts w:ascii="Arial Narrow" w:eastAsia="Calibri" w:hAnsi="Arial Narrow" w:cs="Times New Roman"/>
          <w:sz w:val="19"/>
          <w:szCs w:val="19"/>
        </w:rPr>
        <w:t>3.3 Do roku 2030 ukončit epidemii AIDS, tuberkulózy, malárie a zanedbávaných tropických nemocí a bojovat proti hepatitidě, vodou přenášeným nemocem a ostatním přenosným nemocem</w:t>
      </w:r>
    </w:p>
    <w:p w14:paraId="30951E6D"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631E3E">
        <w:rPr>
          <w:rFonts w:ascii="Arial Narrow" w:eastAsia="Calibri" w:hAnsi="Arial Narrow" w:cs="Times New Roman"/>
          <w:color w:val="FFC000"/>
          <w:sz w:val="18"/>
        </w:rPr>
        <w:t>oranžová</w:t>
      </w:r>
      <w:r w:rsidRPr="00631E3E">
        <w:rPr>
          <w:rFonts w:ascii="Arial Narrow" w:eastAsia="Calibri" w:hAnsi="Arial Narrow" w:cs="Times New Roman"/>
          <w:color w:val="92D050"/>
          <w:sz w:val="18"/>
        </w:rPr>
        <w:t xml:space="preserve"> </w:t>
      </w:r>
    </w:p>
    <w:p w14:paraId="63BD1057" w14:textId="77777777" w:rsidR="00631E3E" w:rsidRPr="00631E3E" w:rsidRDefault="00631E3E" w:rsidP="00631E3E">
      <w:pPr>
        <w:spacing w:after="200" w:line="276" w:lineRule="auto"/>
        <w:ind w:left="1985"/>
        <w:jc w:val="both"/>
        <w:rPr>
          <w:rFonts w:ascii="Arial" w:hAnsi="Arial" w:cs="Arial"/>
        </w:rPr>
      </w:pPr>
      <w:r w:rsidRPr="00631E3E">
        <w:rPr>
          <w:rFonts w:ascii="Arial" w:hAnsi="Arial" w:cs="Arial"/>
        </w:rPr>
        <w:t xml:space="preserve">Především problematika </w:t>
      </w:r>
      <w:r w:rsidRPr="00631E3E">
        <w:rPr>
          <w:rFonts w:ascii="Arial" w:hAnsi="Arial" w:cs="Arial"/>
          <w:b/>
        </w:rPr>
        <w:t>AIDS a hepatitidy</w:t>
      </w:r>
      <w:r w:rsidRPr="00631E3E">
        <w:rPr>
          <w:rFonts w:ascii="Arial" w:hAnsi="Arial" w:cs="Arial"/>
        </w:rPr>
        <w:t xml:space="preserve"> jsou pro ČR relevantními tématy. Údaje o nově nakažených HIV jsou často velmi podhodnoceny, protože ve spojení s nemocí AIDS panují předsudky, neinformovanost a nevědomost. Počty zaznamenaných případů jsou nižší, než jaký odhadují odborníci reálný stav. </w:t>
      </w:r>
      <w:r w:rsidRPr="00310600">
        <w:rPr>
          <w:rFonts w:ascii="Arial" w:hAnsi="Arial" w:cs="Arial"/>
          <w:u w:val="single"/>
        </w:rPr>
        <w:t>I počty zaznamenaných případů ale mají stoupající tendenci. K častější nákaze virem HIV dochází u mužů ve věku 15 až 24 let.</w:t>
      </w:r>
      <w:r w:rsidRPr="00631E3E">
        <w:rPr>
          <w:rFonts w:ascii="Arial" w:hAnsi="Arial" w:cs="Arial"/>
        </w:rPr>
        <w:t xml:space="preserve"> Rovněž počet nakažených hepatitidou jakéhokoli typu dlouhodobě narůstá. Výskyt tuberkulózy má od roku </w:t>
      </w:r>
      <w:r w:rsidRPr="00310600">
        <w:rPr>
          <w:rFonts w:ascii="Arial" w:hAnsi="Arial" w:cs="Arial"/>
          <w:u w:val="single"/>
        </w:rPr>
        <w:t>2005 do roku 2017 klesající trend (v roce 2017 5,4 nemocných na 100 000 obyvatel)</w:t>
      </w:r>
      <w:r w:rsidRPr="00631E3E">
        <w:rPr>
          <w:rFonts w:ascii="Arial" w:hAnsi="Arial" w:cs="Arial"/>
        </w:rPr>
        <w:t xml:space="preserve">. Od roku 2015 do roku 2018 bylo každoročně ošetřeno na území ČR </w:t>
      </w:r>
      <w:r w:rsidRPr="00310600">
        <w:rPr>
          <w:rFonts w:ascii="Arial" w:hAnsi="Arial" w:cs="Arial"/>
          <w:u w:val="single"/>
        </w:rPr>
        <w:t>30 až 40 osob nakažených malárií.</w:t>
      </w:r>
      <w:r w:rsidRPr="00631E3E">
        <w:rPr>
          <w:rFonts w:ascii="Arial" w:hAnsi="Arial" w:cs="Arial"/>
        </w:rPr>
        <w:t xml:space="preserve"> Výskyt tropických nemocí je v ČR vzácný, od roku 2010 potřebovaly zákrok v souvislosti se zanedbanou tropickou nemocí </w:t>
      </w:r>
      <w:r w:rsidRPr="00310600">
        <w:rPr>
          <w:rFonts w:ascii="Arial" w:hAnsi="Arial" w:cs="Arial"/>
          <w:u w:val="single"/>
        </w:rPr>
        <w:t>řádově jednotky osob.</w:t>
      </w:r>
      <w:r w:rsidRPr="00631E3E">
        <w:rPr>
          <w:rFonts w:ascii="Arial" w:hAnsi="Arial" w:cs="Arial"/>
        </w:rPr>
        <w:t xml:space="preserve"> </w:t>
      </w:r>
    </w:p>
    <w:p w14:paraId="6728C427" w14:textId="77777777" w:rsidR="00631E3E" w:rsidRPr="00631E3E" w:rsidRDefault="00631E3E" w:rsidP="00631E3E">
      <w:pPr>
        <w:widowControl w:val="0"/>
        <w:spacing w:after="200" w:line="276" w:lineRule="auto"/>
        <w:ind w:left="1985"/>
        <w:jc w:val="both"/>
        <w:rPr>
          <w:rFonts w:ascii="Arial Narrow" w:eastAsia="Calibri" w:hAnsi="Arial Narrow" w:cs="Times New Roman"/>
          <w:sz w:val="18"/>
        </w:rPr>
      </w:pPr>
    </w:p>
    <w:p w14:paraId="21F9F140"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9"/>
          <w:szCs w:val="19"/>
        </w:rPr>
      </w:pPr>
      <w:r w:rsidRPr="00631E3E">
        <w:rPr>
          <w:rFonts w:ascii="Arial Narrow" w:eastAsia="Calibri" w:hAnsi="Arial Narrow" w:cs="Times New Roman"/>
          <w:sz w:val="18"/>
        </w:rPr>
        <w:lastRenderedPageBreak/>
        <w:t xml:space="preserve"> </w:t>
      </w:r>
      <w:r w:rsidRPr="00631E3E">
        <w:rPr>
          <w:rFonts w:ascii="Arial Narrow" w:eastAsia="Calibri" w:hAnsi="Arial Narrow" w:cs="Times New Roman"/>
          <w:sz w:val="19"/>
          <w:szCs w:val="19"/>
        </w:rPr>
        <w:t>3.4 Do roku 2030 pomocí prevence a léčby snížit o třetinu předčasnou úmrtnost na nepřenosné nemoci a podporovat duševní zdraví a duševní pohodu</w:t>
      </w:r>
    </w:p>
    <w:p w14:paraId="0CA8D901"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70AD47" w:themeColor="accent6"/>
          <w:sz w:val="18"/>
        </w:rPr>
        <w:t>zelená</w:t>
      </w:r>
      <w:r w:rsidRPr="00631E3E">
        <w:rPr>
          <w:rFonts w:ascii="Arial Narrow" w:eastAsia="Calibri" w:hAnsi="Arial Narrow" w:cs="Times New Roman"/>
          <w:color w:val="000000" w:themeColor="text1"/>
          <w:sz w:val="18"/>
        </w:rPr>
        <w:t>/</w:t>
      </w:r>
      <w:r w:rsidRPr="00631E3E">
        <w:rPr>
          <w:rFonts w:ascii="Arial Narrow" w:eastAsia="Calibri" w:hAnsi="Arial Narrow" w:cs="Times New Roman"/>
          <w:color w:val="FFC000"/>
          <w:sz w:val="18"/>
        </w:rPr>
        <w:t>oranžová</w:t>
      </w:r>
      <w:r w:rsidRPr="00631E3E">
        <w:rPr>
          <w:rFonts w:ascii="Arial Narrow" w:eastAsia="Calibri" w:hAnsi="Arial Narrow" w:cs="Times New Roman"/>
          <w:sz w:val="19"/>
          <w:szCs w:val="19"/>
        </w:rPr>
        <w:t xml:space="preserve">  </w:t>
      </w:r>
    </w:p>
    <w:p w14:paraId="4499AA0B"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p>
    <w:p w14:paraId="561D480E" w14:textId="58F680FC" w:rsidR="00631E3E" w:rsidRPr="00631E3E" w:rsidRDefault="00631E3E" w:rsidP="00631E3E">
      <w:pPr>
        <w:spacing w:after="200" w:line="276" w:lineRule="auto"/>
        <w:ind w:left="1985"/>
        <w:jc w:val="both"/>
        <w:rPr>
          <w:rFonts w:ascii="Arial" w:hAnsi="Arial"/>
        </w:rPr>
      </w:pPr>
      <w:r w:rsidRPr="00631E3E">
        <w:rPr>
          <w:rFonts w:ascii="Arial" w:hAnsi="Arial"/>
        </w:rPr>
        <w:t xml:space="preserve">V období let </w:t>
      </w:r>
      <w:r w:rsidRPr="00310600">
        <w:rPr>
          <w:rFonts w:ascii="Arial" w:hAnsi="Arial"/>
          <w:u w:val="single"/>
        </w:rPr>
        <w:t>2005 až 2018 klesla pravděpodobnost úmrtí v důsledku kardiovaskulárních chorob, rakoviny, diabetu nebo chronických chorob dýchací soustavy u mužů z 26,3 % (2005) na 19,1 % (2018) a u žen z 13,5 % (2005) na 10 % (2018). Také podíl na celkovém počtu úmrtí v</w:t>
      </w:r>
      <w:r w:rsidR="00794E0F" w:rsidRPr="00310600">
        <w:rPr>
          <w:rFonts w:ascii="Arial" w:hAnsi="Arial"/>
          <w:u w:val="single"/>
        </w:rPr>
        <w:t> </w:t>
      </w:r>
      <w:r w:rsidRPr="00310600">
        <w:rPr>
          <w:rFonts w:ascii="Arial" w:hAnsi="Arial"/>
          <w:u w:val="single"/>
        </w:rPr>
        <w:t xml:space="preserve">uvedeném období klesal. Uvedené choroby jsou však stále </w:t>
      </w:r>
      <w:r w:rsidRPr="00310600">
        <w:rPr>
          <w:rFonts w:ascii="Arial" w:hAnsi="Arial"/>
          <w:b/>
          <w:u w:val="single"/>
        </w:rPr>
        <w:t>nejčastější příčinou úmrtí v ČR</w:t>
      </w:r>
      <w:r w:rsidRPr="00310600">
        <w:rPr>
          <w:rFonts w:ascii="Arial" w:hAnsi="Arial"/>
          <w:u w:val="single"/>
        </w:rPr>
        <w:t>, přičemž po celé období jsou kardiovaskulární choroby a diabetes častější příčinou u žen, zatímco nemoci dýchací soustavy a novotvary u příčinou u mužů.</w:t>
      </w:r>
    </w:p>
    <w:p w14:paraId="3C6215AE" w14:textId="797E375E" w:rsidR="00631E3E" w:rsidRPr="00631E3E" w:rsidRDefault="00631E3E" w:rsidP="00631E3E">
      <w:pPr>
        <w:spacing w:after="200" w:line="276" w:lineRule="auto"/>
        <w:ind w:left="1985"/>
        <w:jc w:val="both"/>
        <w:rPr>
          <w:rFonts w:ascii="Arial" w:hAnsi="Arial"/>
        </w:rPr>
      </w:pPr>
      <w:r w:rsidRPr="00631E3E">
        <w:rPr>
          <w:rFonts w:ascii="Arial" w:hAnsi="Arial"/>
        </w:rPr>
        <w:t xml:space="preserve">K výskytu těchto nemocí výrazně přispívá životní styl, který se v případě velkých skupin obyvatelstva vyznačuje nedostatečnou pohybovou aktivitou, stresovou zátěží, vysokou spotřebou alkoholu a kouřením. Řešením jsou např. veřejné propagační kampaně, důraz na pohybovou aktivitu u dětí v alespoň střední zátěži nebo podpora zdravé životosprávy. Realizace programů podpory zdraví (značení potravin, podpora pohybu jako nedílné součásti životního stylu) a programů zaměřených na prevenci nejdůležitějších skupin nemocí (screeningové programy pro včasné vyhledávání nemoci a vytipování rizikových osob) patří mezi prioritní oblasti </w:t>
      </w:r>
      <w:r w:rsidRPr="00631E3E">
        <w:rPr>
          <w:rFonts w:ascii="Arial" w:hAnsi="Arial"/>
          <w:i/>
        </w:rPr>
        <w:t>Zdraví 2020</w:t>
      </w:r>
      <w:r w:rsidRPr="00631E3E">
        <w:rPr>
          <w:rFonts w:ascii="Arial" w:hAnsi="Arial"/>
        </w:rPr>
        <w:t>, základní strategie zdravotní politiky ČR Přestože jsou tyto programy z dlouhodobého hlediska efektivnější a</w:t>
      </w:r>
      <w:r w:rsidR="00794E0F">
        <w:rPr>
          <w:rFonts w:ascii="Arial" w:hAnsi="Arial"/>
        </w:rPr>
        <w:t> </w:t>
      </w:r>
      <w:r w:rsidRPr="00631E3E">
        <w:rPr>
          <w:rFonts w:ascii="Arial" w:hAnsi="Arial"/>
        </w:rPr>
        <w:t xml:space="preserve">výrazně levnější než pozdější léčba, realizace těchto programů naráží na nedostatek finančních prostředků. Navíc </w:t>
      </w:r>
      <w:r w:rsidR="00A03ED6">
        <w:rPr>
          <w:rFonts w:ascii="Arial" w:hAnsi="Arial"/>
        </w:rPr>
        <w:t xml:space="preserve">zdraví jednotlivce je silně ovlivněno také sociálním kontextem. </w:t>
      </w:r>
      <w:r w:rsidRPr="00631E3E">
        <w:rPr>
          <w:rFonts w:ascii="Arial" w:hAnsi="Arial"/>
        </w:rPr>
        <w:t xml:space="preserve">Pracovní stres v zaměstnání může jedinec jen těžko ovlivnit, chudším obyvatelům se při nákupu potravin staví do cesty sociální bariéry (cena, místní dostupnost) atd. </w:t>
      </w:r>
    </w:p>
    <w:p w14:paraId="19E690D3" w14:textId="73619797" w:rsidR="00631E3E" w:rsidRPr="00631E3E" w:rsidRDefault="00A03ED6" w:rsidP="00631E3E">
      <w:pPr>
        <w:spacing w:after="200" w:line="276" w:lineRule="auto"/>
        <w:ind w:left="1985"/>
        <w:jc w:val="both"/>
        <w:rPr>
          <w:rFonts w:ascii="Arial" w:hAnsi="Arial"/>
        </w:rPr>
      </w:pPr>
      <w:r>
        <w:rPr>
          <w:rFonts w:ascii="Arial" w:hAnsi="Arial"/>
        </w:rPr>
        <w:t>Vliv sociálního kontextu je též</w:t>
      </w:r>
      <w:r w:rsidR="00631E3E" w:rsidRPr="00631E3E">
        <w:rPr>
          <w:rFonts w:ascii="Arial" w:hAnsi="Arial"/>
        </w:rPr>
        <w:t xml:space="preserve"> patrn</w:t>
      </w:r>
      <w:r>
        <w:rPr>
          <w:rFonts w:ascii="Arial" w:hAnsi="Arial"/>
        </w:rPr>
        <w:t>ý</w:t>
      </w:r>
      <w:r w:rsidR="00C9073B">
        <w:rPr>
          <w:rFonts w:ascii="Arial" w:hAnsi="Arial"/>
        </w:rPr>
        <w:t xml:space="preserve"> </w:t>
      </w:r>
      <w:r w:rsidR="00631E3E" w:rsidRPr="00631E3E">
        <w:rPr>
          <w:rFonts w:ascii="Arial" w:hAnsi="Arial"/>
        </w:rPr>
        <w:t>v případě duševního zdraví. Lidé s </w:t>
      </w:r>
      <w:r w:rsidR="0010699F">
        <w:rPr>
          <w:rFonts w:ascii="Arial" w:hAnsi="Arial"/>
        </w:rPr>
        <w:t xml:space="preserve">vážným </w:t>
      </w:r>
      <w:r w:rsidR="00631E3E" w:rsidRPr="00631E3E">
        <w:rPr>
          <w:rFonts w:ascii="Arial" w:hAnsi="Arial"/>
        </w:rPr>
        <w:t xml:space="preserve">duševním onemocněním často žijí v chudobě, jsou stigmatizováni, diskriminováni a dožívají se výrazně nižšího věku než běžná populace. Sebevražda jako krajní vyústění problému s duševním zdravím a duševní pohodou má v ČR dlouhodobě </w:t>
      </w:r>
      <w:r w:rsidR="00631E3E" w:rsidRPr="00310600">
        <w:rPr>
          <w:rFonts w:ascii="Arial" w:hAnsi="Arial"/>
          <w:u w:val="single"/>
        </w:rPr>
        <w:t xml:space="preserve">klesající trend, stále však hovoříme o více než 1 300 </w:t>
      </w:r>
      <w:r w:rsidR="00075C1D">
        <w:rPr>
          <w:rFonts w:ascii="Arial" w:hAnsi="Arial"/>
          <w:u w:val="single"/>
        </w:rPr>
        <w:t>osob</w:t>
      </w:r>
      <w:r w:rsidR="00631E3E" w:rsidRPr="00310600">
        <w:rPr>
          <w:rFonts w:ascii="Arial" w:hAnsi="Arial"/>
          <w:u w:val="single"/>
        </w:rPr>
        <w:t>, kte</w:t>
      </w:r>
      <w:r w:rsidR="00EF7133">
        <w:rPr>
          <w:rFonts w:ascii="Arial" w:hAnsi="Arial"/>
          <w:u w:val="single"/>
        </w:rPr>
        <w:t>ré</w:t>
      </w:r>
      <w:r w:rsidR="00631E3E" w:rsidRPr="00310600">
        <w:rPr>
          <w:rFonts w:ascii="Arial" w:hAnsi="Arial"/>
          <w:u w:val="single"/>
        </w:rPr>
        <w:t xml:space="preserve"> se každý rok rozhodnou dobrovolně ukončit svůj život (1 352 </w:t>
      </w:r>
      <w:r w:rsidR="00075C1D">
        <w:rPr>
          <w:rFonts w:ascii="Arial" w:hAnsi="Arial"/>
          <w:u w:val="single"/>
        </w:rPr>
        <w:t>osob</w:t>
      </w:r>
      <w:r w:rsidR="00075C1D" w:rsidRPr="00310600">
        <w:rPr>
          <w:rFonts w:ascii="Arial" w:hAnsi="Arial"/>
          <w:u w:val="single"/>
        </w:rPr>
        <w:t xml:space="preserve"> </w:t>
      </w:r>
      <w:r w:rsidR="00631E3E" w:rsidRPr="00310600">
        <w:rPr>
          <w:rFonts w:ascii="Arial" w:hAnsi="Arial"/>
          <w:u w:val="single"/>
        </w:rPr>
        <w:t>v roce 2018). Od roku 2005 je počet sebevražd mužů čtyřnásobně až pětinásobně vyšší nežli žen (pouze v roce 2017 byl o 3,8 vyšší).</w:t>
      </w:r>
      <w:r w:rsidR="00631E3E" w:rsidRPr="00631E3E">
        <w:rPr>
          <w:rFonts w:ascii="Arial" w:hAnsi="Arial"/>
        </w:rPr>
        <w:t xml:space="preserve"> Skutečnost, že riziko sebevraždy hrozí zhruba 4 % populace by nás však nemělo svádět k domněnce, že</w:t>
      </w:r>
      <w:r w:rsidR="00C01ADC">
        <w:rPr>
          <w:rFonts w:ascii="Arial" w:hAnsi="Arial"/>
        </w:rPr>
        <w:t> </w:t>
      </w:r>
      <w:r w:rsidR="00631E3E" w:rsidRPr="00631E3E">
        <w:rPr>
          <w:rFonts w:ascii="Arial" w:hAnsi="Arial"/>
        </w:rPr>
        <w:t>se téma duševního zdraví netýká celé společnosti. Výskyt duševních onemocnění v české populaci dosahuje více než 21 % - a to hovoříme o</w:t>
      </w:r>
      <w:r w:rsidR="00C01ADC">
        <w:rPr>
          <w:rFonts w:ascii="Arial" w:hAnsi="Arial"/>
        </w:rPr>
        <w:t> </w:t>
      </w:r>
      <w:r w:rsidR="00631E3E" w:rsidRPr="00631E3E">
        <w:rPr>
          <w:rFonts w:ascii="Arial" w:hAnsi="Arial"/>
        </w:rPr>
        <w:t xml:space="preserve">registrovaných onemocněních, nikoli latenci </w:t>
      </w:r>
      <w:r w:rsidR="00C01ADC">
        <w:rPr>
          <w:rFonts w:ascii="Arial" w:hAnsi="Arial"/>
        </w:rPr>
        <w:t>–</w:t>
      </w:r>
      <w:r w:rsidR="00631E3E" w:rsidRPr="00631E3E">
        <w:rPr>
          <w:rFonts w:ascii="Arial" w:hAnsi="Arial"/>
        </w:rPr>
        <w:t xml:space="preserve"> a ekonomické náklady byly v roce 2010 vyčísleny na 6,12 mld. EUR. Tématu se nově věnuje </w:t>
      </w:r>
      <w:r w:rsidR="00631E3E" w:rsidRPr="00631E3E">
        <w:rPr>
          <w:rFonts w:ascii="Arial" w:hAnsi="Arial"/>
          <w:i/>
        </w:rPr>
        <w:t>Národní akční plán pro duševní zdraví 2020–2030</w:t>
      </w:r>
      <w:r w:rsidR="00631E3E" w:rsidRPr="00631E3E">
        <w:rPr>
          <w:rFonts w:ascii="Arial" w:hAnsi="Arial"/>
        </w:rPr>
        <w:t>, který řeší jak léčebnou péči o duševně nemocné takovým způsobem, aby v maximální možné míře zůstávali součástí společnosti a běžného života (</w:t>
      </w:r>
      <w:proofErr w:type="spellStart"/>
      <w:r w:rsidR="00631E3E" w:rsidRPr="00631E3E">
        <w:rPr>
          <w:rFonts w:ascii="Arial" w:hAnsi="Arial"/>
        </w:rPr>
        <w:t>deinstitucionalizace</w:t>
      </w:r>
      <w:proofErr w:type="spellEnd"/>
      <w:r w:rsidR="00631E3E" w:rsidRPr="00631E3E">
        <w:rPr>
          <w:rFonts w:ascii="Arial" w:hAnsi="Arial"/>
        </w:rPr>
        <w:t xml:space="preserve">), tak prevenci v případě zdravých osob, která má onemocněním a následné péči předcházet. </w:t>
      </w:r>
    </w:p>
    <w:p w14:paraId="3D4EB59C"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9"/>
          <w:szCs w:val="19"/>
        </w:rPr>
      </w:pPr>
      <w:r w:rsidRPr="00631E3E">
        <w:rPr>
          <w:rFonts w:ascii="Arial Narrow" w:eastAsia="Calibri" w:hAnsi="Arial Narrow" w:cs="Times New Roman"/>
          <w:sz w:val="19"/>
          <w:szCs w:val="19"/>
        </w:rPr>
        <w:lastRenderedPageBreak/>
        <w:t>3.5 Posílit prevenci a léčbu zneužívání návykových látek, včetně zneužívání omamných látek a škodlivého užívání alkoholu</w:t>
      </w:r>
    </w:p>
    <w:p w14:paraId="0F99FC0A"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631E3E">
        <w:rPr>
          <w:rFonts w:ascii="Arial Narrow" w:eastAsia="Calibri" w:hAnsi="Arial Narrow" w:cs="Times New Roman"/>
          <w:color w:val="FF0000"/>
          <w:sz w:val="18"/>
        </w:rPr>
        <w:t>červená</w:t>
      </w:r>
    </w:p>
    <w:p w14:paraId="2166C15C" w14:textId="77777777" w:rsidR="00631E3E" w:rsidRPr="00631E3E" w:rsidRDefault="00631E3E" w:rsidP="00631E3E">
      <w:pPr>
        <w:widowControl w:val="0"/>
        <w:spacing w:after="200" w:line="276" w:lineRule="auto"/>
        <w:ind w:left="1985"/>
        <w:jc w:val="both"/>
        <w:rPr>
          <w:rFonts w:ascii="Arial" w:hAnsi="Arial"/>
          <w:iCs/>
        </w:rPr>
      </w:pPr>
      <w:r w:rsidRPr="00631E3E">
        <w:rPr>
          <w:rFonts w:ascii="Arial" w:hAnsi="Arial"/>
          <w:b/>
        </w:rPr>
        <w:t>Nadměrná konzumace alkoholu</w:t>
      </w:r>
      <w:r w:rsidRPr="00631E3E">
        <w:rPr>
          <w:rFonts w:ascii="Arial" w:hAnsi="Arial"/>
        </w:rPr>
        <w:t xml:space="preserve"> je v ČR častá, mezi dospělými spadá 900 tisíc lidí do kategorie rizikového pití, přičemž 600 tisíc z nich konzumuje alkohol denně a z toho 100 tisíc nadměrně. Průměrně se v ČR vypije kolem </w:t>
      </w:r>
      <w:r w:rsidRPr="00310600">
        <w:rPr>
          <w:rFonts w:ascii="Arial" w:hAnsi="Arial"/>
          <w:u w:val="single"/>
        </w:rPr>
        <w:t>10 litrů čistého alkoholu na osobu za rok</w:t>
      </w:r>
      <w:r w:rsidRPr="00631E3E">
        <w:rPr>
          <w:rFonts w:ascii="Arial" w:hAnsi="Arial"/>
        </w:rPr>
        <w:t>, což je v celosvětovém měřítku jedna z nejvyšších spotřeb. Nadměrná konzumace alkoholu mimo negativních dopadů na zdraví člověka (např. narušuje nervovou soustavu a škodí srdci a cévám) může ovlivňovat jeho život i ze sociálně-ekonomického hlediska. Celospolečenské náklady spojené s nadměrnou konzumací alkoholických nápojů dosáhly např. v roce 2016 56,6 mld. Kč a velmi významně převyšovaly daňové výnosy.</w:t>
      </w:r>
    </w:p>
    <w:p w14:paraId="7E14A2F6" w14:textId="38D32FBC" w:rsidR="00631E3E" w:rsidRPr="00631E3E" w:rsidRDefault="00631E3E" w:rsidP="00631E3E">
      <w:pPr>
        <w:widowControl w:val="0"/>
        <w:spacing w:after="200" w:line="276" w:lineRule="auto"/>
        <w:ind w:left="1985"/>
        <w:jc w:val="both"/>
        <w:rPr>
          <w:rFonts w:ascii="Arial" w:hAnsi="Arial"/>
          <w:iCs/>
        </w:rPr>
      </w:pPr>
      <w:r w:rsidRPr="00631E3E">
        <w:rPr>
          <w:rFonts w:ascii="Arial" w:hAnsi="Arial"/>
          <w:iCs/>
        </w:rPr>
        <w:t xml:space="preserve">Nejrizikovější skupinou v užívání alkoholu jsou děti, které začínají již ve 12 letech, protože alkohol je v ČR v zásadě dobře dostupný a ve srovnání s vyspělými evropskými státy levný. Cenu alkoholu částečně zvyšuje nově schválený </w:t>
      </w:r>
      <w:r w:rsidRPr="00631E3E">
        <w:rPr>
          <w:rFonts w:ascii="Arial" w:hAnsi="Arial"/>
        </w:rPr>
        <w:t xml:space="preserve">sazbový balíček, který s účinností od 1. ledna 2020 zvyšuje spotřební daň na 0,5 litru 40% alkoholu z 57 Kč na 64,5 Kč. Preventivní programy realizuje MŠMT na základě </w:t>
      </w:r>
      <w:r w:rsidRPr="00631E3E">
        <w:rPr>
          <w:rFonts w:ascii="Arial" w:hAnsi="Arial"/>
          <w:i/>
        </w:rPr>
        <w:t>Národní strategie primární prevence rizikového chování dětí a mládeže na období 2019-202</w:t>
      </w:r>
      <w:r w:rsidRPr="00631E3E">
        <w:rPr>
          <w:rFonts w:ascii="Arial" w:hAnsi="Arial"/>
        </w:rPr>
        <w:t xml:space="preserve">7. Dostupnost alkoholu se snaží snižovat také Policie ČR na základě </w:t>
      </w:r>
      <w:r w:rsidRPr="00631E3E">
        <w:rPr>
          <w:rFonts w:ascii="Arial" w:hAnsi="Arial" w:cs="Arial"/>
          <w:i/>
        </w:rPr>
        <w:t>Národní strategie prevence a snižování škod spojených se závislostním chováním 2019-2027</w:t>
      </w:r>
      <w:r w:rsidRPr="00631E3E">
        <w:rPr>
          <w:rFonts w:ascii="Arial" w:hAnsi="Arial"/>
        </w:rPr>
        <w:t xml:space="preserve">, a to preventivně bezpečnostními akcemi, které jsou zaměřeny na </w:t>
      </w:r>
      <w:r w:rsidRPr="00631E3E">
        <w:rPr>
          <w:rFonts w:ascii="Arial" w:hAnsi="Arial" w:cs="Arial"/>
        </w:rPr>
        <w:t>zákaz prodeje a podávaní alkoholu mladistvým nejen v restauracích a klubech, ale od roku 2019 i v supermarketech a</w:t>
      </w:r>
      <w:r w:rsidR="00794E0F">
        <w:rPr>
          <w:rFonts w:ascii="Arial" w:hAnsi="Arial" w:cs="Arial"/>
        </w:rPr>
        <w:t> </w:t>
      </w:r>
      <w:r w:rsidRPr="00631E3E">
        <w:rPr>
          <w:rFonts w:ascii="Arial" w:hAnsi="Arial" w:cs="Arial"/>
        </w:rPr>
        <w:t xml:space="preserve">večerkách. Nicméně nelze říci, že je tématu v ČR věnována dostatečná pozornost, ba můžeme dokonce hovořit o velké míře společenské tolerance nadměrného užívání alkoholu. Situace v případě </w:t>
      </w:r>
      <w:r w:rsidR="00075C1D" w:rsidRPr="00631E3E">
        <w:rPr>
          <w:rFonts w:ascii="Arial" w:hAnsi="Arial" w:cs="Arial"/>
        </w:rPr>
        <w:t>tabák</w:t>
      </w:r>
      <w:r w:rsidR="00075C1D">
        <w:rPr>
          <w:rFonts w:ascii="Arial" w:hAnsi="Arial" w:cs="Arial"/>
        </w:rPr>
        <w:t>u</w:t>
      </w:r>
      <w:r w:rsidRPr="00631E3E">
        <w:rPr>
          <w:rFonts w:ascii="Arial" w:hAnsi="Arial" w:cs="Arial"/>
        </w:rPr>
        <w:t xml:space="preserve">, blíže popsaná v podcíli 3.a, je jen o málo povzbudivější. Pro oblast jiných návykových látek existuje další linie preventivních aktivit, realizovaných zejména </w:t>
      </w:r>
      <w:r w:rsidRPr="00631E3E">
        <w:rPr>
          <w:rFonts w:ascii="Arial" w:hAnsi="Arial"/>
        </w:rPr>
        <w:t xml:space="preserve">na základě </w:t>
      </w:r>
      <w:r w:rsidRPr="00631E3E">
        <w:rPr>
          <w:rFonts w:ascii="Arial" w:hAnsi="Arial"/>
          <w:i/>
        </w:rPr>
        <w:t>Národní strategie prevence a snižování škod spojených se závislostním chováním 2019-2027</w:t>
      </w:r>
      <w:r w:rsidRPr="00631E3E">
        <w:rPr>
          <w:rFonts w:ascii="Arial" w:hAnsi="Arial"/>
        </w:rPr>
        <w:t xml:space="preserve">. </w:t>
      </w:r>
    </w:p>
    <w:p w14:paraId="78BCAE93"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3.6 Do roku 2020 celosvětově snížit na polovinu počet úmrtí a zranění při silničních dopravních nehodách</w:t>
      </w:r>
    </w:p>
    <w:p w14:paraId="79823D4D" w14:textId="7C01DA52" w:rsidR="00631E3E" w:rsidRPr="00631E3E" w:rsidRDefault="00E63CC7"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Pr>
          <w:rFonts w:ascii="Arial Narrow" w:eastAsia="Calibri" w:hAnsi="Arial Narrow" w:cs="Times New Roman"/>
          <w:color w:val="FF0000"/>
          <w:sz w:val="18"/>
        </w:rPr>
        <w:t xml:space="preserve"> </w:t>
      </w:r>
      <w:r w:rsidR="005E18EA">
        <w:rPr>
          <w:rFonts w:ascii="Arial Narrow" w:eastAsia="Calibri" w:hAnsi="Arial Narrow" w:cs="Times New Roman"/>
          <w:color w:val="FFC000" w:themeColor="accent4"/>
          <w:sz w:val="18"/>
        </w:rPr>
        <w:t>o</w:t>
      </w:r>
      <w:r w:rsidRPr="005E18EA">
        <w:rPr>
          <w:rFonts w:ascii="Arial Narrow" w:eastAsia="Calibri" w:hAnsi="Arial Narrow" w:cs="Times New Roman"/>
          <w:color w:val="FFC000" w:themeColor="accent4"/>
          <w:sz w:val="18"/>
        </w:rPr>
        <w:t>ranžová</w:t>
      </w:r>
      <w:r w:rsidR="00631E3E" w:rsidRPr="00631E3E">
        <w:rPr>
          <w:rFonts w:ascii="Arial Narrow" w:eastAsia="Calibri" w:hAnsi="Arial Narrow" w:cs="Times New Roman"/>
          <w:sz w:val="18"/>
        </w:rPr>
        <w:t xml:space="preserve">  </w:t>
      </w:r>
    </w:p>
    <w:p w14:paraId="1476B593" w14:textId="2567A01E" w:rsidR="00631E3E" w:rsidRPr="00631E3E" w:rsidRDefault="00631E3E" w:rsidP="00631E3E">
      <w:pPr>
        <w:widowControl w:val="0"/>
        <w:spacing w:after="200" w:line="276" w:lineRule="auto"/>
        <w:ind w:left="1985"/>
        <w:jc w:val="both"/>
        <w:rPr>
          <w:rFonts w:ascii="Arial" w:hAnsi="Arial"/>
          <w:sz w:val="19"/>
          <w:szCs w:val="19"/>
        </w:rPr>
      </w:pPr>
      <w:r w:rsidRPr="00631E3E">
        <w:rPr>
          <w:rFonts w:ascii="Arial" w:hAnsi="Arial"/>
          <w:iCs/>
        </w:rPr>
        <w:t xml:space="preserve">Ačkoli </w:t>
      </w:r>
      <w:r w:rsidRPr="00631E3E">
        <w:rPr>
          <w:rFonts w:ascii="Arial" w:hAnsi="Arial"/>
          <w:b/>
          <w:iCs/>
        </w:rPr>
        <w:t>úmrtnost v důsledku dopravních nehod</w:t>
      </w:r>
      <w:r w:rsidRPr="00631E3E">
        <w:rPr>
          <w:rFonts w:ascii="Arial" w:hAnsi="Arial"/>
          <w:iCs/>
        </w:rPr>
        <w:t xml:space="preserve"> v posledních letech </w:t>
      </w:r>
      <w:r w:rsidRPr="00310600">
        <w:rPr>
          <w:rFonts w:ascii="Arial" w:hAnsi="Arial"/>
          <w:iCs/>
          <w:u w:val="single"/>
        </w:rPr>
        <w:t>klesá, v roce 2018 takto zemřelo 736 lidí</w:t>
      </w:r>
      <w:r w:rsidRPr="00631E3E">
        <w:rPr>
          <w:rFonts w:ascii="Arial" w:hAnsi="Arial"/>
          <w:iCs/>
        </w:rPr>
        <w:t xml:space="preserve"> (2 lidé každý den) a v kontextu EU patří ČR do čtvrtiny zemí s nejhoršími výsledky. </w:t>
      </w:r>
      <w:r w:rsidR="00AE3083">
        <w:rPr>
          <w:rFonts w:ascii="Arial" w:hAnsi="Arial"/>
          <w:iCs/>
        </w:rPr>
        <w:t>V rámci evropského srovnání umírá na silnicích nejméně lidí ve Velké Británii (28 usmrcených na milion obyv. v roce 2018), zatímco ČR ve stejném srovnání patřila na 21. místo (62 usmrcených na milion obyv.).</w:t>
      </w:r>
      <w:r w:rsidR="00F74FB1">
        <w:rPr>
          <w:rFonts w:ascii="Arial" w:hAnsi="Arial"/>
          <w:iCs/>
        </w:rPr>
        <w:t xml:space="preserve"> </w:t>
      </w:r>
      <w:r w:rsidRPr="00631E3E">
        <w:rPr>
          <w:rFonts w:ascii="Arial" w:hAnsi="Arial"/>
          <w:iCs/>
        </w:rPr>
        <w:t>Podobně jako u sebevražednosti umírá v důsledku dopravních nehod více mužů. V letech 2016 až 2018 zemřelo třikrát víc mužů než žen, což může být na rozdíl od sebevražednosti zapříčiněno vyšším podílem mužů v dopravní oblasti. Důvody pro snížení počtu dopravních nehod jsou i</w:t>
      </w:r>
      <w:r w:rsidR="00794E0F">
        <w:rPr>
          <w:rFonts w:ascii="Arial" w:hAnsi="Arial"/>
          <w:iCs/>
        </w:rPr>
        <w:t> </w:t>
      </w:r>
      <w:r w:rsidRPr="00631E3E">
        <w:rPr>
          <w:rFonts w:ascii="Arial" w:hAnsi="Arial"/>
          <w:iCs/>
        </w:rPr>
        <w:t xml:space="preserve">ekonomické, protože v roce 2016 </w:t>
      </w:r>
      <w:r w:rsidRPr="00631E3E">
        <w:rPr>
          <w:rFonts w:ascii="Arial" w:hAnsi="Arial"/>
          <w:bCs/>
          <w:iCs/>
        </w:rPr>
        <w:t>byly ekonomické ztráty z dopravní nehodovosti na pozemních komunikacích 69,4 mld. Kč, což představuje 1,45 % HDP.</w:t>
      </w:r>
    </w:p>
    <w:p w14:paraId="292092F5"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lastRenderedPageBreak/>
        <w:t>3.7 Do roku 2030 zajistit všeobecný přístup ke službám v oblasti sexuálního a reprodukčního zdraví, včetně plánovaní rodičovství, informování a vzdělávání v těchto otázkách, a zahrnutí problematiky reprodukčního zdraví do národních strategií a programů</w:t>
      </w:r>
    </w:p>
    <w:p w14:paraId="61B29093"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color w:val="70AD47" w:themeColor="accent6"/>
          <w:sz w:val="18"/>
        </w:rPr>
        <w:t>zelená</w:t>
      </w:r>
      <w:r w:rsidRPr="00631E3E">
        <w:rPr>
          <w:rFonts w:ascii="Arial Narrow" w:eastAsia="Calibri" w:hAnsi="Arial Narrow" w:cs="Times New Roman"/>
          <w:color w:val="000000" w:themeColor="text1"/>
          <w:sz w:val="18"/>
        </w:rPr>
        <w:t>/</w:t>
      </w:r>
      <w:r w:rsidRPr="00631E3E">
        <w:rPr>
          <w:rFonts w:ascii="Arial Narrow" w:eastAsia="Calibri" w:hAnsi="Arial Narrow" w:cs="Times New Roman"/>
          <w:color w:val="FFC000"/>
          <w:sz w:val="18"/>
        </w:rPr>
        <w:t>oranžová</w:t>
      </w:r>
    </w:p>
    <w:p w14:paraId="1A6153DC" w14:textId="77777777" w:rsidR="00631E3E" w:rsidRPr="00631E3E" w:rsidRDefault="00631E3E" w:rsidP="00631E3E">
      <w:pPr>
        <w:widowControl w:val="0"/>
        <w:spacing w:after="200" w:line="276" w:lineRule="auto"/>
        <w:ind w:left="1985"/>
        <w:jc w:val="both"/>
        <w:rPr>
          <w:rFonts w:ascii="Arial" w:hAnsi="Arial"/>
          <w:sz w:val="19"/>
          <w:szCs w:val="19"/>
        </w:rPr>
      </w:pPr>
      <w:r w:rsidRPr="00631E3E">
        <w:rPr>
          <w:rFonts w:ascii="Arial" w:hAnsi="Arial"/>
          <w:iCs/>
        </w:rPr>
        <w:t xml:space="preserve">Většina žen v reprodukčním věku (15 až 49 let) využívá moderní </w:t>
      </w:r>
      <w:r w:rsidRPr="00631E3E">
        <w:rPr>
          <w:rFonts w:ascii="Arial" w:hAnsi="Arial"/>
          <w:b/>
          <w:iCs/>
        </w:rPr>
        <w:t>metody pro potřeby plánování rodiny</w:t>
      </w:r>
      <w:r w:rsidRPr="00631E3E">
        <w:rPr>
          <w:rFonts w:ascii="Arial" w:hAnsi="Arial"/>
          <w:iCs/>
        </w:rPr>
        <w:t xml:space="preserve"> </w:t>
      </w:r>
      <w:r w:rsidRPr="00310600">
        <w:rPr>
          <w:rFonts w:ascii="Arial" w:hAnsi="Arial"/>
          <w:iCs/>
          <w:u w:val="single"/>
        </w:rPr>
        <w:t>(v roce 2008 až 85 % - nejnovější data). Plodnost dívek ve věku 10 až 14 let je téměř nulová, plodnost dívek ve věku 15 až 19 let je mírně vyšší</w:t>
      </w:r>
      <w:r w:rsidRPr="00631E3E">
        <w:rPr>
          <w:rFonts w:ascii="Arial" w:hAnsi="Arial"/>
          <w:iCs/>
        </w:rPr>
        <w:t xml:space="preserve">, ale trendem je spíše odkládání mateřství z řady důvodů. </w:t>
      </w:r>
      <w:r w:rsidRPr="00310600">
        <w:rPr>
          <w:rFonts w:ascii="Arial" w:hAnsi="Arial"/>
          <w:iCs/>
          <w:u w:val="single"/>
        </w:rPr>
        <w:t>Ačkoli se průměrný věk matek od roku 2005 trvale zvyšuje (v roce 2005 28,6 let a v roce 2018 30,1 let), úhrnná plodnost roste (v roce 2018 1,7). Důležitým faktorem v této oblasti je však průměrný věk prvorodiček, který se v roce 2018 pohyboval kolem 28,4 věku.</w:t>
      </w:r>
      <w:r w:rsidRPr="00631E3E">
        <w:rPr>
          <w:rFonts w:ascii="Arial" w:hAnsi="Arial"/>
          <w:iCs/>
        </w:rPr>
        <w:t xml:space="preserve"> </w:t>
      </w:r>
      <w:r w:rsidRPr="00631E3E">
        <w:rPr>
          <w:rFonts w:ascii="Arial" w:hAnsi="Arial"/>
        </w:rPr>
        <w:t xml:space="preserve">V rámci </w:t>
      </w:r>
      <w:r w:rsidRPr="00631E3E">
        <w:rPr>
          <w:rFonts w:ascii="Arial" w:hAnsi="Arial"/>
          <w:i/>
        </w:rPr>
        <w:t>Koncepce rodinné politiky</w:t>
      </w:r>
      <w:r w:rsidRPr="00631E3E">
        <w:rPr>
          <w:rFonts w:ascii="Arial" w:hAnsi="Arial"/>
        </w:rPr>
        <w:t xml:space="preserve"> schválené vládou v září 2017 je cíleno i na prevenci neplodnosti a finanční dostupnost asistované reprodukce.</w:t>
      </w:r>
      <w:r w:rsidRPr="00631E3E">
        <w:rPr>
          <w:rFonts w:ascii="Arial" w:hAnsi="Arial"/>
          <w:iCs/>
        </w:rPr>
        <w:t xml:space="preserve"> </w:t>
      </w:r>
    </w:p>
    <w:p w14:paraId="22DAED73"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3.8 Docílit všeobecné dostupnosti zdravotní péče, včetně ochrany finančních rizik, přístupu ke kvalitní základní zdravotní péči a přístupu k bezpečným, účinným, kvalitním a cenově dostupným základním léčivům a očkovacím látkám pro všechny</w:t>
      </w:r>
    </w:p>
    <w:p w14:paraId="43D4160A"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70AD47" w:themeColor="accent6"/>
          <w:sz w:val="18"/>
        </w:rPr>
        <w:t>zelená</w:t>
      </w:r>
      <w:r w:rsidRPr="00631E3E">
        <w:rPr>
          <w:rFonts w:ascii="Arial Narrow" w:eastAsia="Calibri" w:hAnsi="Arial Narrow" w:cs="Times New Roman"/>
          <w:color w:val="000000" w:themeColor="text1"/>
          <w:sz w:val="18"/>
        </w:rPr>
        <w:t>/</w:t>
      </w:r>
      <w:r w:rsidRPr="00631E3E">
        <w:rPr>
          <w:rFonts w:ascii="Arial Narrow" w:eastAsia="Calibri" w:hAnsi="Arial Narrow" w:cs="Times New Roman"/>
          <w:color w:val="FFC000"/>
          <w:sz w:val="18"/>
        </w:rPr>
        <w:t>oranžová</w:t>
      </w:r>
    </w:p>
    <w:p w14:paraId="3A5E5F7D" w14:textId="77777777" w:rsidR="00631E3E" w:rsidRPr="00631E3E" w:rsidRDefault="00631E3E" w:rsidP="00631E3E">
      <w:pPr>
        <w:widowControl w:val="0"/>
        <w:spacing w:after="200" w:line="276" w:lineRule="auto"/>
        <w:ind w:left="1985"/>
        <w:jc w:val="both"/>
        <w:rPr>
          <w:rFonts w:ascii="Arial" w:hAnsi="Arial"/>
          <w:iCs/>
        </w:rPr>
      </w:pPr>
      <w:r w:rsidRPr="00631E3E">
        <w:rPr>
          <w:rFonts w:ascii="Arial" w:hAnsi="Arial"/>
          <w:iCs/>
        </w:rPr>
        <w:t xml:space="preserve">V ČR je zákonem stanoveno právo na zdravotní péči i na její místní a časovou </w:t>
      </w:r>
      <w:r w:rsidRPr="00631E3E">
        <w:rPr>
          <w:rFonts w:ascii="Arial" w:hAnsi="Arial"/>
          <w:b/>
          <w:iCs/>
        </w:rPr>
        <w:t>dostupnost</w:t>
      </w:r>
      <w:r w:rsidRPr="00631E3E">
        <w:rPr>
          <w:rFonts w:ascii="Arial" w:hAnsi="Arial"/>
          <w:iCs/>
        </w:rPr>
        <w:t xml:space="preserve">. Formálně je základní zdravotní péče bezplatná a funguje na principu zdravotního pojištění, finanční spoluúčast v mezinárodním srovnání spíše nižší. Hlavní odpovědnost za poskytování zdravotních služeb nesou v ČR územní samosprávné celky, obce a kraje. Základním článkem zdravotní péče je péče primární. Celosvětově i v Evropě existují významné rozdíly v pojetí primární péče, v ČR je tradičně založena na funkci praktických lékařů pro děti a dorost a praktických lékařů pro dospělé. Aktuálně se chystá definice standardů dostupnosti zdravotních služeb, realizují se programy na odstraňování nerovností v přístupu ke zdravotní péči a optimalizaci a správě čekacích dob na plánované zákroky.  </w:t>
      </w:r>
    </w:p>
    <w:p w14:paraId="518220CA" w14:textId="0C85B7FB" w:rsidR="00631E3E" w:rsidRPr="00631E3E" w:rsidRDefault="00631E3E" w:rsidP="00631E3E">
      <w:pPr>
        <w:spacing w:after="200" w:line="276" w:lineRule="auto"/>
        <w:ind w:left="1985"/>
        <w:jc w:val="both"/>
        <w:rPr>
          <w:rFonts w:ascii="Arial" w:hAnsi="Arial"/>
          <w:iCs/>
        </w:rPr>
      </w:pPr>
      <w:r w:rsidRPr="00631E3E">
        <w:rPr>
          <w:rFonts w:ascii="Arial" w:hAnsi="Arial" w:cs="Arial"/>
        </w:rPr>
        <w:t xml:space="preserve">Počty lékařů a lékařek jsou v ČR </w:t>
      </w:r>
      <w:r w:rsidRPr="00310600">
        <w:rPr>
          <w:rFonts w:ascii="Arial" w:hAnsi="Arial" w:cs="Arial"/>
          <w:u w:val="single"/>
        </w:rPr>
        <w:t>aktuálně poměrně stabilizované (4,3 na 1 000 obyv.)</w:t>
      </w:r>
      <w:r w:rsidRPr="00631E3E">
        <w:rPr>
          <w:rFonts w:ascii="Arial" w:hAnsi="Arial" w:cs="Arial"/>
        </w:rPr>
        <w:t xml:space="preserve"> – aktivní úvazky mírně narůstají (ročně o 1,4 %). Odhadovaný nedostatek minimálně 1 000 úvazků chybějících lékařů a lékařek pokrývají přesčasy, úvazky jednoho pracovníka či pracovnice větší než 1 atd. U zdravotních sester dochází už nyní k propadu aktivních úvazků dostupných po segmentech péče, a to zejména u péče akutní. Trend je dlouhodobější a je částečně způsoben počínajícím nedostatkem sester, z velké části však také přechodem sester z úvazků v lůžkové péči k ambulantní péči (tam sester v čase přibývá). V některých regionech tak může docházet ke krizovým situacím. Dle prediktivních modelů MZ distribuce věku lékařů a lékařek není optimální. U některých specializací můžeme hovořit přímo o demografickém ohrožení (průměrný věk nad 57</w:t>
      </w:r>
      <w:r w:rsidR="003A029A">
        <w:rPr>
          <w:rFonts w:ascii="Arial" w:hAnsi="Arial" w:cs="Arial"/>
        </w:rPr>
        <w:t> </w:t>
      </w:r>
      <w:r w:rsidRPr="00631E3E">
        <w:rPr>
          <w:rFonts w:ascii="Arial" w:hAnsi="Arial" w:cs="Arial"/>
        </w:rPr>
        <w:t>let) a je nezbytné je omladit. Odhadem budou do roku 2019 očekávané počty absolventů a absolventek lékařských fakult pokrývat úbytky z důvodu odchodu lékařů a lékařek do důchodu. Po uvedeném horizontu predikce ukazuje pokles počtu lékařů a lékařek – bude tedy třeba navýšit počty absolventů a absolventek lékařských fakult.</w:t>
      </w:r>
    </w:p>
    <w:p w14:paraId="0830D22F" w14:textId="25235C0A" w:rsidR="00631E3E" w:rsidRPr="00631E3E" w:rsidRDefault="00631E3E" w:rsidP="00631E3E">
      <w:pPr>
        <w:widowControl w:val="0"/>
        <w:spacing w:after="200" w:line="276" w:lineRule="auto"/>
        <w:ind w:left="1985"/>
        <w:jc w:val="both"/>
        <w:rPr>
          <w:rFonts w:ascii="Arial" w:hAnsi="Arial"/>
          <w:sz w:val="19"/>
          <w:szCs w:val="19"/>
        </w:rPr>
      </w:pPr>
      <w:r w:rsidRPr="00631E3E">
        <w:rPr>
          <w:rFonts w:ascii="Arial" w:hAnsi="Arial"/>
          <w:iCs/>
        </w:rPr>
        <w:t xml:space="preserve">Pokrytí základními zdravotnickými službami dosahovalo v ČR v roce 2015 </w:t>
      </w:r>
      <w:r w:rsidRPr="00310600">
        <w:rPr>
          <w:rFonts w:ascii="Arial" w:hAnsi="Arial"/>
          <w:iCs/>
          <w:u w:val="single"/>
        </w:rPr>
        <w:t>indexu 73</w:t>
      </w:r>
      <w:r w:rsidRPr="00631E3E">
        <w:rPr>
          <w:rFonts w:ascii="Arial" w:hAnsi="Arial"/>
          <w:iCs/>
        </w:rPr>
        <w:t>, tedy zhruba tří čtvrtin maximální hodnoty. Zdravotní systém má dlouhodobé problémy s </w:t>
      </w:r>
      <w:proofErr w:type="spellStart"/>
      <w:r w:rsidRPr="00631E3E">
        <w:rPr>
          <w:rFonts w:ascii="Arial" w:hAnsi="Arial"/>
          <w:iCs/>
        </w:rPr>
        <w:t>podchycením</w:t>
      </w:r>
      <w:proofErr w:type="spellEnd"/>
      <w:r w:rsidRPr="00631E3E">
        <w:rPr>
          <w:rFonts w:ascii="Arial" w:hAnsi="Arial"/>
          <w:iCs/>
        </w:rPr>
        <w:t xml:space="preserve"> změn daných zejména stárnutím a</w:t>
      </w:r>
      <w:r w:rsidR="00794E0F">
        <w:rPr>
          <w:rFonts w:ascii="Arial" w:hAnsi="Arial"/>
          <w:iCs/>
        </w:rPr>
        <w:t> </w:t>
      </w:r>
      <w:r w:rsidRPr="00631E3E">
        <w:rPr>
          <w:rFonts w:ascii="Arial" w:hAnsi="Arial"/>
          <w:iCs/>
        </w:rPr>
        <w:t xml:space="preserve">obecně pokrytím zdravotně-sociálního pomezí (např. zdravotní péče poskytované lidem bez přístřeší, pro něž se teprve v roce 2019 začal vytvářet </w:t>
      </w:r>
      <w:r w:rsidR="003A029A">
        <w:rPr>
          <w:rFonts w:ascii="Arial" w:hAnsi="Arial"/>
          <w:iCs/>
        </w:rPr>
        <w:t>–</w:t>
      </w:r>
      <w:r w:rsidRPr="00631E3E">
        <w:rPr>
          <w:rFonts w:ascii="Arial" w:hAnsi="Arial"/>
          <w:iCs/>
        </w:rPr>
        <w:t xml:space="preserve"> na omezenou dobu na projektovém základě </w:t>
      </w:r>
      <w:r w:rsidR="003A029A">
        <w:rPr>
          <w:rFonts w:ascii="Arial" w:hAnsi="Arial"/>
          <w:iCs/>
        </w:rPr>
        <w:t>–</w:t>
      </w:r>
      <w:r w:rsidRPr="00631E3E">
        <w:rPr>
          <w:rFonts w:ascii="Arial" w:hAnsi="Arial"/>
          <w:iCs/>
        </w:rPr>
        <w:t xml:space="preserve"> systém ordinací </w:t>
      </w:r>
      <w:r w:rsidRPr="00631E3E">
        <w:rPr>
          <w:rFonts w:ascii="Arial" w:hAnsi="Arial"/>
          <w:iCs/>
        </w:rPr>
        <w:lastRenderedPageBreak/>
        <w:t>pro účely prevence onemocnění).</w:t>
      </w:r>
    </w:p>
    <w:p w14:paraId="53FBFEA9"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3.9 Do roku 2030 podstatně snížit počet úmrtí a onemocnění vlivem nebezpečných chemických látek a znečištěného ovzduší, vody a půdy</w:t>
      </w:r>
    </w:p>
    <w:p w14:paraId="05656BF8"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color w:val="FF0000"/>
          <w:sz w:val="18"/>
        </w:rPr>
        <w:t>červená</w:t>
      </w:r>
      <w:r w:rsidRPr="00631E3E">
        <w:rPr>
          <w:rFonts w:ascii="Arial Narrow" w:eastAsia="Calibri" w:hAnsi="Arial Narrow" w:cs="Times New Roman"/>
          <w:sz w:val="18"/>
        </w:rPr>
        <w:t xml:space="preserve">   </w:t>
      </w:r>
    </w:p>
    <w:p w14:paraId="1EEBC304" w14:textId="77777777" w:rsidR="00631E3E" w:rsidRPr="00631E3E" w:rsidRDefault="00631E3E" w:rsidP="00631E3E">
      <w:pPr>
        <w:widowControl w:val="0"/>
        <w:spacing w:after="200" w:line="276" w:lineRule="auto"/>
        <w:ind w:left="1985"/>
        <w:jc w:val="both"/>
        <w:rPr>
          <w:rFonts w:ascii="Arial" w:hAnsi="Arial"/>
          <w:iCs/>
        </w:rPr>
      </w:pPr>
      <w:r w:rsidRPr="00631E3E">
        <w:rPr>
          <w:rFonts w:ascii="Arial" w:hAnsi="Arial"/>
          <w:iCs/>
        </w:rPr>
        <w:t xml:space="preserve">V roce 2018 připadalo na 100 000 lidí </w:t>
      </w:r>
      <w:r w:rsidRPr="00E842D1">
        <w:rPr>
          <w:rFonts w:ascii="Arial" w:hAnsi="Arial"/>
          <w:iCs/>
          <w:u w:val="single"/>
        </w:rPr>
        <w:t>téměř 5 zemřelých</w:t>
      </w:r>
      <w:r w:rsidRPr="00631E3E">
        <w:rPr>
          <w:rFonts w:ascii="Arial" w:hAnsi="Arial"/>
          <w:iCs/>
        </w:rPr>
        <w:t xml:space="preserve"> v důsledku nezabezpečené vody, nezabezpečených sanitárních služeb a nedostatku hygieny. Míra úmrtnosti na neúmyslné otravy se od roku 2005 do roku 2018 každoročně pohybuje </w:t>
      </w:r>
      <w:r w:rsidRPr="00E842D1">
        <w:rPr>
          <w:rFonts w:ascii="Arial" w:hAnsi="Arial"/>
          <w:iCs/>
          <w:u w:val="single"/>
        </w:rPr>
        <w:t>kolem jedné stovky osob</w:t>
      </w:r>
      <w:r w:rsidRPr="00631E3E">
        <w:rPr>
          <w:rFonts w:ascii="Arial" w:hAnsi="Arial"/>
          <w:iCs/>
        </w:rPr>
        <w:t xml:space="preserve">. Nedostatečná hygiena může být důvodem některých přenosných onemocnění z podcíle 3.3 např. hepatitida. </w:t>
      </w:r>
      <w:r w:rsidR="009961BD" w:rsidRPr="00C67F7C">
        <w:rPr>
          <w:rFonts w:ascii="Arial" w:hAnsi="Arial"/>
          <w:iCs/>
        </w:rPr>
        <w:t xml:space="preserve">Pro rok 2018 je v ČR počítáno minimální zvýšení předčasné úmrtnosti o cca 5 600 osob, které zemřely předčasně </w:t>
      </w:r>
      <w:r w:rsidR="00C67F7C">
        <w:rPr>
          <w:rFonts w:ascii="Arial" w:hAnsi="Arial"/>
          <w:iCs/>
        </w:rPr>
        <w:t>v důsledku znečištěného ovzduší</w:t>
      </w:r>
      <w:r w:rsidR="00E63CC7">
        <w:rPr>
          <w:rFonts w:ascii="Arial" w:hAnsi="Arial"/>
          <w:iCs/>
        </w:rPr>
        <w:t xml:space="preserve"> (zejména prachových částic PM</w:t>
      </w:r>
      <w:r w:rsidR="00E63CC7" w:rsidRPr="00F74FB1">
        <w:rPr>
          <w:rFonts w:ascii="Arial" w:hAnsi="Arial"/>
          <w:iCs/>
          <w:vertAlign w:val="subscript"/>
        </w:rPr>
        <w:t>10</w:t>
      </w:r>
      <w:r w:rsidR="00E63CC7">
        <w:rPr>
          <w:rFonts w:ascii="Arial" w:hAnsi="Arial"/>
          <w:iCs/>
        </w:rPr>
        <w:t>)</w:t>
      </w:r>
      <w:r w:rsidR="00C67F7C">
        <w:rPr>
          <w:rFonts w:ascii="Arial" w:hAnsi="Arial"/>
          <w:iCs/>
        </w:rPr>
        <w:t>.</w:t>
      </w:r>
      <w:r w:rsidRPr="00631E3E">
        <w:rPr>
          <w:rFonts w:ascii="Arial" w:hAnsi="Arial"/>
          <w:iCs/>
        </w:rPr>
        <w:t xml:space="preserve"> Tématu znečištěného ovzduší, vody a půdy se věnují ve větší míře SDG 6 a 15.</w:t>
      </w:r>
    </w:p>
    <w:p w14:paraId="55A53396" w14:textId="77777777" w:rsidR="00631E3E" w:rsidRPr="00631E3E" w:rsidRDefault="00631E3E" w:rsidP="00631E3E">
      <w:pPr>
        <w:widowControl w:val="0"/>
        <w:spacing w:after="200" w:line="276" w:lineRule="auto"/>
        <w:ind w:left="1985"/>
        <w:jc w:val="both"/>
        <w:rPr>
          <w:rFonts w:ascii="Arial" w:hAnsi="Arial"/>
          <w:sz w:val="19"/>
          <w:szCs w:val="19"/>
        </w:rPr>
      </w:pPr>
    </w:p>
    <w:p w14:paraId="3DB8F81B"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3.a Posílit uplatňování Rámcové úmluvy Světové zdravotnické organizace o kontrole tabáku ve všech zemích dle potřeby</w:t>
      </w:r>
    </w:p>
    <w:p w14:paraId="7C12EBE3"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color w:val="FFC000"/>
          <w:sz w:val="18"/>
        </w:rPr>
        <w:t>oranžová</w:t>
      </w:r>
    </w:p>
    <w:p w14:paraId="7CF059A0" w14:textId="77777777" w:rsidR="00631E3E" w:rsidRPr="00631E3E" w:rsidRDefault="00631E3E" w:rsidP="00631E3E">
      <w:pPr>
        <w:widowControl w:val="0"/>
        <w:spacing w:after="200" w:line="276" w:lineRule="auto"/>
        <w:ind w:left="1985"/>
        <w:jc w:val="both"/>
        <w:rPr>
          <w:rFonts w:ascii="Arial" w:hAnsi="Arial" w:cs="Arial"/>
        </w:rPr>
      </w:pPr>
      <w:r w:rsidRPr="00631E3E">
        <w:rPr>
          <w:rFonts w:ascii="Arial" w:hAnsi="Arial"/>
          <w:szCs w:val="19"/>
        </w:rPr>
        <w:t xml:space="preserve">Podle údajů z roku 2016 u </w:t>
      </w:r>
      <w:r w:rsidRPr="00E842D1">
        <w:rPr>
          <w:rFonts w:ascii="Arial" w:hAnsi="Arial"/>
          <w:szCs w:val="19"/>
          <w:u w:val="single"/>
        </w:rPr>
        <w:t>více než třetiny osob starších 15 let</w:t>
      </w:r>
      <w:r w:rsidRPr="00631E3E">
        <w:rPr>
          <w:rFonts w:ascii="Arial" w:hAnsi="Arial"/>
          <w:szCs w:val="19"/>
        </w:rPr>
        <w:t xml:space="preserve"> dochází k užívání </w:t>
      </w:r>
      <w:r w:rsidRPr="00631E3E">
        <w:rPr>
          <w:rFonts w:ascii="Arial" w:hAnsi="Arial"/>
          <w:b/>
          <w:szCs w:val="19"/>
        </w:rPr>
        <w:t>tabákových výrobků</w:t>
      </w:r>
      <w:r w:rsidRPr="00631E3E">
        <w:rPr>
          <w:rFonts w:ascii="Arial" w:hAnsi="Arial"/>
          <w:szCs w:val="19"/>
        </w:rPr>
        <w:t xml:space="preserve">. </w:t>
      </w:r>
      <w:r w:rsidRPr="00631E3E">
        <w:rPr>
          <w:rFonts w:ascii="Arial" w:hAnsi="Arial" w:cs="Arial"/>
        </w:rPr>
        <w:t xml:space="preserve">Rámcová úmluva WHO o kontrole tabáku (FCTC) je závaznou mezinárodní smlouvou, která vytváří mezinárodní právní prostředí pro řešení celosvětové tabákové epidemie. Zabývá se komplexně ochranou před ničivými zdravotními, sociálními, environmentálními a ekonomickými následky spotřeby tabáku a před expozicí tabákovému kouři. FCTC vstoupila v platnost v roce 2005 a jednou ze smluvních stran je i EU (ČR od roku 2012). </w:t>
      </w:r>
      <w:r w:rsidRPr="00631E3E">
        <w:rPr>
          <w:rFonts w:ascii="Arial" w:hAnsi="Arial"/>
        </w:rPr>
        <w:t>Hlavním cílem do roku 2025 je především snížení prevalence současného užívání tabáku u osob starších 15 let o 30 %.</w:t>
      </w:r>
      <w:r w:rsidRPr="00631E3E">
        <w:rPr>
          <w:rFonts w:ascii="Arial" w:hAnsi="Arial" w:cs="Arial"/>
        </w:rPr>
        <w:t xml:space="preserve"> Od roku 2017 tak vešel v platnost zákon, který plošně zakazuje kouření ve </w:t>
      </w:r>
      <w:r w:rsidRPr="00631E3E">
        <w:rPr>
          <w:rFonts w:ascii="Arial" w:hAnsi="Arial"/>
        </w:rPr>
        <w:t>vnitřních prostorách provozoven stravovacích služeb a zvyšující se spotřební daň na tabák a tabákové výrobky (poslední navýšení od roku 2020).</w:t>
      </w:r>
    </w:p>
    <w:p w14:paraId="2BAB3A33" w14:textId="77777777" w:rsidR="00631E3E" w:rsidRPr="00631E3E" w:rsidRDefault="00631E3E" w:rsidP="00631E3E">
      <w:pPr>
        <w:widowControl w:val="0"/>
        <w:spacing w:after="200" w:line="276" w:lineRule="auto"/>
        <w:ind w:left="1985"/>
        <w:jc w:val="both"/>
        <w:rPr>
          <w:rFonts w:ascii="Arial" w:hAnsi="Arial"/>
          <w:szCs w:val="19"/>
          <w:highlight w:val="yellow"/>
        </w:rPr>
      </w:pPr>
      <w:r w:rsidRPr="00631E3E">
        <w:rPr>
          <w:rFonts w:ascii="Arial" w:hAnsi="Arial" w:cs="Arial"/>
        </w:rPr>
        <w:t xml:space="preserve"> </w:t>
      </w:r>
      <w:r w:rsidRPr="00631E3E">
        <w:rPr>
          <w:rFonts w:ascii="Arial" w:hAnsi="Arial"/>
        </w:rPr>
        <w:t xml:space="preserve"> </w:t>
      </w:r>
    </w:p>
    <w:p w14:paraId="62E47FBB"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3.b Podporovat výzkum a vývoj vakcín a léků na přenosné i nepřenosné nemoci, které postihují především rozvojové země, zajistit přístup k cenově dostupným základním lékům a vakcínám v souladu s Deklarací z Dohá o dohodě TRIPS a veřejném zdraví, která potvrzuje právo rozvojových zemí plně využít ustanovení obsažená v Dohodě o obchodních aspektech práv k duševnímu vlastnictví, pokud jde o flexibilitu v oblasti ochrany veřejného zdraví, a zejména pak zajistit přístup k lékům pro všechny</w:t>
      </w:r>
    </w:p>
    <w:p w14:paraId="73051487"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color w:val="FFC000"/>
          <w:sz w:val="18"/>
        </w:rPr>
        <w:t>oranžová</w:t>
      </w:r>
      <w:r w:rsidRPr="00631E3E">
        <w:rPr>
          <w:rFonts w:ascii="Arial Narrow" w:eastAsia="Calibri" w:hAnsi="Arial Narrow" w:cs="Times New Roman"/>
          <w:color w:val="000000" w:themeColor="text1"/>
          <w:sz w:val="18"/>
        </w:rPr>
        <w:t>/</w:t>
      </w:r>
      <w:r w:rsidRPr="00631E3E">
        <w:rPr>
          <w:rFonts w:ascii="Arial Narrow" w:eastAsia="Calibri" w:hAnsi="Arial Narrow" w:cs="Times New Roman"/>
          <w:color w:val="FF0000"/>
          <w:sz w:val="18"/>
        </w:rPr>
        <w:t>červená</w:t>
      </w:r>
      <w:r w:rsidRPr="00631E3E">
        <w:rPr>
          <w:rFonts w:ascii="Arial Narrow" w:eastAsia="Calibri" w:hAnsi="Arial Narrow" w:cs="Times New Roman"/>
          <w:sz w:val="18"/>
        </w:rPr>
        <w:t xml:space="preserve">  </w:t>
      </w:r>
    </w:p>
    <w:p w14:paraId="24F178F4" w14:textId="07B361E8" w:rsidR="00631E3E" w:rsidRPr="00631E3E" w:rsidRDefault="00631E3E" w:rsidP="00631E3E">
      <w:pPr>
        <w:widowControl w:val="0"/>
        <w:spacing w:after="200" w:line="276" w:lineRule="auto"/>
        <w:ind w:left="1985"/>
        <w:jc w:val="both"/>
        <w:rPr>
          <w:rFonts w:ascii="Arial" w:hAnsi="Arial" w:cs="Arial"/>
        </w:rPr>
      </w:pPr>
      <w:r w:rsidRPr="00631E3E">
        <w:rPr>
          <w:rFonts w:ascii="Arial" w:hAnsi="Arial" w:cs="Arial"/>
        </w:rPr>
        <w:t>ČR se pravidelně účastní jednání WHO a podporuje usnesení jejího shromáždění. Podporuje také postup sekretariátu WHO nalézt konsensuální řešení z</w:t>
      </w:r>
      <w:r w:rsidRPr="00631E3E">
        <w:rPr>
          <w:rFonts w:ascii="Arial" w:hAnsi="Arial"/>
        </w:rPr>
        <w:t xml:space="preserve">dravotních podmínek na okupovaných Palestinských územích (vč. Východního Jeruzaléma) a okupovaných </w:t>
      </w:r>
      <w:proofErr w:type="spellStart"/>
      <w:r w:rsidRPr="00631E3E">
        <w:rPr>
          <w:rFonts w:ascii="Arial" w:hAnsi="Arial"/>
        </w:rPr>
        <w:t>Golan</w:t>
      </w:r>
      <w:proofErr w:type="spellEnd"/>
      <w:r w:rsidRPr="00631E3E">
        <w:rPr>
          <w:rFonts w:ascii="Arial" w:hAnsi="Arial"/>
        </w:rPr>
        <w:t xml:space="preserve"> v Sýrii, které by bylo přijatelné pro Izrael i Palestinu. </w:t>
      </w:r>
      <w:r w:rsidRPr="00631E3E">
        <w:rPr>
          <w:rFonts w:ascii="Arial" w:hAnsi="Arial" w:cs="Arial"/>
        </w:rPr>
        <w:t xml:space="preserve"> Podporuje rovněž postup v souladu s Deklarací z Dohá, schválenou členskými státy WTO. </w:t>
      </w:r>
      <w:r w:rsidRPr="00631E3E">
        <w:rPr>
          <w:rFonts w:ascii="Arial" w:hAnsi="Arial"/>
        </w:rPr>
        <w:t>Prostřednictvím MŠMT přispívá ČR k fungování velkých výzkumných infrastruktur provozovaných v oblastech biologických a</w:t>
      </w:r>
      <w:r w:rsidR="00794E0F">
        <w:rPr>
          <w:rFonts w:ascii="Arial" w:hAnsi="Arial"/>
        </w:rPr>
        <w:t> </w:t>
      </w:r>
      <w:r w:rsidRPr="00631E3E">
        <w:rPr>
          <w:rFonts w:ascii="Arial" w:hAnsi="Arial"/>
        </w:rPr>
        <w:t xml:space="preserve">lékařských věd, kterými jsou BBMRI-CZ (Banka klinických vzorků), CCP (České centrum pro </w:t>
      </w:r>
      <w:proofErr w:type="spellStart"/>
      <w:r w:rsidRPr="00631E3E">
        <w:rPr>
          <w:rFonts w:ascii="Arial" w:hAnsi="Arial"/>
        </w:rPr>
        <w:t>fenogenomiku</w:t>
      </w:r>
      <w:proofErr w:type="spellEnd"/>
      <w:r w:rsidRPr="00631E3E">
        <w:rPr>
          <w:rFonts w:ascii="Arial" w:hAnsi="Arial"/>
        </w:rPr>
        <w:t xml:space="preserve">), CIISB (Česká infrastruktura pro </w:t>
      </w:r>
      <w:proofErr w:type="spellStart"/>
      <w:r w:rsidRPr="00631E3E">
        <w:rPr>
          <w:rFonts w:ascii="Arial" w:hAnsi="Arial"/>
        </w:rPr>
        <w:t>integrativní</w:t>
      </w:r>
      <w:proofErr w:type="spellEnd"/>
      <w:r w:rsidRPr="00631E3E">
        <w:rPr>
          <w:rFonts w:ascii="Arial" w:hAnsi="Arial"/>
        </w:rPr>
        <w:t xml:space="preserve"> strukturní biologii), CZ-OPENSCREEN (Národní infrastruktura chemické biologie), Czech-</w:t>
      </w:r>
      <w:proofErr w:type="spellStart"/>
      <w:r w:rsidRPr="00631E3E">
        <w:rPr>
          <w:rFonts w:ascii="Arial" w:hAnsi="Arial"/>
        </w:rPr>
        <w:t>BioImaging</w:t>
      </w:r>
      <w:proofErr w:type="spellEnd"/>
      <w:r w:rsidRPr="00631E3E">
        <w:rPr>
          <w:rFonts w:ascii="Arial" w:hAnsi="Arial"/>
        </w:rPr>
        <w:t xml:space="preserve"> (Národní infrastruktura pro biologické a medicínské zobrazování), CZECRIN (Český národní uzel Evropské sítě infrastruktur klinického výzkumu), EATRIS-CZ (Český národní uzel Evropské infrastruktury pro translační medicínu), ELIXIR-CZ (Česká národní infrastruktura pro biologická data) a NCMG (Národní centrum lékařské genomiky). </w:t>
      </w:r>
      <w:r w:rsidRPr="00631E3E">
        <w:rPr>
          <w:rFonts w:ascii="Arial" w:hAnsi="Arial" w:cs="Arial"/>
        </w:rPr>
        <w:t>Žádnou zvláštní aktivit</w:t>
      </w:r>
      <w:r w:rsidR="002A787E">
        <w:rPr>
          <w:rFonts w:ascii="Arial" w:hAnsi="Arial" w:cs="Arial"/>
        </w:rPr>
        <w:t>u</w:t>
      </w:r>
      <w:r w:rsidRPr="00631E3E">
        <w:rPr>
          <w:rFonts w:ascii="Arial" w:hAnsi="Arial" w:cs="Arial"/>
        </w:rPr>
        <w:t xml:space="preserve"> ve směru zajištění přístupu k cenově dostupným lékům a vakcínám pro </w:t>
      </w:r>
      <w:r w:rsidRPr="00631E3E">
        <w:rPr>
          <w:rFonts w:ascii="Arial" w:hAnsi="Arial" w:cs="Arial"/>
        </w:rPr>
        <w:lastRenderedPageBreak/>
        <w:t xml:space="preserve">rozvojové země však ČR nevyvíjí. </w:t>
      </w:r>
      <w:r w:rsidR="002A787E">
        <w:rPr>
          <w:rFonts w:ascii="Arial" w:hAnsi="Arial" w:cs="Arial"/>
        </w:rPr>
        <w:t>Přestože z</w:t>
      </w:r>
      <w:r w:rsidRPr="00631E3E">
        <w:rPr>
          <w:rFonts w:ascii="Arial" w:hAnsi="Arial" w:cs="Arial"/>
        </w:rPr>
        <w:t xml:space="preserve">dravotnictví nepatří mezi prioritní cíle české ZRS, </w:t>
      </w:r>
      <w:r w:rsidR="00F947D8" w:rsidRPr="00631E3E">
        <w:rPr>
          <w:rFonts w:ascii="Arial" w:hAnsi="Arial" w:cs="Arial"/>
        </w:rPr>
        <w:t>j</w:t>
      </w:r>
      <w:r w:rsidR="00F947D8">
        <w:rPr>
          <w:rFonts w:ascii="Arial" w:hAnsi="Arial" w:cs="Arial"/>
        </w:rPr>
        <w:t>e</w:t>
      </w:r>
      <w:r w:rsidR="00F947D8" w:rsidRPr="00631E3E">
        <w:rPr>
          <w:rFonts w:ascii="Arial" w:hAnsi="Arial" w:cs="Arial"/>
        </w:rPr>
        <w:t xml:space="preserve"> zastoupen</w:t>
      </w:r>
      <w:r w:rsidR="00F947D8">
        <w:rPr>
          <w:rFonts w:ascii="Arial" w:hAnsi="Arial" w:cs="Arial"/>
        </w:rPr>
        <w:t>o</w:t>
      </w:r>
      <w:r w:rsidR="00F947D8" w:rsidRPr="00631E3E">
        <w:rPr>
          <w:rFonts w:ascii="Arial" w:hAnsi="Arial" w:cs="Arial"/>
        </w:rPr>
        <w:t xml:space="preserve"> </w:t>
      </w:r>
      <w:r w:rsidRPr="00631E3E">
        <w:rPr>
          <w:rFonts w:ascii="Arial" w:hAnsi="Arial" w:cs="Arial"/>
        </w:rPr>
        <w:t xml:space="preserve">v prioritě vody, sanitace a hygieny. </w:t>
      </w:r>
      <w:r w:rsidR="00932DB6">
        <w:rPr>
          <w:rFonts w:ascii="Arial" w:hAnsi="Arial" w:cs="Arial"/>
        </w:rPr>
        <w:t>A</w:t>
      </w:r>
      <w:r w:rsidR="00C67F7C" w:rsidRPr="00631E3E">
        <w:rPr>
          <w:rFonts w:ascii="Arial" w:hAnsi="Arial" w:cs="Arial"/>
        </w:rPr>
        <w:t>čkoli</w:t>
      </w:r>
      <w:r w:rsidR="00932DB6">
        <w:rPr>
          <w:rFonts w:ascii="Arial" w:hAnsi="Arial" w:cs="Arial"/>
        </w:rPr>
        <w:t xml:space="preserve"> se</w:t>
      </w:r>
      <w:r w:rsidR="00C67F7C" w:rsidRPr="00631E3E">
        <w:rPr>
          <w:rFonts w:ascii="Arial" w:hAnsi="Arial" w:cs="Arial"/>
        </w:rPr>
        <w:t xml:space="preserve"> ČR opakovaně zavázal</w:t>
      </w:r>
      <w:r w:rsidR="00932DB6">
        <w:rPr>
          <w:rFonts w:ascii="Arial" w:hAnsi="Arial" w:cs="Arial"/>
        </w:rPr>
        <w:t>a</w:t>
      </w:r>
      <w:r w:rsidR="00C67F7C" w:rsidRPr="00631E3E">
        <w:rPr>
          <w:rFonts w:ascii="Arial" w:hAnsi="Arial" w:cs="Arial"/>
        </w:rPr>
        <w:t xml:space="preserve"> k navýšení ODA na HND do roku 2030 na 0,33 %</w:t>
      </w:r>
      <w:r w:rsidR="00932DB6">
        <w:rPr>
          <w:rFonts w:ascii="Arial" w:hAnsi="Arial" w:cs="Arial"/>
        </w:rPr>
        <w:t>, o</w:t>
      </w:r>
      <w:r w:rsidR="00932DB6" w:rsidRPr="00631E3E">
        <w:rPr>
          <w:rFonts w:ascii="Arial" w:hAnsi="Arial" w:cs="Arial"/>
        </w:rPr>
        <w:t>bjem</w:t>
      </w:r>
      <w:r w:rsidRPr="00631E3E">
        <w:rPr>
          <w:rFonts w:ascii="Arial" w:hAnsi="Arial" w:cs="Arial"/>
        </w:rPr>
        <w:t xml:space="preserve"> rozvojové pomoci se v roce 2018 paradoxně snížil na pouhých 0,14 % HND (294,3 mil. </w:t>
      </w:r>
      <w:r w:rsidR="00932DB6" w:rsidRPr="00631E3E">
        <w:rPr>
          <w:rFonts w:ascii="Arial" w:hAnsi="Arial" w:cs="Arial"/>
        </w:rPr>
        <w:t>USD)</w:t>
      </w:r>
      <w:r w:rsidR="00932DB6">
        <w:rPr>
          <w:rFonts w:ascii="Arial" w:hAnsi="Arial" w:cs="Arial"/>
        </w:rPr>
        <w:t>. ODA</w:t>
      </w:r>
      <w:r w:rsidR="00932DB6" w:rsidRPr="00631E3E">
        <w:rPr>
          <w:rFonts w:ascii="Arial" w:hAnsi="Arial" w:cs="Arial"/>
        </w:rPr>
        <w:t xml:space="preserve"> ČR</w:t>
      </w:r>
      <w:r w:rsidRPr="00631E3E">
        <w:rPr>
          <w:rFonts w:ascii="Arial" w:hAnsi="Arial" w:cs="Arial"/>
        </w:rPr>
        <w:t xml:space="preserve"> na podporu </w:t>
      </w:r>
      <w:r w:rsidRPr="00631E3E">
        <w:rPr>
          <w:rFonts w:ascii="Arial" w:hAnsi="Arial"/>
          <w:szCs w:val="19"/>
        </w:rPr>
        <w:t xml:space="preserve">lékařského výzkumu a základních služeb ve zdravotnictví </w:t>
      </w:r>
      <w:r w:rsidR="00932DB6">
        <w:rPr>
          <w:rFonts w:ascii="Arial" w:hAnsi="Arial"/>
          <w:szCs w:val="19"/>
        </w:rPr>
        <w:t>za rok 2018</w:t>
      </w:r>
      <w:r w:rsidR="00932DB6" w:rsidRPr="00631E3E">
        <w:rPr>
          <w:rFonts w:ascii="Arial" w:hAnsi="Arial"/>
          <w:szCs w:val="19"/>
        </w:rPr>
        <w:t xml:space="preserve"> </w:t>
      </w:r>
      <w:r w:rsidRPr="00631E3E">
        <w:rPr>
          <w:rFonts w:ascii="Arial" w:hAnsi="Arial"/>
          <w:szCs w:val="19"/>
        </w:rPr>
        <w:t xml:space="preserve">činila </w:t>
      </w:r>
      <w:r w:rsidRPr="00E842D1">
        <w:rPr>
          <w:rFonts w:ascii="Arial" w:hAnsi="Arial"/>
          <w:szCs w:val="19"/>
          <w:u w:val="single"/>
        </w:rPr>
        <w:t xml:space="preserve">0,5 mil. </w:t>
      </w:r>
      <w:r w:rsidR="00932DB6" w:rsidRPr="00E842D1">
        <w:rPr>
          <w:rFonts w:ascii="Arial" w:hAnsi="Arial"/>
          <w:szCs w:val="19"/>
          <w:u w:val="single"/>
        </w:rPr>
        <w:t>USD</w:t>
      </w:r>
      <w:r w:rsidR="00932DB6">
        <w:rPr>
          <w:rFonts w:ascii="Arial" w:hAnsi="Arial"/>
          <w:szCs w:val="19"/>
          <w:u w:val="single"/>
        </w:rPr>
        <w:t xml:space="preserve">. </w:t>
      </w:r>
    </w:p>
    <w:p w14:paraId="5EB9F07F" w14:textId="77777777" w:rsidR="00631E3E" w:rsidRPr="00631E3E" w:rsidRDefault="00631E3E" w:rsidP="00631E3E">
      <w:pPr>
        <w:widowControl w:val="0"/>
        <w:spacing w:after="200" w:line="276" w:lineRule="auto"/>
        <w:ind w:left="1985"/>
        <w:jc w:val="both"/>
        <w:rPr>
          <w:rFonts w:ascii="Arial" w:hAnsi="Arial"/>
          <w:iCs/>
        </w:rPr>
      </w:pPr>
      <w:r w:rsidRPr="00631E3E">
        <w:rPr>
          <w:rFonts w:ascii="Arial" w:hAnsi="Arial"/>
          <w:iCs/>
        </w:rPr>
        <w:t xml:space="preserve">ČR sama přitom patří k zemím, které mohou význam vakcinace dobře posoudit. Podíl očkovaných osob podle českého národního programu od roku 2016 zaznamenal pokles. V roce 2016 a 2017 bylo proti černému kašli, záškrtu a tetanu očkováno </w:t>
      </w:r>
      <w:r w:rsidRPr="00E842D1">
        <w:rPr>
          <w:rFonts w:ascii="Arial" w:hAnsi="Arial"/>
          <w:iCs/>
          <w:u w:val="single"/>
        </w:rPr>
        <w:t>96 % populace</w:t>
      </w:r>
      <w:r w:rsidRPr="00631E3E">
        <w:rPr>
          <w:rFonts w:ascii="Arial" w:hAnsi="Arial"/>
          <w:iCs/>
        </w:rPr>
        <w:t xml:space="preserve">. </w:t>
      </w:r>
      <w:proofErr w:type="spellStart"/>
      <w:r w:rsidRPr="00631E3E">
        <w:rPr>
          <w:rFonts w:ascii="Arial" w:hAnsi="Arial"/>
          <w:iCs/>
        </w:rPr>
        <w:t>Proočkovanost</w:t>
      </w:r>
      <w:proofErr w:type="spellEnd"/>
      <w:r w:rsidRPr="00631E3E">
        <w:rPr>
          <w:rFonts w:ascii="Arial" w:hAnsi="Arial"/>
          <w:iCs/>
        </w:rPr>
        <w:t xml:space="preserve"> proti spalničkám </w:t>
      </w:r>
      <w:r w:rsidRPr="00E842D1">
        <w:rPr>
          <w:rFonts w:ascii="Arial" w:hAnsi="Arial"/>
          <w:iCs/>
          <w:u w:val="single"/>
        </w:rPr>
        <w:t>klesla v roce 2017 na 90 %</w:t>
      </w:r>
      <w:r w:rsidRPr="00631E3E">
        <w:rPr>
          <w:rFonts w:ascii="Arial" w:hAnsi="Arial"/>
          <w:iCs/>
        </w:rPr>
        <w:t xml:space="preserve">. Tento pokles společně s vyvanutím imunity způsobil zvýšený výskyt onemocnění spalničkami hned v následujícím roce (přes 200 případů) a v první polovině roku 2019 bylo evidováno 559 případů nakažení. Na základě situace zvýšeného výskytu onemocnění WHO zrušila ČR status země bez spalniček. </w:t>
      </w:r>
    </w:p>
    <w:p w14:paraId="1E4C1965"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3.c Podstatně zvýšit financování zdravotnictví a nábor, rozvoj, školení a udržení (retenci) pracovníků ve zdravotnictví v rozvojových zemích, zejména v těch nejméně rozvinutých zemích a v malých ostrovních rozvojových státech</w:t>
      </w:r>
    </w:p>
    <w:p w14:paraId="687708B0" w14:textId="77777777" w:rsidR="00631E3E" w:rsidRPr="00631E3E" w:rsidRDefault="00E90335"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E90335">
        <w:rPr>
          <w:rFonts w:ascii="Arial Narrow" w:eastAsia="Calibri" w:hAnsi="Arial Narrow" w:cs="Times New Roman"/>
          <w:color w:val="FFC000" w:themeColor="accent4"/>
          <w:sz w:val="18"/>
        </w:rPr>
        <w:t>Oranžová</w:t>
      </w:r>
      <w:r w:rsidRPr="005B1B41">
        <w:rPr>
          <w:rFonts w:ascii="Arial Narrow" w:eastAsia="Calibri" w:hAnsi="Arial Narrow" w:cs="Times New Roman"/>
          <w:color w:val="000000" w:themeColor="text1"/>
          <w:sz w:val="18"/>
        </w:rPr>
        <w:t>/</w:t>
      </w:r>
      <w:r w:rsidR="00631E3E" w:rsidRPr="00631E3E">
        <w:rPr>
          <w:rFonts w:ascii="Arial Narrow" w:eastAsia="Calibri" w:hAnsi="Arial Narrow" w:cs="Times New Roman"/>
          <w:color w:val="FF0000"/>
          <w:sz w:val="18"/>
        </w:rPr>
        <w:t>červená</w:t>
      </w:r>
    </w:p>
    <w:p w14:paraId="39952F57" w14:textId="7737D044" w:rsidR="00631E3E" w:rsidRPr="00631E3E" w:rsidRDefault="00631E3E" w:rsidP="00631E3E">
      <w:pPr>
        <w:spacing w:after="200" w:line="276" w:lineRule="auto"/>
        <w:ind w:left="1985"/>
        <w:jc w:val="both"/>
        <w:rPr>
          <w:rFonts w:ascii="Arial" w:hAnsi="Arial" w:cs="Arial"/>
        </w:rPr>
      </w:pPr>
      <w:r w:rsidRPr="00631E3E">
        <w:rPr>
          <w:rFonts w:ascii="Arial" w:hAnsi="Arial" w:cs="Arial"/>
        </w:rPr>
        <w:t>ČR nemůže přímo ovlivnit podobu financování zdravotnictví v rozvojových zemích</w:t>
      </w:r>
      <w:r w:rsidR="00E90335">
        <w:rPr>
          <w:rFonts w:ascii="Arial" w:hAnsi="Arial" w:cs="Arial"/>
        </w:rPr>
        <w:t xml:space="preserve">, ale </w:t>
      </w:r>
      <w:r w:rsidR="00E90335" w:rsidRPr="00E90335">
        <w:rPr>
          <w:rFonts w:ascii="Arial" w:hAnsi="Arial" w:cs="Arial"/>
        </w:rPr>
        <w:t xml:space="preserve">angažuje </w:t>
      </w:r>
      <w:r w:rsidR="00E90335">
        <w:rPr>
          <w:rFonts w:ascii="Arial" w:hAnsi="Arial" w:cs="Arial"/>
        </w:rPr>
        <w:t xml:space="preserve">se </w:t>
      </w:r>
      <w:r w:rsidR="00E90335" w:rsidRPr="00E90335">
        <w:rPr>
          <w:rFonts w:ascii="Arial" w:hAnsi="Arial" w:cs="Arial"/>
        </w:rPr>
        <w:t>v podpoře vzdělávání a školení zdravotnického personálu skrze vládní stipendia pro studenty z rozvojových zemí, tzv.</w:t>
      </w:r>
      <w:r w:rsidR="003A029A">
        <w:rPr>
          <w:rFonts w:ascii="Arial" w:hAnsi="Arial" w:cs="Arial"/>
        </w:rPr>
        <w:t> </w:t>
      </w:r>
      <w:r w:rsidR="00E90335" w:rsidRPr="00E90335">
        <w:rPr>
          <w:rFonts w:ascii="Arial" w:hAnsi="Arial" w:cs="Arial"/>
        </w:rPr>
        <w:t>rozvojová stipendia.</w:t>
      </w:r>
      <w:r w:rsidRPr="00631E3E">
        <w:rPr>
          <w:rFonts w:ascii="Arial" w:hAnsi="Arial" w:cs="Arial"/>
        </w:rPr>
        <w:t xml:space="preserve"> </w:t>
      </w:r>
      <w:r w:rsidR="00043C71">
        <w:rPr>
          <w:rFonts w:ascii="Arial" w:hAnsi="Arial" w:cs="Arial"/>
        </w:rPr>
        <w:t xml:space="preserve"> </w:t>
      </w:r>
    </w:p>
    <w:p w14:paraId="2B45E98F" w14:textId="77777777" w:rsidR="00631E3E" w:rsidRPr="00631E3E" w:rsidRDefault="00631E3E" w:rsidP="00631E3E">
      <w:pPr>
        <w:spacing w:after="200" w:line="276" w:lineRule="auto"/>
        <w:ind w:left="1985"/>
        <w:jc w:val="both"/>
        <w:rPr>
          <w:rFonts w:ascii="Arial" w:hAnsi="Arial" w:cs="Arial"/>
        </w:rPr>
      </w:pPr>
    </w:p>
    <w:p w14:paraId="341DDB55" w14:textId="77777777" w:rsidR="00631E3E" w:rsidRPr="00631E3E" w:rsidRDefault="00631E3E" w:rsidP="00631E3E">
      <w:pPr>
        <w:spacing w:after="200" w:line="276" w:lineRule="auto"/>
        <w:ind w:left="1985"/>
        <w:jc w:val="both"/>
        <w:rPr>
          <w:rFonts w:ascii="Arial" w:hAnsi="Arial" w:cs="Arial"/>
        </w:rPr>
      </w:pPr>
    </w:p>
    <w:p w14:paraId="7874112F" w14:textId="77777777" w:rsidR="00631E3E" w:rsidRPr="00631E3E" w:rsidRDefault="00631E3E" w:rsidP="00631E3E">
      <w:pPr>
        <w:spacing w:after="200" w:line="276" w:lineRule="auto"/>
        <w:ind w:left="1985"/>
        <w:jc w:val="both"/>
        <w:rPr>
          <w:rFonts w:ascii="Arial" w:hAnsi="Arial" w:cs="Arial"/>
        </w:rPr>
      </w:pPr>
    </w:p>
    <w:p w14:paraId="17C438F4" w14:textId="77777777" w:rsidR="00631E3E" w:rsidRPr="00631E3E" w:rsidRDefault="00631E3E" w:rsidP="00631E3E">
      <w:pPr>
        <w:keepNext/>
        <w:framePr w:w="1928" w:hSpace="340" w:vSpace="181" w:wrap="around" w:vAnchor="text" w:hAnchor="page" w:x="816"/>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3. d Posílit schopnost všech zemí, zejména rozvojových, v oblasti včasného varování, snižování rizik a řízení národních a globálních zdravotních rizik</w:t>
      </w:r>
    </w:p>
    <w:p w14:paraId="5DC9AC4D" w14:textId="77777777" w:rsidR="00631E3E" w:rsidRPr="00631E3E" w:rsidRDefault="00631E3E" w:rsidP="00631E3E">
      <w:pPr>
        <w:keepNext/>
        <w:framePr w:w="1928" w:hSpace="340" w:vSpace="181" w:wrap="around" w:vAnchor="text" w:hAnchor="page" w:x="816"/>
        <w:tabs>
          <w:tab w:val="left" w:pos="1418"/>
        </w:tabs>
        <w:suppressAutoHyphens/>
        <w:spacing w:after="120" w:line="276" w:lineRule="auto"/>
        <w:jc w:val="right"/>
        <w:rPr>
          <w:rFonts w:ascii="Arial Narrow" w:eastAsia="Calibri" w:hAnsi="Arial Narrow" w:cs="Times New Roman"/>
          <w:iCs/>
          <w:sz w:val="18"/>
        </w:rPr>
      </w:pPr>
      <w:r w:rsidRPr="00631E3E">
        <w:rPr>
          <w:rFonts w:ascii="Arial Narrow" w:eastAsia="Calibri" w:hAnsi="Arial Narrow" w:cs="Times New Roman"/>
          <w:color w:val="70AD47" w:themeColor="accent6"/>
          <w:sz w:val="18"/>
        </w:rPr>
        <w:t>zelená</w:t>
      </w:r>
      <w:r w:rsidRPr="00631E3E">
        <w:rPr>
          <w:rFonts w:ascii="Arial Narrow" w:eastAsia="Calibri" w:hAnsi="Arial Narrow" w:cs="Times New Roman"/>
          <w:color w:val="000000" w:themeColor="text1"/>
          <w:sz w:val="18"/>
        </w:rPr>
        <w:t>/</w:t>
      </w:r>
      <w:r w:rsidRPr="00631E3E">
        <w:rPr>
          <w:rFonts w:ascii="Arial Narrow" w:eastAsia="Calibri" w:hAnsi="Arial Narrow" w:cs="Times New Roman"/>
          <w:color w:val="FFC000"/>
          <w:sz w:val="18"/>
        </w:rPr>
        <w:t>oranžová</w:t>
      </w:r>
    </w:p>
    <w:p w14:paraId="1CE3E0A3" w14:textId="61246CCA" w:rsidR="00631E3E" w:rsidRPr="00631E3E" w:rsidRDefault="00631E3E" w:rsidP="00631E3E">
      <w:pPr>
        <w:spacing w:after="200" w:line="276" w:lineRule="auto"/>
        <w:ind w:left="1985"/>
        <w:jc w:val="both"/>
        <w:rPr>
          <w:rFonts w:ascii="Arial" w:hAnsi="Arial" w:cs="Arial"/>
        </w:rPr>
      </w:pPr>
      <w:proofErr w:type="spellStart"/>
      <w:r w:rsidRPr="00631E3E">
        <w:rPr>
          <w:rFonts w:ascii="Arial" w:hAnsi="Arial" w:cs="Arial"/>
        </w:rPr>
        <w:t>MZd</w:t>
      </w:r>
      <w:proofErr w:type="spellEnd"/>
      <w:r w:rsidRPr="00631E3E">
        <w:rPr>
          <w:rFonts w:ascii="Arial" w:hAnsi="Arial" w:cs="Arial"/>
        </w:rPr>
        <w:t xml:space="preserve"> a MZV v rámci úzké spolupráce participují na plnění mezinárodních zdravotnických předpisů a systémů zdravotní péče s cílem snížit riziko vzniku mimořádných událostí. </w:t>
      </w:r>
      <w:r w:rsidRPr="00631E3E">
        <w:rPr>
          <w:rFonts w:ascii="Arial" w:hAnsi="Arial"/>
        </w:rPr>
        <w:t>Celkový podíl naplnění a dosažení 13</w:t>
      </w:r>
      <w:r w:rsidR="003A029A">
        <w:rPr>
          <w:rFonts w:ascii="Arial" w:hAnsi="Arial"/>
        </w:rPr>
        <w:t> </w:t>
      </w:r>
      <w:r w:rsidRPr="00631E3E">
        <w:rPr>
          <w:rFonts w:ascii="Arial" w:hAnsi="Arial"/>
        </w:rPr>
        <w:t xml:space="preserve">základních schopností připravenosti na mimořádné zdravotnické situace byl v ČR </w:t>
      </w:r>
      <w:r w:rsidRPr="00E842D1">
        <w:rPr>
          <w:rFonts w:ascii="Arial" w:hAnsi="Arial"/>
          <w:u w:val="single"/>
        </w:rPr>
        <w:t>93,8 % (2017)</w:t>
      </w:r>
      <w:r w:rsidRPr="00631E3E">
        <w:rPr>
          <w:rFonts w:ascii="Arial" w:hAnsi="Arial"/>
        </w:rPr>
        <w:t>. Systém včasného varování i řízení zdravotních rizik se opírá o strukturu integrovaného záchranného systému, existuje typový plán STČ 16A/IZS (Mimořádná událost s</w:t>
      </w:r>
      <w:r w:rsidR="00794E0F">
        <w:rPr>
          <w:rFonts w:ascii="Arial" w:hAnsi="Arial"/>
        </w:rPr>
        <w:t> </w:t>
      </w:r>
      <w:r w:rsidRPr="00631E3E">
        <w:rPr>
          <w:rFonts w:ascii="Arial" w:hAnsi="Arial"/>
        </w:rPr>
        <w:t>podezřením na výskyt vysoce nakažlivé nemoci ve zdravotnickém zařízení nebo v ostatních prostorech) a připravován je plán STČ16B/IZS (Mimořádná událost s podezřením na výskyt vysoce nakažlivé nemoci na palubě letadla). ČR také finančně podporuje Český červený kříž, který vykonává činnosti dle Ženevských úmluv. Dlouho byla podpora pouze účelová, od roku 2018 je již institucionální.</w:t>
      </w:r>
    </w:p>
    <w:p w14:paraId="6D2D9ECF" w14:textId="77777777" w:rsidR="00631E3E" w:rsidRPr="00631E3E" w:rsidRDefault="00631E3E" w:rsidP="00631E3E">
      <w:pPr>
        <w:tabs>
          <w:tab w:val="left" w:pos="1418"/>
        </w:tabs>
        <w:spacing w:after="120" w:line="276" w:lineRule="auto"/>
        <w:jc w:val="right"/>
        <w:rPr>
          <w:rFonts w:ascii="Arial Narrow" w:eastAsia="Calibri" w:hAnsi="Arial Narrow" w:cs="Times New Roman"/>
          <w:iCs/>
          <w:sz w:val="18"/>
        </w:rPr>
      </w:pPr>
    </w:p>
    <w:p w14:paraId="6DF9EFCE" w14:textId="7B0D0C54" w:rsidR="00532695" w:rsidRDefault="00532695"/>
    <w:p w14:paraId="3E9EE29C" w14:textId="70684A51" w:rsidR="00631E3E" w:rsidRDefault="00631E3E"/>
    <w:p w14:paraId="6BF808D9" w14:textId="25785DC0" w:rsidR="00631E3E" w:rsidRDefault="00631E3E"/>
    <w:p w14:paraId="507F4C1D" w14:textId="77777777" w:rsidR="00631E3E" w:rsidRPr="00631E3E" w:rsidRDefault="00631E3E" w:rsidP="00631E3E">
      <w:pPr>
        <w:spacing w:after="200" w:line="276" w:lineRule="auto"/>
        <w:ind w:left="1985"/>
        <w:jc w:val="both"/>
        <w:rPr>
          <w:rFonts w:ascii="Arial" w:hAnsi="Arial" w:cstheme="minorHAnsi"/>
          <w:b/>
        </w:rPr>
      </w:pPr>
      <w:r w:rsidRPr="00631E3E">
        <w:rPr>
          <w:rFonts w:ascii="Arial" w:hAnsi="Arial" w:cs="Arial"/>
          <w:b/>
          <w:noProof/>
          <w:sz w:val="28"/>
          <w:szCs w:val="19"/>
          <w:lang w:eastAsia="cs-CZ"/>
        </w:rPr>
        <w:lastRenderedPageBreak/>
        <w:drawing>
          <wp:anchor distT="0" distB="0" distL="114300" distR="114300" simplePos="0" relativeHeight="251682816" behindDoc="0" locked="0" layoutInCell="1" allowOverlap="1" wp14:anchorId="4C51D164" wp14:editId="79DABB5F">
            <wp:simplePos x="0" y="0"/>
            <wp:positionH relativeFrom="margin">
              <wp:posOffset>4460360</wp:posOffset>
            </wp:positionH>
            <wp:positionV relativeFrom="page">
              <wp:posOffset>-86264</wp:posOffset>
            </wp:positionV>
            <wp:extent cx="2165350" cy="1969135"/>
            <wp:effectExtent l="0" t="0" r="6350" b="0"/>
            <wp:wrapSquare wrapText="bothSides"/>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65350" cy="1969135"/>
                    </a:xfrm>
                    <a:prstGeom prst="rect">
                      <a:avLst/>
                    </a:prstGeom>
                    <a:noFill/>
                    <a:ln>
                      <a:noFill/>
                    </a:ln>
                  </pic:spPr>
                </pic:pic>
              </a:graphicData>
            </a:graphic>
          </wp:anchor>
        </w:drawing>
      </w:r>
      <w:r w:rsidRPr="00631E3E">
        <w:rPr>
          <w:rFonts w:ascii="Arial" w:hAnsi="Arial" w:cs="Arial"/>
          <w:noProof/>
          <w:lang w:eastAsia="cs-CZ"/>
        </w:rPr>
        <w:drawing>
          <wp:anchor distT="0" distB="0" distL="114300" distR="114300" simplePos="0" relativeHeight="251683840" behindDoc="0" locked="0" layoutInCell="1" allowOverlap="1" wp14:anchorId="575327BE" wp14:editId="2C288428">
            <wp:simplePos x="0" y="0"/>
            <wp:positionH relativeFrom="margin">
              <wp:posOffset>3260210</wp:posOffset>
            </wp:positionH>
            <wp:positionV relativeFrom="margin">
              <wp:posOffset>939476</wp:posOffset>
            </wp:positionV>
            <wp:extent cx="2059940" cy="1800225"/>
            <wp:effectExtent l="0" t="0" r="0" b="9525"/>
            <wp:wrapSquare wrapText="bothSides"/>
            <wp:docPr id="5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59940" cy="1800225"/>
                    </a:xfrm>
                    <a:prstGeom prst="rect">
                      <a:avLst/>
                    </a:prstGeom>
                    <a:noFill/>
                    <a:ln>
                      <a:noFill/>
                    </a:ln>
                  </pic:spPr>
                </pic:pic>
              </a:graphicData>
            </a:graphic>
          </wp:anchor>
        </w:drawing>
      </w:r>
      <w:r w:rsidRPr="00631E3E">
        <w:rPr>
          <w:rFonts w:ascii="Arial" w:hAnsi="Arial" w:cs="Arial"/>
          <w:b/>
          <w:noProof/>
          <w:sz w:val="28"/>
          <w:szCs w:val="19"/>
          <w:lang w:eastAsia="cs-CZ"/>
        </w:rPr>
        <w:drawing>
          <wp:anchor distT="0" distB="0" distL="114300" distR="114300" simplePos="0" relativeHeight="251681792" behindDoc="0" locked="0" layoutInCell="1" allowOverlap="1" wp14:anchorId="2962CE18" wp14:editId="4E894735">
            <wp:simplePos x="0" y="0"/>
            <wp:positionH relativeFrom="margin">
              <wp:posOffset>2131372</wp:posOffset>
            </wp:positionH>
            <wp:positionV relativeFrom="page">
              <wp:posOffset>-16582</wp:posOffset>
            </wp:positionV>
            <wp:extent cx="2116455" cy="1875790"/>
            <wp:effectExtent l="247650" t="285750" r="207645" b="295910"/>
            <wp:wrapSquare wrapText="bothSides"/>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rot="20529121">
                      <a:off x="0" y="0"/>
                      <a:ext cx="2116455" cy="1875790"/>
                    </a:xfrm>
                    <a:prstGeom prst="rect">
                      <a:avLst/>
                    </a:prstGeom>
                    <a:noFill/>
                    <a:ln>
                      <a:noFill/>
                    </a:ln>
                  </pic:spPr>
                </pic:pic>
              </a:graphicData>
            </a:graphic>
          </wp:anchor>
        </w:drawing>
      </w:r>
      <w:r w:rsidRPr="00631E3E">
        <w:rPr>
          <w:rFonts w:ascii="Arial" w:hAnsi="Arial"/>
          <w:b/>
          <w:bCs/>
          <w:noProof/>
          <w:color w:val="000000"/>
          <w:lang w:eastAsia="cs-CZ"/>
        </w:rPr>
        <w:drawing>
          <wp:anchor distT="0" distB="0" distL="114300" distR="114300" simplePos="0" relativeHeight="251680768" behindDoc="0" locked="0" layoutInCell="1" allowOverlap="1" wp14:anchorId="037DA9F4" wp14:editId="06EDA61F">
            <wp:simplePos x="0" y="0"/>
            <wp:positionH relativeFrom="page">
              <wp:align>left</wp:align>
            </wp:positionH>
            <wp:positionV relativeFrom="page">
              <wp:posOffset>12101</wp:posOffset>
            </wp:positionV>
            <wp:extent cx="2762250" cy="2762250"/>
            <wp:effectExtent l="0" t="0" r="0" b="0"/>
            <wp:wrapSquare wrapText="bothSides"/>
            <wp:docPr id="30" name="Obrázek 30" descr="cil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l_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62250" cy="2762250"/>
                    </a:xfrm>
                    <a:prstGeom prst="rect">
                      <a:avLst/>
                    </a:prstGeom>
                    <a:noFill/>
                    <a:ln>
                      <a:noFill/>
                    </a:ln>
                  </pic:spPr>
                </pic:pic>
              </a:graphicData>
            </a:graphic>
          </wp:anchor>
        </w:drawing>
      </w:r>
    </w:p>
    <w:p w14:paraId="3E97E54D" w14:textId="77777777" w:rsidR="00631E3E" w:rsidRPr="00631E3E" w:rsidRDefault="00631E3E" w:rsidP="00631E3E">
      <w:pPr>
        <w:spacing w:after="200" w:line="276" w:lineRule="auto"/>
        <w:ind w:left="1985"/>
        <w:jc w:val="both"/>
        <w:rPr>
          <w:rFonts w:ascii="Arial" w:hAnsi="Arial" w:cstheme="minorHAnsi"/>
          <w:b/>
        </w:rPr>
      </w:pPr>
    </w:p>
    <w:p w14:paraId="6444A2F9" w14:textId="77777777" w:rsidR="00631E3E" w:rsidRPr="00631E3E" w:rsidRDefault="00631E3E" w:rsidP="00631E3E">
      <w:pPr>
        <w:spacing w:after="200" w:line="276" w:lineRule="auto"/>
        <w:ind w:left="1985"/>
        <w:jc w:val="both"/>
        <w:rPr>
          <w:rFonts w:ascii="Arial" w:hAnsi="Arial" w:cstheme="minorHAnsi"/>
          <w:b/>
        </w:rPr>
      </w:pPr>
    </w:p>
    <w:p w14:paraId="382D08CB" w14:textId="77777777" w:rsidR="00631E3E" w:rsidRPr="00631E3E" w:rsidRDefault="00631E3E" w:rsidP="00631E3E">
      <w:pPr>
        <w:spacing w:after="200" w:line="276" w:lineRule="auto"/>
        <w:ind w:left="1985"/>
        <w:jc w:val="both"/>
        <w:rPr>
          <w:rFonts w:ascii="Arial" w:hAnsi="Arial" w:cstheme="minorHAnsi"/>
          <w:b/>
        </w:rPr>
      </w:pPr>
    </w:p>
    <w:p w14:paraId="32B72186" w14:textId="77777777" w:rsidR="00631E3E" w:rsidRPr="00631E3E" w:rsidRDefault="00631E3E" w:rsidP="00631E3E">
      <w:pPr>
        <w:spacing w:after="200" w:line="276" w:lineRule="auto"/>
        <w:ind w:left="1985"/>
        <w:jc w:val="both"/>
        <w:rPr>
          <w:rFonts w:ascii="Arial" w:hAnsi="Arial" w:cstheme="minorHAnsi"/>
          <w:b/>
        </w:rPr>
      </w:pPr>
    </w:p>
    <w:p w14:paraId="368DD9FD" w14:textId="77777777" w:rsidR="00631E3E" w:rsidRPr="00631E3E" w:rsidRDefault="00631E3E" w:rsidP="00631E3E">
      <w:pPr>
        <w:spacing w:after="200" w:line="276" w:lineRule="auto"/>
        <w:ind w:left="1985"/>
        <w:jc w:val="both"/>
        <w:rPr>
          <w:rFonts w:ascii="Arial" w:hAnsi="Arial" w:cstheme="minorHAnsi"/>
          <w:b/>
        </w:rPr>
      </w:pPr>
    </w:p>
    <w:p w14:paraId="7AF07D3F" w14:textId="47C7C8C3" w:rsidR="00631E3E" w:rsidRPr="00631E3E" w:rsidRDefault="00631E3E" w:rsidP="00631E3E">
      <w:pPr>
        <w:shd w:val="clear" w:color="auto" w:fill="C00000"/>
        <w:spacing w:before="240" w:after="200" w:line="276" w:lineRule="auto"/>
        <w:outlineLvl w:val="1"/>
        <w:rPr>
          <w:rFonts w:ascii="Arial" w:eastAsiaTheme="minorEastAsia" w:hAnsi="Arial" w:cs="Arial"/>
          <w:b/>
          <w:sz w:val="28"/>
          <w:szCs w:val="19"/>
        </w:rPr>
      </w:pPr>
      <w:bookmarkStart w:id="7" w:name="_Toc534319433"/>
      <w:bookmarkStart w:id="8" w:name="_Toc31984947"/>
      <w:r w:rsidRPr="00631E3E">
        <w:rPr>
          <w:rFonts w:ascii="Arial" w:eastAsiaTheme="minorEastAsia" w:hAnsi="Arial" w:cs="Arial"/>
          <w:b/>
          <w:sz w:val="28"/>
          <w:szCs w:val="19"/>
        </w:rPr>
        <w:t>SDG 4 Zajistit inkluzivní a spravedlivé kvalitní vzdělávání a podporovat příležitosti celoživotního vzdělávání pro všechny</w:t>
      </w:r>
      <w:bookmarkEnd w:id="7"/>
      <w:bookmarkEnd w:id="8"/>
    </w:p>
    <w:p w14:paraId="7701DEE2" w14:textId="77777777" w:rsidR="00631E3E" w:rsidRPr="00631E3E" w:rsidRDefault="00631E3E" w:rsidP="00631E3E">
      <w:pPr>
        <w:spacing w:after="200" w:line="276" w:lineRule="auto"/>
        <w:ind w:left="1985"/>
        <w:jc w:val="both"/>
        <w:rPr>
          <w:rFonts w:ascii="Arial" w:hAnsi="Arial" w:cstheme="minorHAnsi"/>
          <w:b/>
        </w:rPr>
      </w:pPr>
    </w:p>
    <w:p w14:paraId="1DD06DD4" w14:textId="261FC844" w:rsidR="00631E3E" w:rsidRPr="00631E3E" w:rsidRDefault="00631E3E" w:rsidP="00631E3E">
      <w:pPr>
        <w:spacing w:after="200" w:line="276" w:lineRule="auto"/>
        <w:ind w:left="1985"/>
        <w:jc w:val="both"/>
        <w:rPr>
          <w:rFonts w:ascii="Arial" w:hAnsi="Arial" w:cstheme="minorHAnsi"/>
          <w:b/>
        </w:rPr>
      </w:pPr>
      <w:r w:rsidRPr="00631E3E">
        <w:rPr>
          <w:rFonts w:ascii="Arial" w:hAnsi="Arial" w:cstheme="minorHAnsi"/>
          <w:b/>
        </w:rPr>
        <w:t>ČR nestaví přístupu ke kvalitnímu vzdělání žádné bariéry formálního charakteru. Přes zjevnou snahu se však ČR není schopna vypořádat s bariérami danými socio</w:t>
      </w:r>
      <w:r w:rsidR="008A4060">
        <w:rPr>
          <w:rFonts w:ascii="Arial" w:hAnsi="Arial" w:cstheme="minorHAnsi"/>
          <w:b/>
        </w:rPr>
        <w:t>e</w:t>
      </w:r>
      <w:r w:rsidRPr="00631E3E">
        <w:rPr>
          <w:rFonts w:ascii="Arial" w:hAnsi="Arial" w:cstheme="minorHAnsi"/>
          <w:b/>
        </w:rPr>
        <w:t>konomickým zázemím, příp. jinou formou znevýhodnění.</w:t>
      </w:r>
    </w:p>
    <w:p w14:paraId="60121CE1" w14:textId="62CE6313" w:rsidR="00631E3E" w:rsidRPr="00631E3E" w:rsidRDefault="00631E3E" w:rsidP="00631E3E">
      <w:pPr>
        <w:spacing w:after="200" w:line="276" w:lineRule="auto"/>
        <w:ind w:left="1985"/>
        <w:jc w:val="both"/>
        <w:rPr>
          <w:rFonts w:ascii="Arial" w:hAnsi="Arial" w:cstheme="minorHAnsi"/>
          <w:b/>
        </w:rPr>
      </w:pPr>
      <w:r w:rsidRPr="00631E3E">
        <w:rPr>
          <w:rFonts w:ascii="Arial" w:hAnsi="Arial" w:cstheme="minorHAnsi"/>
          <w:b/>
        </w:rPr>
        <w:t>Vzdělání je v ČR chápáno jako univerzální právo, které by mělo být dostupné všem. Pozitivem je skutečnost, že základní a střední vzdělání je v ČR bezplatné a relativně dostupné, v oblasti vysokoškolského vzdělání existuje zatím výrazná převaha bezplatných veřejných škol a v posledních letech se zlepšuje i</w:t>
      </w:r>
      <w:r w:rsidR="00794E0F">
        <w:rPr>
          <w:rFonts w:ascii="Arial" w:hAnsi="Arial" w:cstheme="minorHAnsi"/>
          <w:b/>
        </w:rPr>
        <w:t> </w:t>
      </w:r>
      <w:r w:rsidRPr="00631E3E">
        <w:rPr>
          <w:rFonts w:ascii="Arial" w:hAnsi="Arial" w:cstheme="minorHAnsi"/>
          <w:b/>
        </w:rPr>
        <w:t>dostupnost předškolní péče. Problémem jsou však selektivnost vzdělávacího systému a nerovnosti ve vzdělávání. Studijní výsledky žáků v ČR mají ve srovnání se zeměmi OECD vyšší závislost na socioekonomickém zázemí a v některých fázích vzdělávacího procesu mají velkou roli také omezení daná genderovou rolí. Prostor ke zlepšení je i v efektivitě a kvalitě vzdělávání a dostupnosti a účasti na celoživotním vzdělávání. Aktivity ČR v oblasti podpory vzdělávání v rozvojových a nejméně rozvinutých zemích probíhají a</w:t>
      </w:r>
      <w:r w:rsidR="00794E0F">
        <w:rPr>
          <w:rFonts w:ascii="Arial" w:hAnsi="Arial" w:cstheme="minorHAnsi"/>
          <w:b/>
        </w:rPr>
        <w:t> </w:t>
      </w:r>
      <w:r w:rsidRPr="00631E3E">
        <w:rPr>
          <w:rFonts w:ascii="Arial" w:hAnsi="Arial" w:cstheme="minorHAnsi"/>
          <w:b/>
        </w:rPr>
        <w:t xml:space="preserve">jsou poskytována vládní stipendia pro studenty z rozvojových zemí, ale k žádnému výraznému zvýšení investic nedochází. </w:t>
      </w:r>
    </w:p>
    <w:p w14:paraId="31EACCCA" w14:textId="77777777" w:rsidR="00631E3E" w:rsidRPr="00631E3E" w:rsidRDefault="00631E3E" w:rsidP="00631E3E">
      <w:pPr>
        <w:spacing w:after="200" w:line="276" w:lineRule="auto"/>
        <w:ind w:left="1985"/>
        <w:jc w:val="both"/>
        <w:rPr>
          <w:rFonts w:ascii="Arial" w:hAnsi="Arial"/>
        </w:rPr>
      </w:pPr>
    </w:p>
    <w:p w14:paraId="17BF2E30"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lastRenderedPageBreak/>
        <w:t>4.1 Do roku 2030 zajistit, aby všechny dívky a chlapci ukončili bezplatné, spravedlivé a kvalitní základní a střední vzdělání, které bude mít odpovídající a efektivní studijní výsledky</w:t>
      </w:r>
    </w:p>
    <w:p w14:paraId="1C5BA1E2"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FFC000"/>
          <w:sz w:val="18"/>
        </w:rPr>
        <w:t>oranžová</w:t>
      </w:r>
    </w:p>
    <w:p w14:paraId="025E28A8" w14:textId="1E1E8656" w:rsidR="00631E3E" w:rsidRPr="00631E3E" w:rsidRDefault="00631E3E" w:rsidP="00631E3E">
      <w:pPr>
        <w:spacing w:after="200" w:line="276" w:lineRule="auto"/>
        <w:ind w:left="1985"/>
        <w:jc w:val="both"/>
        <w:rPr>
          <w:rFonts w:ascii="Arial" w:eastAsia="Times New Roman" w:hAnsi="Arial" w:cs="Arial"/>
          <w:color w:val="000000"/>
          <w:lang w:eastAsia="cs-CZ"/>
        </w:rPr>
      </w:pPr>
      <w:r w:rsidRPr="00631E3E">
        <w:rPr>
          <w:rFonts w:ascii="Arial" w:eastAsia="Times New Roman" w:hAnsi="Arial" w:cs="Arial"/>
          <w:color w:val="000000"/>
          <w:lang w:eastAsia="cs-CZ"/>
        </w:rPr>
        <w:t>Bezplatné základní a střední vzdělávání státních občanů ČR nebo jiného členského státu Evropské unie je v ČR zaručeno zákonem č. 561/2004 Sb. o předškolním, základním, středním, vyšším odborném a jiném vzdělávání (školský zákon). Tento zákon také formálně zaručuje rovnost v </w:t>
      </w:r>
      <w:r w:rsidRPr="00FC580B">
        <w:rPr>
          <w:rFonts w:ascii="Arial" w:eastAsia="Times New Roman" w:hAnsi="Arial" w:cs="Arial"/>
          <w:b/>
          <w:color w:val="000000"/>
          <w:lang w:eastAsia="cs-CZ"/>
        </w:rPr>
        <w:t>přístupu ke vzdělání</w:t>
      </w:r>
      <w:r w:rsidRPr="00631E3E">
        <w:rPr>
          <w:rFonts w:ascii="Arial" w:eastAsia="Times New Roman" w:hAnsi="Arial" w:cs="Arial"/>
          <w:color w:val="000000"/>
          <w:lang w:eastAsia="cs-CZ"/>
        </w:rPr>
        <w:t>. ČR dle výzkumu PISA z roku 2018 nicméně patří k zemím s velkým vlivem socioekonomického zázemí na vzdělávací výsledky žáků a je zde patrná selektivnost vzdělávacího systému ve</w:t>
      </w:r>
      <w:r w:rsidR="003A029A">
        <w:rPr>
          <w:rFonts w:ascii="Arial" w:eastAsia="Times New Roman" w:hAnsi="Arial" w:cs="Arial"/>
          <w:color w:val="000000"/>
          <w:lang w:eastAsia="cs-CZ"/>
        </w:rPr>
        <w:t> </w:t>
      </w:r>
      <w:r w:rsidRPr="00631E3E">
        <w:rPr>
          <w:rFonts w:ascii="Arial" w:eastAsia="Times New Roman" w:hAnsi="Arial" w:cs="Arial"/>
          <w:color w:val="000000"/>
          <w:lang w:eastAsia="cs-CZ"/>
        </w:rPr>
        <w:t>smyslu tendence shromažďovat žáky s podobnými studijními výsledky (a</w:t>
      </w:r>
      <w:r w:rsidR="00794E0F">
        <w:rPr>
          <w:rFonts w:ascii="Arial" w:eastAsia="Times New Roman" w:hAnsi="Arial" w:cs="Arial"/>
          <w:color w:val="000000"/>
          <w:lang w:eastAsia="cs-CZ"/>
        </w:rPr>
        <w:t> </w:t>
      </w:r>
      <w:r w:rsidRPr="00631E3E">
        <w:rPr>
          <w:rFonts w:ascii="Arial" w:eastAsia="Times New Roman" w:hAnsi="Arial" w:cs="Arial"/>
          <w:color w:val="000000"/>
          <w:lang w:eastAsia="cs-CZ"/>
        </w:rPr>
        <w:t>tedy i zázemím) ve stejných školách. Děti z nižších společenských vrstev se výrazněji shromažďují v učňovském školství, děti z rodin s vysokým socioekonomickým statusem na víceletých gymnáziích. Nutnost řešení daných nerovností ve vzdělání je reflektována v</w:t>
      </w:r>
      <w:r w:rsidR="00794E0F">
        <w:rPr>
          <w:rFonts w:ascii="Arial" w:eastAsia="Times New Roman" w:hAnsi="Arial" w:cs="Arial"/>
          <w:color w:val="000000"/>
          <w:lang w:eastAsia="cs-CZ"/>
        </w:rPr>
        <w:t> </w:t>
      </w:r>
      <w:r w:rsidRPr="00631E3E">
        <w:rPr>
          <w:rFonts w:ascii="Arial" w:eastAsia="Times New Roman" w:hAnsi="Arial" w:cs="Arial"/>
          <w:i/>
          <w:color w:val="000000"/>
          <w:lang w:eastAsia="cs-CZ"/>
        </w:rPr>
        <w:t>Dlouhodobém záměru vzdělávání a rozvoje vzdělávací soustavy České republiky na období 2019-2023</w:t>
      </w:r>
      <w:r w:rsidRPr="00631E3E">
        <w:rPr>
          <w:rFonts w:ascii="Arial" w:eastAsia="Times New Roman" w:hAnsi="Arial" w:cs="Arial"/>
          <w:color w:val="000000"/>
          <w:lang w:eastAsia="cs-CZ"/>
        </w:rPr>
        <w:t xml:space="preserve"> a chystané </w:t>
      </w:r>
      <w:r w:rsidRPr="00631E3E">
        <w:rPr>
          <w:rFonts w:ascii="Arial" w:hAnsi="Arial" w:cstheme="minorHAnsi"/>
          <w:i/>
          <w:iCs/>
        </w:rPr>
        <w:t>Strategie vzdělávací politiky do roku 2030</w:t>
      </w:r>
      <w:r w:rsidRPr="00631E3E">
        <w:rPr>
          <w:rFonts w:ascii="Arial" w:hAnsi="Arial" w:cstheme="minorHAnsi"/>
          <w:b/>
          <w:i/>
          <w:iCs/>
        </w:rPr>
        <w:t xml:space="preserve">, </w:t>
      </w:r>
      <w:r w:rsidRPr="00631E3E">
        <w:rPr>
          <w:rFonts w:ascii="Arial" w:eastAsia="Times New Roman" w:hAnsi="Arial" w:cs="Arial"/>
          <w:color w:val="000000"/>
          <w:lang w:eastAsia="cs-CZ"/>
        </w:rPr>
        <w:t xml:space="preserve">stejně jako ve </w:t>
      </w:r>
      <w:r w:rsidRPr="00631E3E">
        <w:rPr>
          <w:rFonts w:ascii="Arial" w:eastAsia="Times New Roman" w:hAnsi="Arial" w:cs="Arial"/>
          <w:i/>
          <w:color w:val="000000"/>
          <w:lang w:eastAsia="cs-CZ"/>
        </w:rPr>
        <w:t xml:space="preserve">Strategii sociálního začleňování 2014–2020 </w:t>
      </w:r>
      <w:r w:rsidRPr="00631E3E">
        <w:rPr>
          <w:rFonts w:ascii="Arial" w:eastAsia="Times New Roman" w:hAnsi="Arial" w:cs="Arial"/>
          <w:color w:val="000000"/>
          <w:lang w:eastAsia="cs-CZ"/>
        </w:rPr>
        <w:t>a v její chystané aktualizaci pro léta 2021-2030.</w:t>
      </w:r>
    </w:p>
    <w:p w14:paraId="714A686E" w14:textId="644AC3D8" w:rsidR="00631E3E" w:rsidRPr="00631E3E" w:rsidRDefault="00631E3E" w:rsidP="00631E3E">
      <w:pPr>
        <w:spacing w:after="200" w:line="276" w:lineRule="auto"/>
        <w:ind w:left="1985"/>
        <w:jc w:val="both"/>
        <w:rPr>
          <w:rFonts w:ascii="Arial" w:eastAsia="Times New Roman" w:hAnsi="Arial" w:cs="Arial"/>
          <w:color w:val="000000"/>
          <w:lang w:eastAsia="cs-CZ"/>
        </w:rPr>
      </w:pPr>
      <w:r w:rsidRPr="00631E3E">
        <w:rPr>
          <w:rFonts w:ascii="Arial" w:eastAsia="Times New Roman" w:hAnsi="Arial" w:cs="Arial"/>
          <w:color w:val="000000"/>
          <w:lang w:eastAsia="cs-CZ"/>
        </w:rPr>
        <w:t xml:space="preserve">Z hlediska kvality vzdělání a efektivity studijních výsledků je dle šetření PISA </w:t>
      </w:r>
      <w:r w:rsidRPr="00E842D1">
        <w:rPr>
          <w:rFonts w:ascii="Arial" w:eastAsia="Times New Roman" w:hAnsi="Arial" w:cs="Arial"/>
          <w:color w:val="000000"/>
          <w:u w:val="single"/>
          <w:lang w:eastAsia="cs-CZ"/>
        </w:rPr>
        <w:t>podíl žáků, kteří dosáhli alespoň minimální úrovně dovedností ve čtení téměř shodný s průměrem OECD a nadprůměrný ve vědě a</w:t>
      </w:r>
      <w:r w:rsidR="00794E0F" w:rsidRPr="00E842D1">
        <w:rPr>
          <w:rFonts w:ascii="Arial" w:eastAsia="Times New Roman" w:hAnsi="Arial" w:cs="Arial"/>
          <w:color w:val="000000"/>
          <w:u w:val="single"/>
          <w:lang w:eastAsia="cs-CZ"/>
        </w:rPr>
        <w:t> </w:t>
      </w:r>
      <w:r w:rsidRPr="00E842D1">
        <w:rPr>
          <w:rFonts w:ascii="Arial" w:eastAsia="Times New Roman" w:hAnsi="Arial" w:cs="Arial"/>
          <w:color w:val="000000"/>
          <w:u w:val="single"/>
          <w:lang w:eastAsia="cs-CZ"/>
        </w:rPr>
        <w:t>v matematice</w:t>
      </w:r>
      <w:r w:rsidRPr="00631E3E">
        <w:rPr>
          <w:rFonts w:ascii="Arial" w:eastAsia="Times New Roman" w:hAnsi="Arial" w:cs="Arial"/>
          <w:color w:val="000000"/>
          <w:lang w:eastAsia="cs-CZ"/>
        </w:rPr>
        <w:t xml:space="preserve">. </w:t>
      </w:r>
    </w:p>
    <w:p w14:paraId="4E953508"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4.2 Do roku 2030 zajistit, aby všechny dívky a chlapci měli přístup ke kvalitnímu rozvoji v raném dětství, k předškolní péči a vzdělávání, které je připraví na základní vzdělávání</w:t>
      </w:r>
    </w:p>
    <w:p w14:paraId="4D20420E"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92D050"/>
          <w:sz w:val="18"/>
        </w:rPr>
        <w:t>zelená</w:t>
      </w:r>
      <w:r w:rsidRPr="00631E3E">
        <w:rPr>
          <w:rFonts w:ascii="Arial Narrow" w:eastAsia="Calibri" w:hAnsi="Arial Narrow" w:cs="Times New Roman"/>
          <w:sz w:val="18"/>
        </w:rPr>
        <w:t>/</w:t>
      </w:r>
      <w:r w:rsidRPr="00631E3E">
        <w:rPr>
          <w:rFonts w:ascii="Arial Narrow" w:eastAsia="Calibri" w:hAnsi="Arial Narrow" w:cs="Times New Roman"/>
          <w:color w:val="FFC000"/>
          <w:sz w:val="18"/>
        </w:rPr>
        <w:t>oranžová</w:t>
      </w:r>
    </w:p>
    <w:p w14:paraId="6992FE3B" w14:textId="79BBE8B6" w:rsidR="00631E3E" w:rsidRPr="00631E3E" w:rsidRDefault="00631E3E" w:rsidP="00631E3E">
      <w:pPr>
        <w:spacing w:after="200" w:line="276" w:lineRule="auto"/>
        <w:ind w:left="1985"/>
        <w:jc w:val="both"/>
        <w:rPr>
          <w:rFonts w:ascii="Arial" w:hAnsi="Arial" w:cs="Arial"/>
        </w:rPr>
      </w:pPr>
      <w:r w:rsidRPr="00631E3E">
        <w:rPr>
          <w:rFonts w:ascii="Arial" w:eastAsia="Times New Roman" w:hAnsi="Arial" w:cs="Arial"/>
          <w:color w:val="000000"/>
          <w:lang w:eastAsia="cs-CZ"/>
        </w:rPr>
        <w:t xml:space="preserve">Od roku 2017/2018 je v ČR legislativně zavedeno povinné </w:t>
      </w:r>
      <w:r w:rsidRPr="00FC580B">
        <w:rPr>
          <w:rFonts w:ascii="Arial" w:eastAsia="Times New Roman" w:hAnsi="Arial" w:cs="Arial"/>
          <w:b/>
          <w:color w:val="000000"/>
          <w:lang w:eastAsia="cs-CZ"/>
        </w:rPr>
        <w:t>předškolní vzdělávání</w:t>
      </w:r>
      <w:r w:rsidRPr="00631E3E">
        <w:rPr>
          <w:rFonts w:ascii="Arial" w:eastAsia="Times New Roman" w:hAnsi="Arial" w:cs="Arial"/>
          <w:color w:val="000000"/>
          <w:lang w:eastAsia="cs-CZ"/>
        </w:rPr>
        <w:t xml:space="preserve">. </w:t>
      </w:r>
      <w:r w:rsidRPr="00E842D1">
        <w:rPr>
          <w:rFonts w:ascii="Arial" w:eastAsia="Times New Roman" w:hAnsi="Arial" w:cs="Arial"/>
          <w:color w:val="000000"/>
          <w:u w:val="single"/>
          <w:lang w:eastAsia="cs-CZ"/>
        </w:rPr>
        <w:t>Podíl pětiletých dětí, které se účastní formálního vzdělávání</w:t>
      </w:r>
      <w:r w:rsidR="00B05BD2">
        <w:rPr>
          <w:rFonts w:ascii="Arial" w:eastAsia="Times New Roman" w:hAnsi="Arial" w:cs="Arial"/>
          <w:color w:val="000000"/>
          <w:u w:val="single"/>
          <w:lang w:eastAsia="cs-CZ"/>
        </w:rPr>
        <w:t>,</w:t>
      </w:r>
      <w:r w:rsidRPr="00631E3E">
        <w:rPr>
          <w:rFonts w:ascii="Arial" w:eastAsia="Times New Roman" w:hAnsi="Arial" w:cs="Arial"/>
          <w:color w:val="000000"/>
          <w:lang w:eastAsia="cs-CZ"/>
        </w:rPr>
        <w:t xml:space="preserve"> nicméně graduálně narůstal již od roku 2013. V roce 2017, ze kterého jsou dostupná poslední data, dosáhl 95,6 %. </w:t>
      </w:r>
      <w:r w:rsidRPr="00631E3E">
        <w:rPr>
          <w:rFonts w:ascii="Arial" w:hAnsi="Arial" w:cs="Arial"/>
          <w:iCs/>
        </w:rPr>
        <w:t xml:space="preserve">Novela zavedla rovněž postupné snížení věku, kdy má dítě garantované místo v mateřské škole. Následnou novelizací školského zákona (zákon č. 167/2018 Sb.) se garance ustálila na věk tří let dítěte (náběh garance: školní rok 2017/2018 – čtyřleté děti, školní rok 2018/2019 – tříleté děti). Budování kapacit mateřských škol je podpořeno v rámci </w:t>
      </w:r>
      <w:r w:rsidRPr="00631E3E">
        <w:rPr>
          <w:rFonts w:ascii="Arial" w:hAnsi="Arial" w:cs="Arial"/>
          <w:i/>
          <w:iCs/>
        </w:rPr>
        <w:t>Fondu rozvoje kapacit mateřských a základních škol</w:t>
      </w:r>
      <w:r w:rsidRPr="00631E3E">
        <w:rPr>
          <w:rFonts w:ascii="Arial" w:hAnsi="Arial" w:cs="Arial"/>
          <w:iCs/>
        </w:rPr>
        <w:t xml:space="preserve"> a v rámci </w:t>
      </w:r>
      <w:r w:rsidRPr="00631E3E">
        <w:rPr>
          <w:rFonts w:ascii="Arial" w:hAnsi="Arial" w:cs="Arial"/>
          <w:i/>
          <w:iCs/>
        </w:rPr>
        <w:t>Integrovaného regionálního operačního programu</w:t>
      </w:r>
      <w:r w:rsidRPr="00631E3E">
        <w:rPr>
          <w:rFonts w:ascii="Arial" w:hAnsi="Arial" w:cs="Arial"/>
          <w:iCs/>
        </w:rPr>
        <w:t>.</w:t>
      </w:r>
    </w:p>
    <w:p w14:paraId="473013E5" w14:textId="24009C01" w:rsidR="00631E3E" w:rsidRPr="00631E3E" w:rsidRDefault="00631E3E" w:rsidP="00631E3E">
      <w:pPr>
        <w:spacing w:after="200" w:line="276" w:lineRule="auto"/>
        <w:ind w:left="1985"/>
        <w:jc w:val="both"/>
        <w:rPr>
          <w:rFonts w:cs="Arial"/>
          <w:iCs/>
        </w:rPr>
      </w:pPr>
      <w:r w:rsidRPr="00631E3E">
        <w:rPr>
          <w:rFonts w:ascii="Arial" w:hAnsi="Arial" w:cs="Arial"/>
          <w:iCs/>
        </w:rPr>
        <w:t>V roce 2014 byly zákonem č. 247/2014 Sb., o poskytování služby péče o</w:t>
      </w:r>
      <w:r w:rsidR="00794E0F">
        <w:rPr>
          <w:rFonts w:ascii="Arial" w:hAnsi="Arial" w:cs="Arial"/>
          <w:iCs/>
        </w:rPr>
        <w:t> </w:t>
      </w:r>
      <w:r w:rsidRPr="00631E3E">
        <w:rPr>
          <w:rFonts w:ascii="Arial" w:hAnsi="Arial" w:cs="Arial"/>
          <w:iCs/>
        </w:rPr>
        <w:t xml:space="preserve">dítě v dětské skupině ukotveny dětské skupiny (péče o děti od jednoho roku věku do zahájení povinné školní docházky v kolektivu max. 24 dětí). MPSV od roku 2016 realizuje systémový projekt „Podpora implementace dětských skupin“ s cílem zapojení rodičů s malými dětmi na trh práce skrze podporu poskytovatelů dětských skupin. </w:t>
      </w:r>
    </w:p>
    <w:p w14:paraId="1A7818B4" w14:textId="77777777" w:rsidR="00631E3E" w:rsidRPr="00631E3E" w:rsidRDefault="00631E3E" w:rsidP="00631E3E">
      <w:pPr>
        <w:spacing w:after="200" w:line="276" w:lineRule="auto"/>
        <w:ind w:left="1985"/>
        <w:jc w:val="both"/>
        <w:rPr>
          <w:rFonts w:ascii="Arial" w:hAnsi="Arial"/>
          <w:iCs/>
        </w:rPr>
      </w:pPr>
      <w:r w:rsidRPr="00631E3E">
        <w:rPr>
          <w:rFonts w:ascii="Arial" w:hAnsi="Arial" w:cs="Arial"/>
          <w:iCs/>
        </w:rPr>
        <w:t xml:space="preserve">Na podporu kvalifikované nerodinné péče o děti od šesti měsíců realizuje MPSV systémový projekt „Podpora implementace služby péče o děti od šesti měsíců do čtyř let v tzv. </w:t>
      </w:r>
      <w:proofErr w:type="spellStart"/>
      <w:r w:rsidRPr="00631E3E">
        <w:rPr>
          <w:rFonts w:ascii="Arial" w:hAnsi="Arial" w:cs="Arial"/>
          <w:iCs/>
        </w:rPr>
        <w:t>mikrojeslích</w:t>
      </w:r>
      <w:proofErr w:type="spellEnd"/>
      <w:r w:rsidRPr="00631E3E">
        <w:rPr>
          <w:rFonts w:ascii="Arial" w:hAnsi="Arial" w:cs="Arial"/>
          <w:iCs/>
        </w:rPr>
        <w:t xml:space="preserve"> a pilotní ověření služby“, který je financován z ESF OPZ.</w:t>
      </w:r>
      <w:r w:rsidRPr="00631E3E">
        <w:rPr>
          <w:rFonts w:ascii="Arial" w:hAnsi="Arial"/>
          <w:iCs/>
        </w:rPr>
        <w:t xml:space="preserve"> </w:t>
      </w:r>
    </w:p>
    <w:p w14:paraId="0C586312" w14:textId="77777777" w:rsidR="00631E3E" w:rsidRPr="00631E3E" w:rsidRDefault="00631E3E" w:rsidP="00631E3E">
      <w:pPr>
        <w:spacing w:after="200" w:line="276" w:lineRule="auto"/>
        <w:ind w:left="1985"/>
        <w:jc w:val="both"/>
        <w:rPr>
          <w:rFonts w:ascii="Arial" w:hAnsi="Arial" w:cs="Arial"/>
        </w:rPr>
      </w:pPr>
    </w:p>
    <w:p w14:paraId="35DD6D6D"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lastRenderedPageBreak/>
        <w:t>4.3 Do roku 2030 zajistit rovný přístup všem ženám a mužům k cenově dostupnému a kvalitnímu technickému, odbornému a terciárnímu vzdělání, včetně vysokoškolského</w:t>
      </w:r>
    </w:p>
    <w:p w14:paraId="0ABBB7CE"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FFC000"/>
          <w:sz w:val="18"/>
        </w:rPr>
        <w:t>oranžová</w:t>
      </w:r>
    </w:p>
    <w:p w14:paraId="5E871F11" w14:textId="051D2EEC" w:rsidR="00631E3E" w:rsidRPr="00631E3E" w:rsidRDefault="00631E3E" w:rsidP="00631E3E">
      <w:pPr>
        <w:widowControl w:val="0"/>
        <w:spacing w:after="200" w:line="276" w:lineRule="auto"/>
        <w:ind w:left="1985"/>
        <w:jc w:val="both"/>
        <w:rPr>
          <w:rFonts w:ascii="Arial" w:eastAsia="Times New Roman" w:hAnsi="Arial" w:cs="Arial"/>
          <w:color w:val="000000"/>
          <w:lang w:eastAsia="cs-CZ"/>
        </w:rPr>
      </w:pPr>
      <w:r w:rsidRPr="00631E3E">
        <w:rPr>
          <w:rFonts w:ascii="Arial" w:hAnsi="Arial"/>
        </w:rPr>
        <w:t xml:space="preserve">Cenová </w:t>
      </w:r>
      <w:r w:rsidRPr="00FC580B">
        <w:rPr>
          <w:rFonts w:ascii="Arial" w:hAnsi="Arial"/>
          <w:b/>
        </w:rPr>
        <w:t>dostupnost odborného, technického a terciárního vzdělání</w:t>
      </w:r>
      <w:r w:rsidRPr="00631E3E">
        <w:rPr>
          <w:rFonts w:ascii="Arial" w:hAnsi="Arial"/>
        </w:rPr>
        <w:t xml:space="preserve"> je v ČR velmi dobrá, neboť je systém veřejného školství až na výjimky bezplatný. </w:t>
      </w:r>
      <w:r w:rsidRPr="00631E3E">
        <w:rPr>
          <w:rFonts w:ascii="Arial" w:eastAsia="Times New Roman" w:hAnsi="Arial" w:cs="Arial"/>
          <w:color w:val="000000"/>
          <w:lang w:eastAsia="cs-CZ"/>
        </w:rPr>
        <w:t>Podíl terciárně vzdělaných osob ve věkové skupině 25 – 64 let je v ČR o 14 procentních bodů nižší než průměr OECD. Ve srovnání s</w:t>
      </w:r>
      <w:r w:rsidR="00794E0F">
        <w:rPr>
          <w:rFonts w:ascii="Arial" w:eastAsia="Times New Roman" w:hAnsi="Arial" w:cs="Arial"/>
          <w:color w:val="000000"/>
          <w:lang w:eastAsia="cs-CZ"/>
        </w:rPr>
        <w:t> </w:t>
      </w:r>
      <w:r w:rsidRPr="00631E3E">
        <w:rPr>
          <w:rFonts w:ascii="Arial" w:eastAsia="Times New Roman" w:hAnsi="Arial" w:cs="Arial"/>
          <w:color w:val="000000"/>
          <w:lang w:eastAsia="cs-CZ"/>
        </w:rPr>
        <w:t xml:space="preserve">většinou zemí OECD je v ČR více držitelů magisterského vysokoškolského titulu (17 %) než bakalářského (6 %). Za posledních deset let se zdvojnásobil podíl žen, které dosahují terciárního vzdělání (podíl mužů přitom vzrostl přibližně o jednu třetinu). Vysokoškolské vzdělání nicméně občanům ČR přináší ve srovnání se zeměmi OECD jednu z nejmenších výhod na trhu práce (zaměstnanost vysokoškolsky vzdělaných osob je pouze o 4 % větší než u osob s jiným typem post-sekundárního vzdělání). Z hlediska rovného přístupu je opět relevantní velký vliv </w:t>
      </w:r>
      <w:proofErr w:type="spellStart"/>
      <w:r w:rsidRPr="00631E3E">
        <w:rPr>
          <w:rFonts w:ascii="Arial" w:eastAsia="Times New Roman" w:hAnsi="Arial" w:cs="Arial"/>
          <w:color w:val="000000"/>
          <w:lang w:eastAsia="cs-CZ"/>
        </w:rPr>
        <w:t>socio</w:t>
      </w:r>
      <w:proofErr w:type="spellEnd"/>
      <w:r w:rsidRPr="00631E3E">
        <w:rPr>
          <w:rFonts w:ascii="Arial" w:eastAsia="Times New Roman" w:hAnsi="Arial" w:cs="Arial"/>
          <w:color w:val="000000"/>
          <w:lang w:eastAsia="cs-CZ"/>
        </w:rPr>
        <w:t>-ekonomického statusu na vzdělání, zde především ve smyslu přístupu k vysokoškolskému vzdělání. Vysokoškolské studium samo, hovoříme-li o veřejných vysokých školách, ovšem není zpoplatněno.</w:t>
      </w:r>
    </w:p>
    <w:p w14:paraId="00BFC917" w14:textId="180F16B1" w:rsidR="00631E3E" w:rsidRPr="00631E3E" w:rsidRDefault="00631E3E" w:rsidP="00631E3E">
      <w:pPr>
        <w:widowControl w:val="0"/>
        <w:spacing w:after="200" w:line="276" w:lineRule="auto"/>
        <w:ind w:left="1985"/>
        <w:jc w:val="both"/>
        <w:rPr>
          <w:rFonts w:ascii="Arial" w:hAnsi="Arial"/>
        </w:rPr>
      </w:pPr>
      <w:r w:rsidRPr="00631E3E">
        <w:rPr>
          <w:rFonts w:ascii="Arial" w:hAnsi="Arial"/>
        </w:rPr>
        <w:t>Nepříliš dobře si ČR vede v oblasti celoživotního vzdělávání. Podíl dospělých ve věku 25</w:t>
      </w:r>
      <w:r w:rsidR="009438E2">
        <w:rPr>
          <w:rFonts w:ascii="Arial" w:hAnsi="Arial"/>
        </w:rPr>
        <w:t>-</w:t>
      </w:r>
      <w:r w:rsidRPr="00631E3E">
        <w:rPr>
          <w:rFonts w:ascii="Arial" w:eastAsia="Times New Roman" w:hAnsi="Arial" w:cs="Arial"/>
          <w:color w:val="000000"/>
          <w:lang w:eastAsia="cs-CZ"/>
        </w:rPr>
        <w:t xml:space="preserve">64 let, kteří se účastnili formálního a neformálního vzdělávání a odborné přípravy v předcházejících 4 týdnech je </w:t>
      </w:r>
      <w:r w:rsidRPr="00E842D1">
        <w:rPr>
          <w:rFonts w:ascii="Arial" w:eastAsia="Times New Roman" w:hAnsi="Arial" w:cs="Arial"/>
          <w:color w:val="000000"/>
          <w:u w:val="single"/>
          <w:lang w:eastAsia="cs-CZ"/>
        </w:rPr>
        <w:t>pod průměrem EU (8,5 % oproti 11,1 %) a v posledních letech se mírně snižoval.</w:t>
      </w:r>
      <w:r w:rsidRPr="00631E3E">
        <w:rPr>
          <w:rFonts w:ascii="Arial" w:eastAsia="Times New Roman" w:hAnsi="Arial" w:cs="Arial"/>
          <w:color w:val="000000"/>
          <w:lang w:eastAsia="cs-CZ"/>
        </w:rPr>
        <w:t xml:space="preserve"> </w:t>
      </w:r>
      <w:r w:rsidRPr="00631E3E">
        <w:rPr>
          <w:rFonts w:ascii="Arial" w:hAnsi="Arial"/>
        </w:rPr>
        <w:t>Systém celoživotního vzdělávání v České republice využívá především populace s vyšším vzděláním.</w:t>
      </w:r>
    </w:p>
    <w:p w14:paraId="589218C6"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sz w:val="18"/>
        </w:rPr>
        <w:t>4.4 Do roku 2030 výrazně zvýšit počet mladých lidí a dospělých, kteří mají příslušné dovednosti, včetně technických a odborných dovedností, jež budou předpokladem pro zaměstnání, důstojné pracovní zařazení a podnikání</w:t>
      </w:r>
    </w:p>
    <w:p w14:paraId="77CD3E37"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FFC000"/>
          <w:sz w:val="18"/>
        </w:rPr>
        <w:t>oranžová</w:t>
      </w:r>
    </w:p>
    <w:p w14:paraId="17D8CAEE" w14:textId="4B946BDD" w:rsidR="00631E3E" w:rsidRPr="00631E3E" w:rsidRDefault="00631E3E" w:rsidP="00631E3E">
      <w:pPr>
        <w:spacing w:after="200" w:line="276" w:lineRule="auto"/>
        <w:ind w:left="1985"/>
        <w:jc w:val="both"/>
        <w:rPr>
          <w:rFonts w:ascii="Arial" w:hAnsi="Arial" w:cs="Arial"/>
          <w:iCs/>
        </w:rPr>
      </w:pPr>
      <w:r w:rsidRPr="00631E3E">
        <w:rPr>
          <w:rFonts w:ascii="Arial" w:hAnsi="Arial" w:cs="Arial"/>
          <w:iCs/>
        </w:rPr>
        <w:t>Nejen přístup k internetu a ostatním ICT, ale především motivace a</w:t>
      </w:r>
      <w:r w:rsidR="00794E0F">
        <w:rPr>
          <w:rFonts w:ascii="Arial" w:hAnsi="Arial" w:cs="Arial"/>
          <w:iCs/>
        </w:rPr>
        <w:t> </w:t>
      </w:r>
      <w:r w:rsidRPr="00FC580B">
        <w:rPr>
          <w:rFonts w:ascii="Arial" w:hAnsi="Arial" w:cs="Arial"/>
          <w:b/>
          <w:iCs/>
        </w:rPr>
        <w:t>schopnost efektivně používat aplikace a služby nabízené prostřednictvím těchto technologií</w:t>
      </w:r>
      <w:r w:rsidRPr="00631E3E">
        <w:rPr>
          <w:rFonts w:ascii="Arial" w:hAnsi="Arial" w:cs="Arial"/>
          <w:iCs/>
        </w:rPr>
        <w:t xml:space="preserve"> jsou v současnosti považovány za jeden z klíčových faktorů ekonomického, sociálního a politického rozvoje společnosti. V Česku např</w:t>
      </w:r>
      <w:r w:rsidRPr="00E842D1">
        <w:rPr>
          <w:rFonts w:ascii="Arial" w:hAnsi="Arial" w:cs="Arial"/>
          <w:iCs/>
          <w:u w:val="single"/>
        </w:rPr>
        <w:t>. cca šest z deseti osob</w:t>
      </w:r>
      <w:r w:rsidRPr="00631E3E">
        <w:rPr>
          <w:rFonts w:ascii="Arial" w:hAnsi="Arial" w:cs="Arial"/>
          <w:iCs/>
        </w:rPr>
        <w:t xml:space="preserve"> starších 16 let v roce 2017 uvedlo, že v posledních 12 měsících kopírovala (přesunula) soubory v rámci počítače a stejný podíl mezi počítačem a jiným zařízením </w:t>
      </w:r>
      <w:r w:rsidR="003A029A">
        <w:rPr>
          <w:rFonts w:ascii="Arial" w:hAnsi="Arial" w:cs="Arial"/>
          <w:iCs/>
        </w:rPr>
        <w:t>–</w:t>
      </w:r>
      <w:r w:rsidRPr="00631E3E">
        <w:rPr>
          <w:rFonts w:ascii="Arial" w:hAnsi="Arial" w:cs="Arial"/>
          <w:iCs/>
        </w:rPr>
        <w:t xml:space="preserve"> např.</w:t>
      </w:r>
      <w:r w:rsidR="003A029A">
        <w:rPr>
          <w:rFonts w:ascii="Arial" w:hAnsi="Arial" w:cs="Arial"/>
          <w:iCs/>
        </w:rPr>
        <w:t> </w:t>
      </w:r>
      <w:r w:rsidRPr="00631E3E">
        <w:rPr>
          <w:rFonts w:ascii="Arial" w:hAnsi="Arial" w:cs="Arial"/>
          <w:iCs/>
        </w:rPr>
        <w:t xml:space="preserve">fotografie z mobilního telefonu do počítače. </w:t>
      </w:r>
      <w:r w:rsidRPr="00E842D1">
        <w:rPr>
          <w:rFonts w:ascii="Arial" w:hAnsi="Arial" w:cs="Arial"/>
          <w:iCs/>
          <w:u w:val="single"/>
        </w:rPr>
        <w:t>Čtvrtina lidí</w:t>
      </w:r>
      <w:r w:rsidRPr="00631E3E">
        <w:rPr>
          <w:rFonts w:ascii="Arial" w:hAnsi="Arial" w:cs="Arial"/>
          <w:iCs/>
        </w:rPr>
        <w:t xml:space="preserve"> pracovala s</w:t>
      </w:r>
      <w:r w:rsidR="00794E0F">
        <w:rPr>
          <w:rFonts w:ascii="Arial" w:hAnsi="Arial" w:cs="Arial"/>
          <w:iCs/>
        </w:rPr>
        <w:t> </w:t>
      </w:r>
      <w:r w:rsidRPr="00631E3E">
        <w:rPr>
          <w:rFonts w:ascii="Arial" w:hAnsi="Arial" w:cs="Arial"/>
          <w:iCs/>
        </w:rPr>
        <w:t xml:space="preserve">grafickým programem na úpravu fotografií. </w:t>
      </w:r>
      <w:r w:rsidRPr="00E842D1">
        <w:rPr>
          <w:rFonts w:ascii="Arial" w:hAnsi="Arial" w:cs="Arial"/>
          <w:iCs/>
          <w:u w:val="single"/>
        </w:rPr>
        <w:t>Pouze 4 %</w:t>
      </w:r>
      <w:r w:rsidRPr="00631E3E">
        <w:rPr>
          <w:rFonts w:ascii="Arial" w:hAnsi="Arial" w:cs="Arial"/>
          <w:iCs/>
        </w:rPr>
        <w:t xml:space="preserve"> jednotlivců uvedla v roce 2017, že programovala. Je zjišťováno i kolik lidí používá obvyklé kancelářské počítačové programy. </w:t>
      </w:r>
      <w:r w:rsidRPr="00E842D1">
        <w:rPr>
          <w:rFonts w:ascii="Arial" w:hAnsi="Arial" w:cs="Arial"/>
          <w:iCs/>
          <w:u w:val="single"/>
        </w:rPr>
        <w:t>Nejvíce jednotlivců starších 16</w:t>
      </w:r>
      <w:r w:rsidR="003A029A">
        <w:rPr>
          <w:rFonts w:ascii="Arial" w:hAnsi="Arial" w:cs="Arial"/>
          <w:iCs/>
          <w:u w:val="single"/>
        </w:rPr>
        <w:t> </w:t>
      </w:r>
      <w:r w:rsidRPr="00E842D1">
        <w:rPr>
          <w:rFonts w:ascii="Arial" w:hAnsi="Arial" w:cs="Arial"/>
          <w:iCs/>
          <w:u w:val="single"/>
        </w:rPr>
        <w:t>let uvedlo, že používá textový editor (např. MS Word) – v roce 2017 jich byla více než polovina (54 %). 41 % ve stejném roce použila tabulkový editor (např. MS Excel) a čtvrtina osob uvedla, že používá prezentační software (např. MS PowerPoint). Všechny tyto kancelářské programy používají častěji muži než ženy. S rostoucím věkem klesá podíl lidí, kteří daný software používají, s rostoucí úrovní vzdělání naopak podíl takových lidí roste.</w:t>
      </w:r>
    </w:p>
    <w:p w14:paraId="72EDC52E" w14:textId="155FEE93" w:rsidR="00631E3E" w:rsidRPr="00E842D1" w:rsidRDefault="00631E3E" w:rsidP="00631E3E">
      <w:pPr>
        <w:spacing w:after="200" w:line="276" w:lineRule="auto"/>
        <w:ind w:left="1985"/>
        <w:jc w:val="both"/>
        <w:rPr>
          <w:rFonts w:ascii="Arial" w:hAnsi="Arial" w:cs="Arial"/>
          <w:iCs/>
          <w:u w:val="single"/>
        </w:rPr>
      </w:pPr>
      <w:r w:rsidRPr="00631E3E">
        <w:rPr>
          <w:rFonts w:ascii="Arial" w:hAnsi="Arial" w:cs="Arial"/>
          <w:iCs/>
        </w:rPr>
        <w:t xml:space="preserve">Muži mají obecně vyšší digitální dovednosti než ženy – </w:t>
      </w:r>
      <w:r w:rsidRPr="00E842D1">
        <w:rPr>
          <w:rFonts w:ascii="Arial" w:hAnsi="Arial" w:cs="Arial"/>
          <w:iCs/>
          <w:u w:val="single"/>
        </w:rPr>
        <w:t>nejvýrazněji v</w:t>
      </w:r>
      <w:r w:rsidR="00794E0F" w:rsidRPr="00E842D1">
        <w:rPr>
          <w:rFonts w:ascii="Arial" w:hAnsi="Arial" w:cs="Arial"/>
          <w:iCs/>
          <w:u w:val="single"/>
        </w:rPr>
        <w:t> </w:t>
      </w:r>
      <w:r w:rsidRPr="00E842D1">
        <w:rPr>
          <w:rFonts w:ascii="Arial" w:hAnsi="Arial" w:cs="Arial"/>
          <w:iCs/>
          <w:u w:val="single"/>
        </w:rPr>
        <w:t xml:space="preserve">případě programování. Platí to jak pro celkovou populaci (16+), tak pro mládež (16-24 let). Rozdíl mezi digitálními dovednostmi mužů a žen (jakéhokoliv věku) je větší u pokročilejších dovedností, jako je instalace softwaru či výše zmíněné programování. Výše zmíněné dovednosti </w:t>
      </w:r>
      <w:r w:rsidRPr="00E842D1">
        <w:rPr>
          <w:rFonts w:ascii="Arial" w:hAnsi="Arial" w:cs="Arial"/>
          <w:iCs/>
          <w:u w:val="single"/>
        </w:rPr>
        <w:lastRenderedPageBreak/>
        <w:t>rovněž využívají častěji studenti a také lidé s vyšším stupněm dokončeného vzdělání.</w:t>
      </w:r>
    </w:p>
    <w:p w14:paraId="26B262CF" w14:textId="18A2B15E" w:rsidR="00631E3E" w:rsidRPr="00631E3E" w:rsidRDefault="00631E3E" w:rsidP="00631E3E">
      <w:pPr>
        <w:spacing w:after="200" w:line="276" w:lineRule="auto"/>
        <w:ind w:left="1985"/>
        <w:jc w:val="both"/>
        <w:rPr>
          <w:rFonts w:ascii="Arial Narrow" w:eastAsia="Calibri" w:hAnsi="Arial Narrow" w:cs="Times New Roman"/>
          <w:sz w:val="18"/>
        </w:rPr>
      </w:pPr>
      <w:r w:rsidRPr="00631E3E">
        <w:rPr>
          <w:rFonts w:ascii="Arial" w:hAnsi="Arial" w:cs="Arial"/>
          <w:iCs/>
        </w:rPr>
        <w:t xml:space="preserve">Další vzdělávání je podporováno řadou aktivit. Pokračuje rozvoj </w:t>
      </w:r>
      <w:r w:rsidRPr="00631E3E">
        <w:rPr>
          <w:rFonts w:ascii="Arial" w:hAnsi="Arial" w:cs="Arial"/>
          <w:i/>
          <w:iCs/>
        </w:rPr>
        <w:t>Národní soustavy kvalifikací</w:t>
      </w:r>
      <w:r w:rsidRPr="00631E3E">
        <w:rPr>
          <w:rFonts w:ascii="Arial" w:hAnsi="Arial" w:cs="Arial"/>
          <w:iCs/>
        </w:rPr>
        <w:t xml:space="preserve"> (NSK). Připravují se mistrovské zkoušky. Jejím absolvováním budou moci vyučení s pětiletou praxí získat osvědčení o</w:t>
      </w:r>
      <w:r w:rsidR="00794E0F">
        <w:rPr>
          <w:rFonts w:ascii="Arial" w:hAnsi="Arial" w:cs="Arial"/>
          <w:iCs/>
        </w:rPr>
        <w:t> </w:t>
      </w:r>
      <w:r w:rsidRPr="00631E3E">
        <w:rPr>
          <w:rFonts w:ascii="Arial" w:hAnsi="Arial" w:cs="Arial"/>
          <w:iCs/>
        </w:rPr>
        <w:t xml:space="preserve">mistrovské kvalifikaci. Ve schvalovacím procesu je také projekt </w:t>
      </w:r>
      <w:proofErr w:type="spellStart"/>
      <w:r w:rsidRPr="00631E3E">
        <w:rPr>
          <w:rFonts w:ascii="Arial" w:hAnsi="Arial" w:cs="Arial"/>
          <w:iCs/>
        </w:rPr>
        <w:t>Upskilling</w:t>
      </w:r>
      <w:proofErr w:type="spellEnd"/>
      <w:r w:rsidRPr="00631E3E">
        <w:rPr>
          <w:rFonts w:ascii="Arial" w:hAnsi="Arial" w:cs="Arial"/>
          <w:iCs/>
        </w:rPr>
        <w:t xml:space="preserve"> CZ, v rámci něhož bude vyvíjen on-line nástroj, který umožní sebehodnocení základních digitálních dovedností. Je zaváděn nástroj predikcí trhu práce (zejména se zaměřením na předvídání kvalifikačních potřeb a identifikaci povolání, jež budou nejvíce zasažena dopady digitalizace, automatizace a robotizace, případně těch, jež budou v</w:t>
      </w:r>
      <w:r w:rsidR="00794E0F">
        <w:rPr>
          <w:rFonts w:ascii="Arial" w:hAnsi="Arial" w:cs="Arial"/>
          <w:iCs/>
        </w:rPr>
        <w:t> </w:t>
      </w:r>
      <w:r w:rsidRPr="00631E3E">
        <w:rPr>
          <w:rFonts w:ascii="Arial" w:hAnsi="Arial" w:cs="Arial"/>
          <w:iCs/>
        </w:rPr>
        <w:t>návaznosti na tyto trendy nově vznikat) a probíhá identifikace nových kompetencí, které budou v blízké budoucnosti třeba. Dále se formulují nástroje podpory nových přístupů k problematice dalšího vzdělávání, a</w:t>
      </w:r>
      <w:r w:rsidR="00794E0F">
        <w:rPr>
          <w:rFonts w:ascii="Arial" w:hAnsi="Arial" w:cs="Arial"/>
          <w:iCs/>
        </w:rPr>
        <w:t> </w:t>
      </w:r>
      <w:r w:rsidRPr="00631E3E">
        <w:rPr>
          <w:rFonts w:ascii="Arial" w:hAnsi="Arial" w:cs="Arial"/>
          <w:iCs/>
        </w:rPr>
        <w:t>dále možnosti využití technologií při vzdělávání.</w:t>
      </w:r>
    </w:p>
    <w:p w14:paraId="248564A9"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4.5 Do roku 2030 odstranit genderové nerovnosti ve vzdělávání a zajistit rovný přístup ke všem úrovním vzdělání a odborné přípravy pro zranitelné osoby, včetně osob se zdravotním postižením, původních obyvatel či dětí ve zranitelném postavení</w:t>
      </w:r>
    </w:p>
    <w:p w14:paraId="2C73697C"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92D050"/>
          <w:sz w:val="18"/>
        </w:rPr>
        <w:t>zelená</w:t>
      </w:r>
      <w:r w:rsidRPr="00631E3E">
        <w:rPr>
          <w:rFonts w:ascii="Arial Narrow" w:eastAsia="Calibri" w:hAnsi="Arial Narrow" w:cs="Times New Roman"/>
          <w:color w:val="000000" w:themeColor="text1"/>
          <w:sz w:val="18"/>
        </w:rPr>
        <w:t>/</w:t>
      </w:r>
      <w:r w:rsidRPr="00631E3E">
        <w:rPr>
          <w:rFonts w:ascii="Arial Narrow" w:eastAsia="Calibri" w:hAnsi="Arial Narrow" w:cs="Times New Roman"/>
          <w:color w:val="FFC000"/>
          <w:sz w:val="18"/>
        </w:rPr>
        <w:t>oranžová</w:t>
      </w:r>
    </w:p>
    <w:p w14:paraId="62A27577" w14:textId="71C0C28D" w:rsidR="00631E3E" w:rsidRPr="00631E3E" w:rsidRDefault="00631E3E" w:rsidP="00631E3E">
      <w:pPr>
        <w:spacing w:after="200" w:line="276" w:lineRule="auto"/>
        <w:ind w:left="1985"/>
        <w:jc w:val="both"/>
        <w:rPr>
          <w:rFonts w:ascii="Arial" w:hAnsi="Arial" w:cs="Arial"/>
          <w:iCs/>
        </w:rPr>
      </w:pPr>
      <w:r w:rsidRPr="00631E3E">
        <w:rPr>
          <w:rFonts w:ascii="Arial" w:hAnsi="Arial" w:cs="Arial"/>
          <w:iCs/>
        </w:rPr>
        <w:t>Z hlediska základních dovedností (čtení, matematika, věda), se u</w:t>
      </w:r>
      <w:r w:rsidR="00794E0F">
        <w:rPr>
          <w:rFonts w:ascii="Arial" w:hAnsi="Arial" w:cs="Arial"/>
          <w:iCs/>
        </w:rPr>
        <w:t> </w:t>
      </w:r>
      <w:r w:rsidRPr="00631E3E">
        <w:rPr>
          <w:rFonts w:ascii="Arial" w:hAnsi="Arial" w:cs="Arial"/>
          <w:iCs/>
        </w:rPr>
        <w:t xml:space="preserve">patnáctiletých žáků </w:t>
      </w:r>
      <w:r w:rsidRPr="00FC580B">
        <w:rPr>
          <w:rFonts w:ascii="Arial" w:hAnsi="Arial" w:cs="Arial"/>
          <w:b/>
          <w:iCs/>
        </w:rPr>
        <w:t>genderové rozdíly</w:t>
      </w:r>
      <w:r w:rsidRPr="00631E3E">
        <w:rPr>
          <w:rFonts w:ascii="Arial" w:hAnsi="Arial" w:cs="Arial"/>
          <w:iCs/>
        </w:rPr>
        <w:t xml:space="preserve"> pohybují okolo průměru zemí OECD a </w:t>
      </w:r>
      <w:r w:rsidRPr="00E842D1">
        <w:rPr>
          <w:rFonts w:ascii="Arial" w:hAnsi="Arial" w:cs="Arial"/>
          <w:iCs/>
          <w:u w:val="single"/>
        </w:rPr>
        <w:t>nejsou významné</w:t>
      </w:r>
      <w:r w:rsidRPr="00631E3E">
        <w:rPr>
          <w:rFonts w:ascii="Arial" w:hAnsi="Arial" w:cs="Arial"/>
          <w:iCs/>
        </w:rPr>
        <w:t xml:space="preserve">. Ženy v ČR tvoří s výjimkou doktorského studia větší podíl absolventů terciárního vzdělávání než muži (41 % oproti 28 %). V doktorském studiu je nicméně např. podíl žen v oborech přírodních věd, matematiky a statistiky 47 %, 15 procentních bodů pod jejich podílem na magisterské úrovni. Podobně je tomu u doktorského studia technických oborů (pokles o 11 procentních bodů) a businessu, administrativy a práva (pokles o 20 procentních bodů oproti magisterskému studiu). Tyto rozdíly jsou jedny z největších mezi zeměmi OECD. </w:t>
      </w:r>
    </w:p>
    <w:p w14:paraId="0D8131A5" w14:textId="77777777" w:rsidR="00631E3E" w:rsidRPr="00631E3E" w:rsidRDefault="00631E3E" w:rsidP="00631E3E">
      <w:pPr>
        <w:spacing w:after="200" w:line="276" w:lineRule="auto"/>
        <w:ind w:left="1985"/>
        <w:jc w:val="both"/>
        <w:rPr>
          <w:rFonts w:ascii="Arial" w:hAnsi="Arial" w:cs="Arial"/>
          <w:iCs/>
        </w:rPr>
      </w:pPr>
      <w:r w:rsidRPr="00631E3E">
        <w:rPr>
          <w:rFonts w:ascii="Arial" w:hAnsi="Arial" w:cs="Arial"/>
          <w:iCs/>
        </w:rPr>
        <w:t>Inkluze viz podcíl 4.a</w:t>
      </w:r>
    </w:p>
    <w:p w14:paraId="305A517F" w14:textId="77777777" w:rsidR="00631E3E" w:rsidRPr="00631E3E" w:rsidRDefault="00631E3E" w:rsidP="00631E3E">
      <w:pPr>
        <w:spacing w:after="200" w:line="276" w:lineRule="auto"/>
        <w:ind w:left="1985"/>
        <w:jc w:val="both"/>
        <w:rPr>
          <w:rFonts w:ascii="Arial" w:hAnsi="Arial" w:cs="Arial"/>
        </w:rPr>
      </w:pPr>
    </w:p>
    <w:p w14:paraId="13F544B7"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4.6 Do roku 2030 zajistit, aby všichni mladí lidé a značná část dospělých mužů a žen dosáhli čtenářské a matematické gramotnosti</w:t>
      </w:r>
    </w:p>
    <w:p w14:paraId="4359D036"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631E3E">
        <w:rPr>
          <w:rFonts w:ascii="Arial Narrow" w:eastAsia="Calibri" w:hAnsi="Arial Narrow" w:cs="Times New Roman"/>
          <w:color w:val="92D050"/>
          <w:sz w:val="18"/>
        </w:rPr>
        <w:t xml:space="preserve">zelená </w:t>
      </w:r>
    </w:p>
    <w:p w14:paraId="67957624" w14:textId="55CB9452" w:rsidR="00631E3E" w:rsidRPr="00E842D1" w:rsidRDefault="00631E3E" w:rsidP="00631E3E">
      <w:pPr>
        <w:autoSpaceDE w:val="0"/>
        <w:autoSpaceDN w:val="0"/>
        <w:adjustRightInd w:val="0"/>
        <w:spacing w:after="200" w:line="276" w:lineRule="auto"/>
        <w:ind w:left="1985"/>
        <w:jc w:val="both"/>
        <w:rPr>
          <w:rFonts w:ascii="Arial" w:eastAsia="Times New Roman" w:hAnsi="Arial" w:cs="Arial"/>
          <w:color w:val="000000"/>
          <w:u w:val="single"/>
          <w:lang w:eastAsia="cs-CZ"/>
        </w:rPr>
      </w:pPr>
      <w:r w:rsidRPr="00E842D1">
        <w:rPr>
          <w:rFonts w:ascii="Arial" w:hAnsi="Arial"/>
          <w:u w:val="single"/>
        </w:rPr>
        <w:t xml:space="preserve">V šetření PISA 2015 získali čeští patnáctiletí studenti v oblasti čtenářské </w:t>
      </w:r>
      <w:r w:rsidRPr="00E842D1">
        <w:rPr>
          <w:rFonts w:ascii="Arial" w:hAnsi="Arial"/>
          <w:b/>
          <w:u w:val="single"/>
        </w:rPr>
        <w:t>gramotnosti</w:t>
      </w:r>
      <w:r w:rsidRPr="00E842D1">
        <w:rPr>
          <w:rFonts w:ascii="Arial" w:hAnsi="Arial"/>
          <w:u w:val="single"/>
        </w:rPr>
        <w:t xml:space="preserve"> průměrně 490 bodů (průměr OECD byl 487 bodů), přičemž o něco lepší výsledky měly v souladu s trendem OECD dívky. V matematice získali studenti průměrně 499 bodů oproti průměru OECD 489, lepší výsledky měly naopak chlapci. V oblasti vědy byl průměrný výsledek 497 bodů, ve srovnání s průměrem 489 v zemích OECD. Z hlediska genderu v oblasti vědy vykázaly lepší výsledky dívky.  </w:t>
      </w:r>
    </w:p>
    <w:p w14:paraId="6BE22AB4" w14:textId="77777777" w:rsidR="00631E3E" w:rsidRPr="00E842D1" w:rsidRDefault="00631E3E" w:rsidP="00631E3E">
      <w:pPr>
        <w:autoSpaceDE w:val="0"/>
        <w:autoSpaceDN w:val="0"/>
        <w:adjustRightInd w:val="0"/>
        <w:spacing w:after="200" w:line="276" w:lineRule="auto"/>
        <w:ind w:left="1985"/>
        <w:jc w:val="both"/>
        <w:rPr>
          <w:rFonts w:ascii="Arial" w:hAnsi="Arial" w:cstheme="minorHAnsi"/>
          <w:u w:val="single"/>
        </w:rPr>
      </w:pPr>
      <w:r w:rsidRPr="00E842D1">
        <w:rPr>
          <w:rFonts w:ascii="Arial" w:eastAsia="Times New Roman" w:hAnsi="Arial" w:cs="Arial"/>
          <w:color w:val="000000"/>
          <w:u w:val="single"/>
          <w:lang w:eastAsia="cs-CZ"/>
        </w:rPr>
        <w:t>Sociálněekonomický stav vysvětluje 16 % rozptyl ve čtenářské výkonnosti v České republice (průměr OECD: 12 %). Průměrný rozdíl mezi zvýhodněnými a znevýhodněnými studenty ve čtení je 105 bodů ve srovnání s průměrem 89 v zemích OECD. Avšak pouze 9 % znevýhodněných studentů je tzv. akademicky odolných, tedy schopných své znevýhodnění překonat a navzdory němu dosáhnout dobrých výsledků. Průměr OECD činí 11 %.</w:t>
      </w:r>
    </w:p>
    <w:p w14:paraId="5E8D1D3F"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lastRenderedPageBreak/>
        <w:t>4.7 Do roku 2030 zajistit, aby všichni studenti získali znalosti a dovednosti potřebné k podpoře udržitelného rozvoje, mimo jiné prostřednictvím vzdělávání o udržitelném rozvoji a trvale udržitelném způsobu života, lidských právech, genderové rovnosti, prosazování kultury míru a nenásilí, globálního občanství i ocenění kulturní rozmanitosti a příspěvků kultury k udržitelnému rozvoji</w:t>
      </w:r>
    </w:p>
    <w:p w14:paraId="66A7DC6A"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color w:val="FFC000"/>
          <w:sz w:val="18"/>
        </w:rPr>
        <w:t>oranžová</w:t>
      </w:r>
      <w:r w:rsidRPr="00631E3E">
        <w:rPr>
          <w:rFonts w:ascii="Arial Narrow" w:eastAsia="Calibri" w:hAnsi="Arial Narrow" w:cs="Times New Roman"/>
          <w:sz w:val="18"/>
        </w:rPr>
        <w:t xml:space="preserve"> </w:t>
      </w:r>
    </w:p>
    <w:p w14:paraId="50BFC93D" w14:textId="12442336" w:rsidR="00631E3E" w:rsidRPr="00631E3E" w:rsidRDefault="00631E3E" w:rsidP="00631E3E">
      <w:pPr>
        <w:spacing w:after="200" w:line="276" w:lineRule="auto"/>
        <w:ind w:left="1985"/>
        <w:jc w:val="both"/>
        <w:rPr>
          <w:rFonts w:ascii="Arial" w:hAnsi="Arial" w:cs="Arial"/>
          <w:iCs/>
        </w:rPr>
      </w:pPr>
      <w:r w:rsidRPr="00631E3E">
        <w:rPr>
          <w:rFonts w:ascii="Arial" w:hAnsi="Arial" w:cs="Arial"/>
        </w:rPr>
        <w:t xml:space="preserve">K roku 2015 skončila platnost </w:t>
      </w:r>
      <w:r w:rsidRPr="00631E3E">
        <w:rPr>
          <w:rFonts w:ascii="Arial" w:hAnsi="Arial" w:cs="Arial"/>
          <w:i/>
        </w:rPr>
        <w:t>Strategie vzdělávání pro udržitelný rozvoj ČR pro roky 2008</w:t>
      </w:r>
      <w:r w:rsidRPr="00631E3E">
        <w:rPr>
          <w:rFonts w:ascii="Arial" w:eastAsia="Times New Roman" w:hAnsi="Arial" w:cs="Arial"/>
          <w:i/>
          <w:color w:val="000000" w:themeColor="text1"/>
        </w:rPr>
        <w:t>–</w:t>
      </w:r>
      <w:r w:rsidRPr="00631E3E">
        <w:rPr>
          <w:rFonts w:ascii="Arial" w:hAnsi="Arial" w:cs="Arial"/>
          <w:i/>
        </w:rPr>
        <w:t>2015</w:t>
      </w:r>
      <w:r w:rsidRPr="00631E3E">
        <w:rPr>
          <w:rFonts w:ascii="Arial" w:hAnsi="Arial" w:cs="Arial"/>
        </w:rPr>
        <w:t xml:space="preserve">, která stanovovala priority a strategická opatření v oblasti </w:t>
      </w:r>
      <w:r w:rsidRPr="007D4DDA">
        <w:rPr>
          <w:rFonts w:ascii="Arial" w:hAnsi="Arial" w:cs="Arial"/>
          <w:b/>
        </w:rPr>
        <w:t>vzdělávání pro udržitelný rozvoj</w:t>
      </w:r>
      <w:r w:rsidRPr="00631E3E">
        <w:rPr>
          <w:rFonts w:ascii="Arial" w:hAnsi="Arial" w:cs="Arial"/>
        </w:rPr>
        <w:t xml:space="preserve">. Problematika udržitelného rozvoje </w:t>
      </w:r>
      <w:r w:rsidR="00381E43">
        <w:rPr>
          <w:rFonts w:ascii="Arial" w:hAnsi="Arial" w:cs="Arial"/>
        </w:rPr>
        <w:t>je obsažena</w:t>
      </w:r>
      <w:r w:rsidRPr="00631E3E">
        <w:rPr>
          <w:rFonts w:ascii="Arial" w:hAnsi="Arial" w:cs="Arial"/>
        </w:rPr>
        <w:t xml:space="preserve"> v</w:t>
      </w:r>
      <w:r w:rsidR="00F83C56">
        <w:rPr>
          <w:rFonts w:ascii="Arial" w:hAnsi="Arial" w:cs="Arial"/>
        </w:rPr>
        <w:t> Rámcových vzdělávacích programech (</w:t>
      </w:r>
      <w:r w:rsidRPr="00631E3E">
        <w:rPr>
          <w:rFonts w:ascii="Arial" w:hAnsi="Arial" w:cs="Arial"/>
        </w:rPr>
        <w:t>RVP</w:t>
      </w:r>
      <w:r w:rsidR="00F83C56">
        <w:rPr>
          <w:rFonts w:ascii="Arial" w:hAnsi="Arial" w:cs="Arial"/>
        </w:rPr>
        <w:t>)</w:t>
      </w:r>
      <w:r w:rsidRPr="00631E3E">
        <w:rPr>
          <w:rFonts w:ascii="Arial" w:hAnsi="Arial" w:cs="Arial"/>
        </w:rPr>
        <w:t xml:space="preserve"> zpravidla jako součást průřezového tématu </w:t>
      </w:r>
      <w:r w:rsidR="00381E43">
        <w:rPr>
          <w:rFonts w:ascii="Arial" w:hAnsi="Arial" w:cs="Arial"/>
        </w:rPr>
        <w:t>E</w:t>
      </w:r>
      <w:r w:rsidRPr="00631E3E">
        <w:rPr>
          <w:rFonts w:ascii="Arial" w:hAnsi="Arial" w:cs="Arial"/>
        </w:rPr>
        <w:t>nvironmentální výchova a</w:t>
      </w:r>
      <w:r w:rsidR="003A029A">
        <w:rPr>
          <w:rFonts w:ascii="Arial" w:hAnsi="Arial" w:cs="Arial"/>
        </w:rPr>
        <w:t> </w:t>
      </w:r>
      <w:r w:rsidRPr="00631E3E">
        <w:rPr>
          <w:rFonts w:ascii="Arial" w:hAnsi="Arial" w:cs="Arial"/>
        </w:rPr>
        <w:t>Výchova k myšlení v evropských a</w:t>
      </w:r>
      <w:r w:rsidR="00794E0F">
        <w:rPr>
          <w:rFonts w:ascii="Arial" w:hAnsi="Arial" w:cs="Arial"/>
        </w:rPr>
        <w:t> </w:t>
      </w:r>
      <w:r w:rsidRPr="00631E3E">
        <w:rPr>
          <w:rFonts w:ascii="Arial" w:hAnsi="Arial" w:cs="Arial"/>
        </w:rPr>
        <w:t>globálních souvislostech případně jako doplnění specifických vzdělávacích oblastí o konkrétní příklady (např. chování za mimořádných událostí); je také součástí některých žákovských kompetencí. Pro oblast formálního vzdělávání je vzdělávání pro udržitelný rozvoj opatřeno právě</w:t>
      </w:r>
      <w:r w:rsidR="00F83C56">
        <w:rPr>
          <w:rFonts w:ascii="Arial" w:hAnsi="Arial" w:cs="Arial"/>
        </w:rPr>
        <w:t xml:space="preserve"> v</w:t>
      </w:r>
      <w:r w:rsidRPr="00631E3E">
        <w:rPr>
          <w:rFonts w:ascii="Arial" w:hAnsi="Arial" w:cs="Arial"/>
        </w:rPr>
        <w:t xml:space="preserve"> RVP, dále je přístup k němu rozpracován v </w:t>
      </w:r>
      <w:r w:rsidRPr="00631E3E">
        <w:rPr>
          <w:rFonts w:ascii="Arial" w:hAnsi="Arial" w:cs="Arial"/>
          <w:i/>
        </w:rPr>
        <w:t>Dlouhodobém záměru vzdělávání a rozvoje vzdělávací soustavy ČR na období 2019</w:t>
      </w:r>
      <w:r w:rsidRPr="00631E3E">
        <w:rPr>
          <w:rFonts w:ascii="Arial" w:eastAsia="Times New Roman" w:hAnsi="Arial" w:cs="Arial"/>
          <w:i/>
          <w:color w:val="000000" w:themeColor="text1"/>
        </w:rPr>
        <w:t>–</w:t>
      </w:r>
      <w:r w:rsidRPr="00631E3E">
        <w:rPr>
          <w:rFonts w:ascii="Arial" w:hAnsi="Arial" w:cs="Arial"/>
          <w:i/>
        </w:rPr>
        <w:t>2023</w:t>
      </w:r>
      <w:r w:rsidRPr="00631E3E">
        <w:rPr>
          <w:rFonts w:ascii="Arial" w:hAnsi="Arial" w:cs="Arial"/>
        </w:rPr>
        <w:t>. V Dlouhodobém záměru je však pozornost věnována také oblasti neformálního vzdělávání, konkrétně potřebě nabídky programů vzdělávání pro udržitelný rozvoj. Mimoto je zmíněna důležitost dalších aktérů ve vzdělávání, jakými jsou nevládní neziskové organizace a</w:t>
      </w:r>
      <w:r w:rsidR="00794E0F">
        <w:rPr>
          <w:rFonts w:ascii="Arial" w:hAnsi="Arial" w:cs="Arial"/>
        </w:rPr>
        <w:t> </w:t>
      </w:r>
      <w:r w:rsidRPr="00631E3E">
        <w:rPr>
          <w:rFonts w:ascii="Arial" w:hAnsi="Arial" w:cs="Arial"/>
        </w:rPr>
        <w:t>nutnost propojenosti (síťování) škol, veřejných institucí, podniků i rodin při tomto druhu vzdělávání. Opominuto není celoživotní vzdělávání – další vzdělávání pedagogických pracovníků i</w:t>
      </w:r>
      <w:r w:rsidR="003A029A">
        <w:rPr>
          <w:rFonts w:ascii="Arial" w:hAnsi="Arial" w:cs="Arial"/>
        </w:rPr>
        <w:t> </w:t>
      </w:r>
      <w:r w:rsidRPr="00631E3E">
        <w:rPr>
          <w:rFonts w:ascii="Arial" w:hAnsi="Arial" w:cs="Arial"/>
        </w:rPr>
        <w:t xml:space="preserve">vzdělávání veřejnosti. Problematiku udržitelného rozvoje částečně rovněž řeší </w:t>
      </w:r>
      <w:r w:rsidRPr="00631E3E">
        <w:rPr>
          <w:rFonts w:ascii="Arial" w:hAnsi="Arial" w:cs="Arial"/>
          <w:i/>
        </w:rPr>
        <w:t>Státní program environmentálního vzdělávání, výchovy a</w:t>
      </w:r>
      <w:r w:rsidR="003A029A">
        <w:rPr>
          <w:rFonts w:ascii="Arial" w:hAnsi="Arial" w:cs="Arial"/>
          <w:i/>
        </w:rPr>
        <w:t> </w:t>
      </w:r>
      <w:r w:rsidRPr="00631E3E">
        <w:rPr>
          <w:rFonts w:ascii="Arial" w:hAnsi="Arial" w:cs="Arial"/>
          <w:i/>
        </w:rPr>
        <w:t>osvěty a environmentálního poradenství na léta 2016–2025</w:t>
      </w:r>
      <w:r w:rsidRPr="00631E3E">
        <w:rPr>
          <w:rFonts w:ascii="Arial" w:hAnsi="Arial" w:cs="Arial"/>
        </w:rPr>
        <w:t>.</w:t>
      </w:r>
    </w:p>
    <w:p w14:paraId="6898173A" w14:textId="5FF92808" w:rsidR="00631E3E" w:rsidRPr="00631E3E" w:rsidRDefault="00631E3E" w:rsidP="00631E3E">
      <w:pPr>
        <w:spacing w:after="200" w:line="276" w:lineRule="auto"/>
        <w:ind w:left="1985"/>
        <w:jc w:val="both"/>
        <w:rPr>
          <w:rFonts w:ascii="Arial" w:hAnsi="Arial" w:cs="Arial"/>
          <w:iCs/>
        </w:rPr>
      </w:pPr>
      <w:r w:rsidRPr="00631E3E">
        <w:rPr>
          <w:rFonts w:ascii="Arial" w:hAnsi="Arial" w:cs="Arial"/>
          <w:iCs/>
        </w:rPr>
        <w:t xml:space="preserve">Opatření zacílené na podporu </w:t>
      </w:r>
      <w:r w:rsidRPr="007D4DDA">
        <w:rPr>
          <w:rFonts w:ascii="Arial" w:hAnsi="Arial" w:cs="Arial"/>
          <w:b/>
          <w:iCs/>
        </w:rPr>
        <w:t>environmentálního vzdělávání</w:t>
      </w:r>
      <w:r w:rsidRPr="00631E3E">
        <w:rPr>
          <w:rFonts w:ascii="Arial" w:hAnsi="Arial" w:cs="Arial"/>
          <w:iCs/>
        </w:rPr>
        <w:t xml:space="preserve"> je naplňováno mj. prostřednictvím rámcových vzdělávacích programů pro základní vzdělávání.</w:t>
      </w:r>
      <w:r w:rsidRPr="00631E3E">
        <w:rPr>
          <w:rFonts w:ascii="Arial" w:hAnsi="Arial"/>
          <w:iCs/>
        </w:rPr>
        <w:t xml:space="preserve"> Důraz je kladen také na vzdělávání pedagogických pracovníků v </w:t>
      </w:r>
      <w:bookmarkStart w:id="9" w:name="_Hlk30768249"/>
      <w:r w:rsidRPr="00631E3E">
        <w:rPr>
          <w:rFonts w:ascii="Arial" w:hAnsi="Arial"/>
          <w:iCs/>
        </w:rPr>
        <w:t>EVVO. V rámci dalšího vzdělávání pedagogických pracovníků škol a školských zařízení (DVPP) a pracovníků pracujících s</w:t>
      </w:r>
      <w:r w:rsidR="00794E0F">
        <w:rPr>
          <w:rFonts w:ascii="Arial" w:hAnsi="Arial"/>
          <w:iCs/>
        </w:rPr>
        <w:t> </w:t>
      </w:r>
      <w:r w:rsidRPr="00631E3E">
        <w:rPr>
          <w:rFonts w:ascii="Arial" w:hAnsi="Arial"/>
          <w:iCs/>
        </w:rPr>
        <w:t xml:space="preserve">dětmi a mládeží v nestátních neziskových organizacích v České republice nabízí Národní institut dalšího vzdělávání (NIDV) problematiku </w:t>
      </w:r>
      <w:bookmarkEnd w:id="9"/>
      <w:r w:rsidRPr="00631E3E">
        <w:rPr>
          <w:rFonts w:ascii="Arial" w:hAnsi="Arial"/>
          <w:iCs/>
        </w:rPr>
        <w:t xml:space="preserve">environmentálního vzdělávání ve smyslu udržitelného rozvoje prostřednictvím různých forem vzdělávání a vzdělávacích akcí.  </w:t>
      </w:r>
      <w:r w:rsidRPr="00631E3E">
        <w:rPr>
          <w:rFonts w:ascii="Arial" w:hAnsi="Arial"/>
          <w:iCs/>
        </w:rPr>
        <w:br/>
        <w:t xml:space="preserve">V </w:t>
      </w:r>
      <w:bookmarkStart w:id="10" w:name="_Hlk30768232"/>
      <w:r w:rsidRPr="00631E3E">
        <w:rPr>
          <w:rFonts w:ascii="Arial" w:hAnsi="Arial"/>
          <w:iCs/>
        </w:rPr>
        <w:t xml:space="preserve">rámci </w:t>
      </w:r>
      <w:proofErr w:type="spellStart"/>
      <w:r w:rsidRPr="00631E3E">
        <w:rPr>
          <w:rFonts w:ascii="Arial" w:hAnsi="Arial"/>
          <w:iCs/>
        </w:rPr>
        <w:t>IPs</w:t>
      </w:r>
      <w:proofErr w:type="spellEnd"/>
      <w:r w:rsidRPr="00631E3E">
        <w:rPr>
          <w:rFonts w:ascii="Arial" w:hAnsi="Arial"/>
          <w:iCs/>
        </w:rPr>
        <w:t xml:space="preserve"> </w:t>
      </w:r>
      <w:r w:rsidRPr="00631E3E">
        <w:rPr>
          <w:rFonts w:ascii="Arial" w:hAnsi="Arial"/>
          <w:i/>
          <w:iCs/>
        </w:rPr>
        <w:t>Systém podpory profesního rozvoje učitelů a ředitelů</w:t>
      </w:r>
      <w:r w:rsidRPr="00631E3E">
        <w:rPr>
          <w:rFonts w:ascii="Arial" w:hAnsi="Arial"/>
          <w:iCs/>
        </w:rPr>
        <w:t xml:space="preserve"> </w:t>
      </w:r>
      <w:bookmarkEnd w:id="10"/>
      <w:r w:rsidRPr="00631E3E">
        <w:rPr>
          <w:rFonts w:ascii="Arial" w:hAnsi="Arial"/>
          <w:iCs/>
        </w:rPr>
        <w:t xml:space="preserve">bude vytvořený, ověřený a do praxe uvedený nový systém metodických kabinetů, který bude akcentovat zejména oborové didaktiky a bude zahrnovat i oblast environmentálního vzdělávání. Byla dokončena revize a modernizace </w:t>
      </w:r>
      <w:r w:rsidRPr="00631E3E">
        <w:rPr>
          <w:rFonts w:ascii="Arial" w:hAnsi="Arial"/>
          <w:i/>
          <w:iCs/>
        </w:rPr>
        <w:t>Standardu studia k výkonu specializované činnosti v</w:t>
      </w:r>
      <w:r w:rsidR="00794E0F">
        <w:rPr>
          <w:rFonts w:ascii="Arial" w:hAnsi="Arial"/>
          <w:i/>
          <w:iCs/>
        </w:rPr>
        <w:t> </w:t>
      </w:r>
      <w:r w:rsidRPr="00631E3E">
        <w:rPr>
          <w:rFonts w:ascii="Arial" w:hAnsi="Arial"/>
          <w:i/>
          <w:iCs/>
        </w:rPr>
        <w:t>oblasti environmentální výchovy</w:t>
      </w:r>
      <w:r w:rsidRPr="00631E3E">
        <w:rPr>
          <w:rFonts w:ascii="Arial" w:hAnsi="Arial"/>
          <w:iCs/>
        </w:rPr>
        <w:t xml:space="preserve"> – koordinátor EVVO. </w:t>
      </w:r>
      <w:r w:rsidRPr="00631E3E">
        <w:rPr>
          <w:rFonts w:ascii="Arial" w:hAnsi="Arial" w:cs="Arial"/>
          <w:iCs/>
        </w:rPr>
        <w:t xml:space="preserve">MŠMT dotačně podporuje environmentální vzdělávání také skrze </w:t>
      </w:r>
      <w:r w:rsidRPr="00631E3E">
        <w:rPr>
          <w:rFonts w:ascii="Arial" w:hAnsi="Arial" w:cs="Arial"/>
          <w:i/>
          <w:iCs/>
        </w:rPr>
        <w:t>Programy státní podpory práce s dětmi a mládeží pro nestátní neziskové organizace</w:t>
      </w:r>
      <w:r w:rsidRPr="00631E3E">
        <w:rPr>
          <w:rFonts w:ascii="Arial" w:hAnsi="Arial" w:cs="Arial"/>
          <w:iCs/>
        </w:rPr>
        <w:t>. Na program byla alokována částka v celkové hodnotě 181 402 414 Kč. Přesné zaměření na ekologická témata, bude známo až ze závěrečných zpráv, ale většina NNO pracujících s dětmi a mládeží vztah k přírodě a</w:t>
      </w:r>
      <w:r w:rsidR="00794E0F">
        <w:rPr>
          <w:rFonts w:ascii="Arial" w:hAnsi="Arial" w:cs="Arial"/>
          <w:iCs/>
        </w:rPr>
        <w:t> </w:t>
      </w:r>
      <w:r w:rsidRPr="00631E3E">
        <w:rPr>
          <w:rFonts w:ascii="Arial" w:hAnsi="Arial" w:cs="Arial"/>
          <w:iCs/>
        </w:rPr>
        <w:t xml:space="preserve">environmentální témata vysoce akcentuje. V současné době v rámci </w:t>
      </w:r>
      <w:bookmarkStart w:id="11" w:name="_Hlk30768264"/>
      <w:r w:rsidRPr="00631E3E">
        <w:rPr>
          <w:rFonts w:ascii="Arial" w:hAnsi="Arial" w:cs="Arial"/>
          <w:i/>
          <w:iCs/>
        </w:rPr>
        <w:t>Operační</w:t>
      </w:r>
      <w:r w:rsidR="00F83C56">
        <w:rPr>
          <w:rFonts w:ascii="Arial" w:hAnsi="Arial" w:cs="Arial"/>
          <w:i/>
          <w:iCs/>
        </w:rPr>
        <w:t>ho</w:t>
      </w:r>
      <w:r w:rsidRPr="00631E3E">
        <w:rPr>
          <w:rFonts w:ascii="Arial" w:hAnsi="Arial" w:cs="Arial"/>
          <w:i/>
          <w:iCs/>
        </w:rPr>
        <w:t xml:space="preserve"> program</w:t>
      </w:r>
      <w:r w:rsidR="00F83C56">
        <w:rPr>
          <w:rFonts w:ascii="Arial" w:hAnsi="Arial" w:cs="Arial"/>
          <w:i/>
          <w:iCs/>
        </w:rPr>
        <w:t>u</w:t>
      </w:r>
      <w:r w:rsidRPr="00631E3E">
        <w:rPr>
          <w:rFonts w:ascii="Arial" w:hAnsi="Arial" w:cs="Arial"/>
          <w:i/>
          <w:iCs/>
        </w:rPr>
        <w:t xml:space="preserve"> Věda, výzkum a vzdělávání</w:t>
      </w:r>
      <w:r w:rsidRPr="00631E3E">
        <w:rPr>
          <w:rFonts w:ascii="Arial" w:hAnsi="Arial" w:cs="Arial"/>
          <w:iCs/>
        </w:rPr>
        <w:t xml:space="preserve"> (OP VVV</w:t>
      </w:r>
      <w:bookmarkEnd w:id="11"/>
      <w:r w:rsidRPr="00631E3E">
        <w:rPr>
          <w:rFonts w:ascii="Arial" w:hAnsi="Arial" w:cs="Arial"/>
          <w:iCs/>
        </w:rPr>
        <w:t xml:space="preserve">) nabízí možnost čerpání z tzv. šablon pro některé subjekty zájmového vzdělání. Z šablon mohou čerpat také NNO. </w:t>
      </w:r>
    </w:p>
    <w:p w14:paraId="3AA9965B" w14:textId="5B079845" w:rsidR="00631E3E" w:rsidRPr="00631E3E" w:rsidRDefault="00631E3E" w:rsidP="00631E3E">
      <w:pPr>
        <w:spacing w:after="200" w:line="276" w:lineRule="auto"/>
        <w:ind w:left="1985"/>
        <w:jc w:val="both"/>
        <w:rPr>
          <w:rFonts w:ascii="Arial" w:hAnsi="Arial" w:cs="Arial"/>
          <w:iCs/>
        </w:rPr>
      </w:pPr>
      <w:r w:rsidRPr="00631E3E">
        <w:rPr>
          <w:rFonts w:ascii="Arial" w:hAnsi="Arial" w:cs="Arial"/>
          <w:iCs/>
        </w:rPr>
        <w:lastRenderedPageBreak/>
        <w:t xml:space="preserve">Oblast </w:t>
      </w:r>
      <w:r w:rsidRPr="007D4DDA">
        <w:rPr>
          <w:rFonts w:ascii="Arial" w:hAnsi="Arial" w:cs="Arial"/>
          <w:b/>
          <w:iCs/>
        </w:rPr>
        <w:t>globálního rozvojového vzdělávání</w:t>
      </w:r>
      <w:r w:rsidRPr="00631E3E">
        <w:rPr>
          <w:rFonts w:ascii="Arial" w:hAnsi="Arial" w:cs="Arial"/>
          <w:iCs/>
        </w:rPr>
        <w:t xml:space="preserve"> (GRV) je podporována zejména prostřednictvím rámcových vzdělávacích programů pro základní vzdělávání. </w:t>
      </w:r>
      <w:r w:rsidRPr="00631E3E">
        <w:rPr>
          <w:rFonts w:ascii="Arial" w:hAnsi="Arial" w:cs="Arial"/>
          <w:i/>
          <w:iCs/>
        </w:rPr>
        <w:t>Strategie GRV 2018</w:t>
      </w:r>
      <w:r w:rsidR="00794E0F">
        <w:rPr>
          <w:rFonts w:ascii="Arial" w:hAnsi="Arial" w:cs="Arial"/>
          <w:i/>
          <w:iCs/>
        </w:rPr>
        <w:t>-</w:t>
      </w:r>
      <w:r w:rsidRPr="00631E3E">
        <w:rPr>
          <w:rFonts w:ascii="Arial" w:hAnsi="Arial" w:cs="Arial"/>
          <w:i/>
          <w:iCs/>
        </w:rPr>
        <w:t>2030</w:t>
      </w:r>
      <w:r w:rsidRPr="00631E3E">
        <w:rPr>
          <w:rFonts w:ascii="Arial" w:hAnsi="Arial" w:cs="Arial"/>
          <w:iCs/>
        </w:rPr>
        <w:t xml:space="preserve"> má za cíl šíření povědomí o zahraniční rozvojové spolupráci ČR. Důraz je kladen na začlenění GRV do formálního i neformálního vzdělávání. Tento cíl je naplňován skrze součinnost veřejného, neziskového i akademického sektoru. V roce 2018 podpořila ČRA 11 projektů v celkové hodnotě 8,8 mil. Kč na podporu globálního rozvojového vzdělávání. Do tohoto programu se zapojily jak nevládní organizace, tak české univerzity.</w:t>
      </w:r>
    </w:p>
    <w:p w14:paraId="16F9E15A"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 xml:space="preserve">4.a Vybudovat a vylepšit vzdělávací zařízení, která jsou </w:t>
      </w:r>
      <w:proofErr w:type="spellStart"/>
      <w:r w:rsidRPr="00631E3E">
        <w:rPr>
          <w:rFonts w:ascii="Arial Narrow" w:eastAsia="Calibri" w:hAnsi="Arial Narrow" w:cs="Times New Roman"/>
          <w:sz w:val="18"/>
        </w:rPr>
        <w:t>genderově</w:t>
      </w:r>
      <w:proofErr w:type="spellEnd"/>
      <w:r w:rsidRPr="00631E3E">
        <w:rPr>
          <w:rFonts w:ascii="Arial Narrow" w:eastAsia="Calibri" w:hAnsi="Arial Narrow" w:cs="Times New Roman"/>
          <w:sz w:val="18"/>
        </w:rPr>
        <w:t xml:space="preserve"> citlivá, citlivá vůči dětem a osobám se zdravotním postižením a poskytují bezpečné, nenásilné, inkluzivní a efektivní vzdělávací prostředí pro všechny</w:t>
      </w:r>
    </w:p>
    <w:p w14:paraId="0B46E755"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color w:val="FFC000"/>
          <w:sz w:val="18"/>
        </w:rPr>
        <w:t>oranžová</w:t>
      </w:r>
      <w:r w:rsidRPr="00631E3E">
        <w:rPr>
          <w:rFonts w:ascii="Arial Narrow" w:eastAsia="Calibri" w:hAnsi="Arial Narrow" w:cs="Times New Roman"/>
          <w:sz w:val="18"/>
        </w:rPr>
        <w:t xml:space="preserve"> </w:t>
      </w:r>
    </w:p>
    <w:p w14:paraId="3A254CBF" w14:textId="6317D95A" w:rsidR="00631E3E" w:rsidRPr="00631E3E" w:rsidRDefault="00631E3E" w:rsidP="00631E3E">
      <w:pPr>
        <w:spacing w:after="200" w:line="276" w:lineRule="auto"/>
        <w:ind w:left="1985"/>
        <w:jc w:val="both"/>
        <w:rPr>
          <w:rFonts w:ascii="Arial" w:hAnsi="Arial"/>
        </w:rPr>
      </w:pPr>
      <w:r w:rsidRPr="00631E3E">
        <w:rPr>
          <w:rFonts w:ascii="Arial" w:hAnsi="Arial" w:cs="Arial"/>
          <w:iCs/>
        </w:rPr>
        <w:t xml:space="preserve">Oblast </w:t>
      </w:r>
      <w:r w:rsidRPr="007D4DDA">
        <w:rPr>
          <w:rFonts w:ascii="Arial" w:hAnsi="Arial" w:cs="Arial"/>
          <w:b/>
          <w:iCs/>
        </w:rPr>
        <w:t>společného vzdělávání</w:t>
      </w:r>
      <w:r w:rsidRPr="00631E3E">
        <w:rPr>
          <w:rFonts w:ascii="Arial" w:hAnsi="Arial" w:cs="Arial"/>
          <w:iCs/>
        </w:rPr>
        <w:t xml:space="preserve"> byla upravena novelou školského zákona z roku 2015 (zákon č. 82/2015 Sb.). K účinnosti novely došlo v září 2016, přičemž prováděcí vyhláška č. 27/2016 Sb., o vzdělávání žáků se speciálními vzdělávacími potřebami a žáků nadaných byla schválena v</w:t>
      </w:r>
      <w:r w:rsidR="003A029A">
        <w:rPr>
          <w:rFonts w:ascii="Arial" w:hAnsi="Arial" w:cs="Arial"/>
          <w:iCs/>
        </w:rPr>
        <w:t> </w:t>
      </w:r>
      <w:r w:rsidRPr="00631E3E">
        <w:rPr>
          <w:rFonts w:ascii="Arial" w:hAnsi="Arial" w:cs="Arial"/>
          <w:iCs/>
        </w:rPr>
        <w:t>lednu 2016 a účinnosti nabyla 1. 9. 2016. Tyto legislativní změny posilují společné vzdělávání v běžných školách hlavního vzdělávacího proudu, stanovují nárok dítěte, žáka nebo studenta na bezplatné poskytování podpůrných opatření a nastavují základní parametry změn ve vzdělávání těchto žáků. Dále dochází k navyšování prostředků na společné vzdělávání, které pro rok 2018 činily zhruba 5,4 miliardy Kč, predikce těchto nákladů na rok 2019 činila zhruba 7,2 miliardy Kč. Počet asistentů pedagoga (fyzických osob) je v systému regionálního školství cca 23 tisíc.</w:t>
      </w:r>
    </w:p>
    <w:p w14:paraId="43FDFCF3"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4.b Do roku 2020 globálně výrazně rozšířit počet stipendií pro studenty z rozvojových zemí, zejména z nejméně rozvinutých zemí, malých ostrovních rozvojových států a afrických zemí, pro zápis do vysokoškolského vzdělávání, včetně odborné přípravy a vzdělávacích programů v oblasti informačních a komunikačních technologií, technických, stavebních a vědeckých oborů v rozvinutých i rozvojových zemích</w:t>
      </w:r>
    </w:p>
    <w:p w14:paraId="01DDCDA6"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FFC000"/>
          <w:sz w:val="18"/>
        </w:rPr>
        <w:t xml:space="preserve">oranžová </w:t>
      </w:r>
    </w:p>
    <w:p w14:paraId="352704D7"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 xml:space="preserve"> </w:t>
      </w:r>
    </w:p>
    <w:p w14:paraId="34F1740A" w14:textId="76A0024F" w:rsidR="00631E3E" w:rsidRPr="00053CD5" w:rsidRDefault="00631E3E" w:rsidP="00631E3E">
      <w:pPr>
        <w:spacing w:after="200" w:line="276" w:lineRule="auto"/>
        <w:ind w:left="1985"/>
        <w:jc w:val="both"/>
        <w:rPr>
          <w:rFonts w:ascii="Arial" w:hAnsi="Arial" w:cs="Arial"/>
          <w:iCs/>
          <w:u w:val="single"/>
        </w:rPr>
      </w:pPr>
      <w:r w:rsidRPr="00053CD5">
        <w:rPr>
          <w:rFonts w:ascii="Arial" w:eastAsia="Times New Roman" w:hAnsi="Arial" w:cs="Arial"/>
          <w:color w:val="000000"/>
          <w:u w:val="single"/>
          <w:lang w:eastAsia="cs-CZ"/>
        </w:rPr>
        <w:t xml:space="preserve">V rámci zahraniční rozvojové spolupráce nabízí Česká republika v souladu se </w:t>
      </w:r>
      <w:r w:rsidRPr="00053CD5">
        <w:rPr>
          <w:rFonts w:ascii="Arial" w:eastAsia="Times New Roman" w:hAnsi="Arial" w:cs="Arial"/>
          <w:i/>
          <w:color w:val="000000"/>
          <w:u w:val="single"/>
          <w:lang w:eastAsia="cs-CZ"/>
        </w:rPr>
        <w:t>Strategií programu poskytování vládních rozvojových stipendií na období 2019</w:t>
      </w:r>
      <w:r w:rsidR="00794E0F" w:rsidRPr="00053CD5">
        <w:rPr>
          <w:rFonts w:ascii="Arial" w:eastAsia="Times New Roman" w:hAnsi="Arial" w:cs="Arial"/>
          <w:i/>
          <w:color w:val="000000"/>
          <w:u w:val="single"/>
          <w:lang w:eastAsia="cs-CZ"/>
        </w:rPr>
        <w:t>-</w:t>
      </w:r>
      <w:r w:rsidRPr="00053CD5">
        <w:rPr>
          <w:rFonts w:ascii="Arial" w:eastAsia="Times New Roman" w:hAnsi="Arial" w:cs="Arial"/>
          <w:i/>
          <w:color w:val="000000"/>
          <w:u w:val="single"/>
          <w:lang w:eastAsia="cs-CZ"/>
        </w:rPr>
        <w:t>2024</w:t>
      </w:r>
      <w:r w:rsidRPr="00053CD5">
        <w:rPr>
          <w:rFonts w:ascii="Arial" w:eastAsia="Times New Roman" w:hAnsi="Arial" w:cs="Arial"/>
          <w:color w:val="000000"/>
          <w:u w:val="single"/>
          <w:lang w:eastAsia="cs-CZ"/>
        </w:rPr>
        <w:t xml:space="preserve"> podporu studentům z rozvojových zemí při studiu v akreditovaných vysokoškolských studijních programech uskutečňovaných na českých veřejných vysokých školách. </w:t>
      </w:r>
      <w:r w:rsidR="008D3A0B">
        <w:rPr>
          <w:rFonts w:ascii="Arial" w:eastAsia="Times New Roman" w:hAnsi="Arial" w:cs="Arial"/>
          <w:color w:val="000000"/>
          <w:u w:val="single"/>
          <w:lang w:eastAsia="cs-CZ"/>
        </w:rPr>
        <w:t>Tentýž p</w:t>
      </w:r>
      <w:r w:rsidRPr="00053CD5">
        <w:rPr>
          <w:rFonts w:ascii="Arial" w:eastAsia="Times New Roman" w:hAnsi="Arial" w:cs="Arial"/>
          <w:color w:val="000000"/>
          <w:u w:val="single"/>
          <w:lang w:eastAsia="cs-CZ"/>
        </w:rPr>
        <w:t>rogram disponoval pro období 2013-2018 rozpočtem cca 110-120 mil. Kč ročně</w:t>
      </w:r>
      <w:r w:rsidR="008D3A0B">
        <w:rPr>
          <w:rFonts w:ascii="Arial" w:eastAsia="Times New Roman" w:hAnsi="Arial" w:cs="Arial"/>
          <w:color w:val="000000"/>
          <w:u w:val="single"/>
          <w:lang w:eastAsia="cs-CZ"/>
        </w:rPr>
        <w:t xml:space="preserve"> - skutečné čerpání bylo ovšem nižší </w:t>
      </w:r>
      <w:r w:rsidR="008D3A0B" w:rsidRPr="008D3A0B">
        <w:rPr>
          <w:rFonts w:ascii="Arial" w:eastAsia="Times New Roman" w:hAnsi="Arial" w:cs="Arial"/>
          <w:color w:val="000000"/>
          <w:lang w:eastAsia="cs-CZ"/>
        </w:rPr>
        <w:t>-</w:t>
      </w:r>
      <w:r w:rsidRPr="008D3A0B">
        <w:rPr>
          <w:rFonts w:ascii="Arial" w:eastAsia="Times New Roman" w:hAnsi="Arial" w:cs="Arial"/>
          <w:color w:val="000000"/>
          <w:lang w:eastAsia="cs-CZ"/>
        </w:rPr>
        <w:t xml:space="preserve"> a podpořil každoročně nově cca 130 stipendistů. </w:t>
      </w:r>
      <w:r w:rsidRPr="008D3A0B">
        <w:rPr>
          <w:rFonts w:ascii="Arial" w:hAnsi="Arial" w:cs="Arial"/>
          <w:iCs/>
        </w:rPr>
        <w:t xml:space="preserve">Na vládní stipendia byla v roce 2019 vyčleněna částka 125,5 mil. Kč, </w:t>
      </w:r>
      <w:r w:rsidRPr="008D3A0B">
        <w:rPr>
          <w:rFonts w:ascii="Arial" w:hAnsi="Arial"/>
          <w:iCs/>
        </w:rPr>
        <w:t>v roce 2018 částka činila více než 10</w:t>
      </w:r>
      <w:r w:rsidR="00794E0F" w:rsidRPr="008D3A0B">
        <w:rPr>
          <w:rFonts w:ascii="Arial" w:hAnsi="Arial"/>
          <w:iCs/>
        </w:rPr>
        <w:t xml:space="preserve">8 </w:t>
      </w:r>
      <w:r w:rsidRPr="008D3A0B">
        <w:rPr>
          <w:rFonts w:ascii="Arial" w:hAnsi="Arial"/>
          <w:iCs/>
        </w:rPr>
        <w:t>mil. Kč.</w:t>
      </w:r>
      <w:r w:rsidRPr="00053CD5">
        <w:rPr>
          <w:rFonts w:ascii="Arial" w:hAnsi="Arial" w:cs="Arial"/>
          <w:iCs/>
          <w:u w:val="single"/>
        </w:rPr>
        <w:t xml:space="preserve"> </w:t>
      </w:r>
    </w:p>
    <w:p w14:paraId="2DFD7C80" w14:textId="77777777" w:rsidR="00631E3E" w:rsidRPr="00631E3E" w:rsidRDefault="00631E3E" w:rsidP="00631E3E">
      <w:pPr>
        <w:spacing w:after="200" w:line="276" w:lineRule="auto"/>
        <w:ind w:left="1985"/>
        <w:jc w:val="both"/>
        <w:rPr>
          <w:rFonts w:ascii="Arial" w:eastAsia="Times New Roman" w:hAnsi="Arial" w:cs="Arial"/>
          <w:color w:val="000000"/>
          <w:lang w:eastAsia="cs-CZ"/>
        </w:rPr>
      </w:pPr>
      <w:r w:rsidRPr="00631E3E">
        <w:rPr>
          <w:rFonts w:ascii="Arial" w:eastAsia="Times New Roman" w:hAnsi="Arial" w:cs="Arial"/>
          <w:color w:val="000000"/>
          <w:lang w:eastAsia="cs-CZ"/>
        </w:rPr>
        <w:t xml:space="preserve">Dle externí evaluace programu z roku 2018 je nicméně jeho příspěvek pro externí dimenzi SDG 4 relativně nízký, především z důvodu velkého geografického a oborového rozptylu a nízké úspěšnosti v dokončení studia a </w:t>
      </w:r>
      <w:proofErr w:type="spellStart"/>
      <w:r w:rsidRPr="00631E3E">
        <w:rPr>
          <w:rFonts w:ascii="Arial" w:eastAsia="Times New Roman" w:hAnsi="Arial" w:cs="Arial"/>
          <w:color w:val="000000"/>
          <w:lang w:eastAsia="cs-CZ"/>
        </w:rPr>
        <w:t>návratovosti</w:t>
      </w:r>
      <w:proofErr w:type="spellEnd"/>
      <w:r w:rsidRPr="00631E3E">
        <w:rPr>
          <w:rFonts w:ascii="Arial" w:eastAsia="Times New Roman" w:hAnsi="Arial" w:cs="Arial"/>
          <w:color w:val="000000"/>
          <w:lang w:eastAsia="cs-CZ"/>
        </w:rPr>
        <w:t xml:space="preserve"> stipendistů do domovských zemí. </w:t>
      </w:r>
    </w:p>
    <w:p w14:paraId="709DFE4F" w14:textId="77777777" w:rsidR="00631E3E" w:rsidRPr="00631E3E" w:rsidRDefault="00631E3E" w:rsidP="00631E3E">
      <w:pPr>
        <w:spacing w:after="200" w:line="276" w:lineRule="auto"/>
        <w:ind w:left="1985"/>
        <w:jc w:val="both"/>
        <w:rPr>
          <w:rFonts w:ascii="Arial" w:hAnsi="Arial" w:cs="Arial"/>
          <w:iCs/>
        </w:rPr>
      </w:pPr>
      <w:r w:rsidRPr="00631E3E">
        <w:rPr>
          <w:rFonts w:ascii="Arial" w:eastAsia="Times New Roman" w:hAnsi="Arial" w:cs="Arial"/>
          <w:color w:val="000000"/>
          <w:lang w:eastAsia="cs-CZ"/>
        </w:rPr>
        <w:t xml:space="preserve">Významný pro vnější dimenzi SDG 4 je také dotační titul „Vysílání českých učitelů do rozvojových zemí – podpora zvyšování kvality vysokého školství v partnerských rozvojových zemích“. </w:t>
      </w:r>
      <w:r w:rsidRPr="00631E3E">
        <w:rPr>
          <w:rFonts w:ascii="Arial" w:hAnsi="Arial" w:cs="Arial"/>
          <w:iCs/>
        </w:rPr>
        <w:t>Od 1. 6. 2013 byl spuštěn projekt „Zrychlená procedura udělování pobytových oprávnění pro cizince – zahraniční studenty ze třetích zemí“.</w:t>
      </w:r>
    </w:p>
    <w:p w14:paraId="32022454" w14:textId="4DB591C8" w:rsidR="00631E3E" w:rsidRPr="00631E3E" w:rsidRDefault="00631E3E" w:rsidP="00631E3E">
      <w:pPr>
        <w:spacing w:after="200" w:line="276" w:lineRule="auto"/>
        <w:ind w:left="1985"/>
        <w:jc w:val="both"/>
        <w:rPr>
          <w:rFonts w:ascii="Arial" w:hAnsi="Arial"/>
        </w:rPr>
      </w:pPr>
    </w:p>
    <w:p w14:paraId="17387DC4" w14:textId="77777777" w:rsidR="00631E3E" w:rsidRPr="00631E3E" w:rsidRDefault="00631E3E" w:rsidP="00631E3E">
      <w:pPr>
        <w:spacing w:after="200" w:line="276" w:lineRule="auto"/>
        <w:ind w:left="1985"/>
        <w:jc w:val="both"/>
        <w:rPr>
          <w:rFonts w:ascii="Arial" w:hAnsi="Arial"/>
        </w:rPr>
      </w:pPr>
    </w:p>
    <w:p w14:paraId="6D3D741C"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lastRenderedPageBreak/>
        <w:t>4.c Do roku 2030 výrazně zvýšit počty kvalifikovaných učitelů, mimo jiné prostřednictvím mezinárodní spolupráce pro vzdělávání učitelů v rozvojových zemích, zejména v nejméně rozvinutých zemích a malých ostrovních rozvojových státech</w:t>
      </w:r>
    </w:p>
    <w:p w14:paraId="699C40F1"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31E3E">
        <w:rPr>
          <w:rFonts w:ascii="Arial Narrow" w:eastAsia="Calibri" w:hAnsi="Arial Narrow" w:cs="Times New Roman"/>
          <w:color w:val="FFC000"/>
          <w:sz w:val="18"/>
        </w:rPr>
        <w:t xml:space="preserve">oranžová </w:t>
      </w:r>
    </w:p>
    <w:p w14:paraId="2A74579C" w14:textId="64707EBC" w:rsidR="00631E3E" w:rsidRPr="00631E3E" w:rsidRDefault="00631E3E" w:rsidP="00631E3E">
      <w:pPr>
        <w:spacing w:after="200" w:line="276" w:lineRule="auto"/>
        <w:ind w:left="1985"/>
        <w:jc w:val="both"/>
        <w:rPr>
          <w:rFonts w:ascii="Arial" w:hAnsi="Arial"/>
        </w:rPr>
      </w:pPr>
      <w:r w:rsidRPr="00631E3E">
        <w:rPr>
          <w:rFonts w:ascii="Arial" w:hAnsi="Arial"/>
        </w:rPr>
        <w:t>Na dvoustranné úrovni je podcíl relevantní především pro zahraniční rozvojovou spolupráci, v jejímž rámci tvoří zaměření na vyučující sekundárního stupně většinu z finanční alokace na sektor vzdělávání – v</w:t>
      </w:r>
      <w:r w:rsidR="00794E0F">
        <w:rPr>
          <w:rFonts w:ascii="Arial" w:hAnsi="Arial"/>
        </w:rPr>
        <w:t> </w:t>
      </w:r>
      <w:r w:rsidRPr="00631E3E">
        <w:rPr>
          <w:rFonts w:ascii="Arial" w:hAnsi="Arial"/>
        </w:rPr>
        <w:t>roce 2016 ve výši 27 mil. Kč. Je pozitivní, že mezi přijímací země patřily Etiopie, Afghánistán a Zambie, tedy výhradně nejméně rozvinuté země (v</w:t>
      </w:r>
      <w:r w:rsidR="00794E0F">
        <w:rPr>
          <w:rFonts w:ascii="Arial" w:hAnsi="Arial"/>
        </w:rPr>
        <w:t> </w:t>
      </w:r>
      <w:r w:rsidRPr="00631E3E">
        <w:rPr>
          <w:rFonts w:ascii="Arial" w:hAnsi="Arial"/>
        </w:rPr>
        <w:t>rámci mimořádné rozvojové pomoci poskytované Ukrajině jsou podporovány pouze vysoké školy a univerzity). Většinou se jedná o</w:t>
      </w:r>
      <w:r w:rsidR="00794E0F">
        <w:rPr>
          <w:rFonts w:ascii="Arial" w:hAnsi="Arial"/>
        </w:rPr>
        <w:t> </w:t>
      </w:r>
      <w:r w:rsidRPr="00631E3E">
        <w:rPr>
          <w:rFonts w:ascii="Arial" w:hAnsi="Arial"/>
        </w:rPr>
        <w:t>komplexnější rozvojové projekty zahrnující i technické vybavení, ale kde vzdělávání učitelů tvoří nezanedbatelnou součást projektů České rozvojové agentury (ČRA)</w:t>
      </w:r>
      <w:r w:rsidR="00152DE7">
        <w:rPr>
          <w:rFonts w:ascii="Arial" w:hAnsi="Arial"/>
        </w:rPr>
        <w:t>,</w:t>
      </w:r>
      <w:r w:rsidRPr="00631E3E">
        <w:rPr>
          <w:rFonts w:ascii="Arial" w:hAnsi="Arial"/>
        </w:rPr>
        <w:t xml:space="preserve"> a navíc se zaměřuje na prioritní oblasti udržitelného rozvoje (zemědělství v různých provinciích Afghánistánu, zdravotnictví, resp. porodnictví v Zambii v okresech </w:t>
      </w:r>
      <w:proofErr w:type="spellStart"/>
      <w:r w:rsidRPr="00631E3E">
        <w:rPr>
          <w:rFonts w:ascii="Arial" w:hAnsi="Arial"/>
        </w:rPr>
        <w:t>Mongu</w:t>
      </w:r>
      <w:proofErr w:type="spellEnd"/>
      <w:r w:rsidRPr="00631E3E">
        <w:rPr>
          <w:rFonts w:ascii="Arial" w:hAnsi="Arial"/>
        </w:rPr>
        <w:t xml:space="preserve">, </w:t>
      </w:r>
      <w:proofErr w:type="spellStart"/>
      <w:r w:rsidRPr="00631E3E">
        <w:rPr>
          <w:rFonts w:ascii="Arial" w:hAnsi="Arial"/>
        </w:rPr>
        <w:t>Limulunga</w:t>
      </w:r>
      <w:proofErr w:type="spellEnd"/>
      <w:r w:rsidRPr="00631E3E">
        <w:rPr>
          <w:rFonts w:ascii="Arial" w:hAnsi="Arial"/>
        </w:rPr>
        <w:t xml:space="preserve"> a</w:t>
      </w:r>
      <w:r w:rsidR="00794E0F">
        <w:rPr>
          <w:rFonts w:ascii="Arial" w:hAnsi="Arial"/>
        </w:rPr>
        <w:t> </w:t>
      </w:r>
      <w:proofErr w:type="spellStart"/>
      <w:r w:rsidRPr="00631E3E">
        <w:rPr>
          <w:rFonts w:ascii="Arial" w:hAnsi="Arial"/>
        </w:rPr>
        <w:t>Nkeyema</w:t>
      </w:r>
      <w:proofErr w:type="spellEnd"/>
      <w:r w:rsidRPr="00631E3E">
        <w:rPr>
          <w:rFonts w:ascii="Arial" w:hAnsi="Arial"/>
        </w:rPr>
        <w:t xml:space="preserve">, vodohospodářství v Etiopii v regionu SNNPR). </w:t>
      </w:r>
    </w:p>
    <w:p w14:paraId="15B15E67" w14:textId="61F8700C" w:rsidR="00631E3E" w:rsidRDefault="00631E3E"/>
    <w:p w14:paraId="12EF5873" w14:textId="0320F053" w:rsidR="00631E3E" w:rsidRDefault="00631E3E"/>
    <w:p w14:paraId="21B04AA4" w14:textId="032C28B0" w:rsidR="00631E3E" w:rsidRDefault="00631E3E"/>
    <w:p w14:paraId="50218768" w14:textId="315485B7" w:rsidR="00631E3E" w:rsidRDefault="00631E3E"/>
    <w:p w14:paraId="129A7B4D" w14:textId="4B78E6D4" w:rsidR="00631E3E" w:rsidRDefault="00631E3E"/>
    <w:p w14:paraId="783C3325" w14:textId="3883145E" w:rsidR="00631E3E" w:rsidRDefault="00631E3E"/>
    <w:p w14:paraId="17B132CB" w14:textId="03F644A8" w:rsidR="00631E3E" w:rsidRDefault="00631E3E"/>
    <w:p w14:paraId="19B48945" w14:textId="3E02E44C" w:rsidR="00631E3E" w:rsidRDefault="00631E3E"/>
    <w:p w14:paraId="0FFD1559" w14:textId="7B28B3B9" w:rsidR="00631E3E" w:rsidRDefault="00631E3E"/>
    <w:p w14:paraId="6383A97B" w14:textId="4D09B577" w:rsidR="00631E3E" w:rsidRDefault="00631E3E"/>
    <w:p w14:paraId="088371A6" w14:textId="35AB917F" w:rsidR="00631E3E" w:rsidRDefault="00631E3E"/>
    <w:p w14:paraId="11F984B7" w14:textId="2C651036" w:rsidR="00631E3E" w:rsidRDefault="00631E3E"/>
    <w:p w14:paraId="3C2BB625" w14:textId="73F76AB3" w:rsidR="00631E3E" w:rsidRDefault="00631E3E"/>
    <w:p w14:paraId="75C55D3E" w14:textId="2F971C6B" w:rsidR="00631E3E" w:rsidRDefault="00631E3E"/>
    <w:p w14:paraId="532A0950" w14:textId="0EB4371B" w:rsidR="00631E3E" w:rsidRDefault="00631E3E"/>
    <w:p w14:paraId="32B2AFA5" w14:textId="0C09268F" w:rsidR="00631E3E" w:rsidRDefault="00631E3E"/>
    <w:p w14:paraId="5618F8B7" w14:textId="170A6A3C" w:rsidR="00631E3E" w:rsidRDefault="00631E3E"/>
    <w:p w14:paraId="059A4CE7" w14:textId="0B84E9E0" w:rsidR="00631E3E" w:rsidRDefault="00631E3E"/>
    <w:p w14:paraId="050CF372" w14:textId="5CE41150" w:rsidR="00631E3E" w:rsidRDefault="00631E3E"/>
    <w:p w14:paraId="2CDC35A3" w14:textId="77777777" w:rsidR="00631E3E" w:rsidRPr="00631E3E" w:rsidRDefault="00631E3E" w:rsidP="00631E3E">
      <w:pPr>
        <w:spacing w:after="200" w:line="276" w:lineRule="auto"/>
        <w:ind w:left="1985"/>
        <w:jc w:val="both"/>
        <w:rPr>
          <w:rFonts w:ascii="Arial" w:hAnsi="Arial" w:cstheme="minorHAnsi"/>
          <w:b/>
        </w:rPr>
      </w:pPr>
      <w:r w:rsidRPr="00631E3E">
        <w:rPr>
          <w:rFonts w:ascii="Arial" w:hAnsi="Arial" w:cs="Arial"/>
          <w:b/>
          <w:noProof/>
          <w:sz w:val="28"/>
          <w:szCs w:val="19"/>
          <w:lang w:eastAsia="cs-CZ"/>
        </w:rPr>
        <w:lastRenderedPageBreak/>
        <w:drawing>
          <wp:anchor distT="0" distB="0" distL="114300" distR="114300" simplePos="0" relativeHeight="251688960" behindDoc="0" locked="0" layoutInCell="1" allowOverlap="1" wp14:anchorId="060D5DBA" wp14:editId="49D1699C">
            <wp:simplePos x="0" y="0"/>
            <wp:positionH relativeFrom="margin">
              <wp:posOffset>4589780</wp:posOffset>
            </wp:positionH>
            <wp:positionV relativeFrom="margin">
              <wp:posOffset>-772795</wp:posOffset>
            </wp:positionV>
            <wp:extent cx="1691640" cy="1588135"/>
            <wp:effectExtent l="228600" t="247650" r="232410" b="240665"/>
            <wp:wrapSquare wrapText="bothSides"/>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rot="1165000">
                      <a:off x="0" y="0"/>
                      <a:ext cx="1691640" cy="1588135"/>
                    </a:xfrm>
                    <a:prstGeom prst="rect">
                      <a:avLst/>
                    </a:prstGeom>
                    <a:noFill/>
                    <a:ln>
                      <a:noFill/>
                    </a:ln>
                  </pic:spPr>
                </pic:pic>
              </a:graphicData>
            </a:graphic>
            <wp14:sizeRelV relativeFrom="margin">
              <wp14:pctHeight>0</wp14:pctHeight>
            </wp14:sizeRelV>
          </wp:anchor>
        </w:drawing>
      </w:r>
      <w:r w:rsidRPr="00631E3E">
        <w:rPr>
          <w:rFonts w:ascii="Arial" w:hAnsi="Arial" w:cs="Arial"/>
          <w:noProof/>
          <w:lang w:eastAsia="cs-CZ"/>
        </w:rPr>
        <w:drawing>
          <wp:anchor distT="0" distB="0" distL="114300" distR="114300" simplePos="0" relativeHeight="251687936" behindDoc="0" locked="0" layoutInCell="1" allowOverlap="1" wp14:anchorId="01CD52A1" wp14:editId="3CE78C82">
            <wp:simplePos x="0" y="0"/>
            <wp:positionH relativeFrom="margin">
              <wp:posOffset>3695892</wp:posOffset>
            </wp:positionH>
            <wp:positionV relativeFrom="margin">
              <wp:posOffset>836175</wp:posOffset>
            </wp:positionV>
            <wp:extent cx="1739900" cy="1492885"/>
            <wp:effectExtent l="95250" t="95250" r="88900" b="107315"/>
            <wp:wrapSquare wrapText="bothSides"/>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rot="376320">
                      <a:off x="0" y="0"/>
                      <a:ext cx="1739900" cy="14928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31E3E">
        <w:rPr>
          <w:rFonts w:ascii="Candara" w:hAnsi="Candara"/>
          <w:noProof/>
          <w:color w:val="0D6C9D"/>
          <w:sz w:val="21"/>
          <w:szCs w:val="21"/>
          <w:lang w:eastAsia="cs-CZ"/>
        </w:rPr>
        <w:drawing>
          <wp:anchor distT="0" distB="0" distL="114300" distR="114300" simplePos="0" relativeHeight="251685888" behindDoc="0" locked="0" layoutInCell="1" allowOverlap="1" wp14:anchorId="1A061C8A" wp14:editId="7781A548">
            <wp:simplePos x="0" y="0"/>
            <wp:positionH relativeFrom="margin">
              <wp:posOffset>2147570</wp:posOffset>
            </wp:positionH>
            <wp:positionV relativeFrom="page">
              <wp:posOffset>144780</wp:posOffset>
            </wp:positionV>
            <wp:extent cx="1927225" cy="1658620"/>
            <wp:effectExtent l="0" t="152400" r="0" b="151130"/>
            <wp:wrapSquare wrapText="bothSides"/>
            <wp:docPr id="15" name="Obrázek 15" descr="https://www.cr2030.cz/wp-content/uploads/2017/02/1-3_Nerovnosti.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r2030.cz/wp-content/uploads/2017/02/1-3_Nerovnosti.png">
                      <a:hlinkClick r:id="rId9"/>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20498729">
                      <a:off x="0" y="0"/>
                      <a:ext cx="1927225" cy="16586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31E3E">
        <w:rPr>
          <w:rFonts w:ascii="Arial" w:hAnsi="Arial"/>
          <w:noProof/>
          <w:lang w:eastAsia="cs-CZ"/>
        </w:rPr>
        <w:drawing>
          <wp:anchor distT="0" distB="0" distL="114300" distR="114300" simplePos="0" relativeHeight="251686912" behindDoc="0" locked="0" layoutInCell="1" allowOverlap="1" wp14:anchorId="43AEC27A" wp14:editId="22679DF6">
            <wp:simplePos x="0" y="0"/>
            <wp:positionH relativeFrom="margin">
              <wp:posOffset>-888521</wp:posOffset>
            </wp:positionH>
            <wp:positionV relativeFrom="page">
              <wp:posOffset>11238</wp:posOffset>
            </wp:positionV>
            <wp:extent cx="2862580" cy="2862580"/>
            <wp:effectExtent l="0" t="0" r="0" b="0"/>
            <wp:wrapSquare wrapText="bothSides"/>
            <wp:docPr id="13" name="Obrázek 13" descr="cil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l_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62580" cy="2862580"/>
                    </a:xfrm>
                    <a:prstGeom prst="rect">
                      <a:avLst/>
                    </a:prstGeom>
                    <a:noFill/>
                    <a:ln>
                      <a:noFill/>
                    </a:ln>
                  </pic:spPr>
                </pic:pic>
              </a:graphicData>
            </a:graphic>
          </wp:anchor>
        </w:drawing>
      </w:r>
    </w:p>
    <w:p w14:paraId="17027972" w14:textId="77777777" w:rsidR="00631E3E" w:rsidRPr="00631E3E" w:rsidRDefault="00631E3E" w:rsidP="00631E3E">
      <w:pPr>
        <w:spacing w:after="200" w:line="276" w:lineRule="auto"/>
        <w:jc w:val="both"/>
        <w:rPr>
          <w:rFonts w:ascii="Arial" w:hAnsi="Arial" w:cstheme="minorHAnsi"/>
        </w:rPr>
      </w:pPr>
    </w:p>
    <w:p w14:paraId="54F9CBFA" w14:textId="77777777" w:rsidR="00631E3E" w:rsidRPr="00631E3E" w:rsidRDefault="00631E3E" w:rsidP="00631E3E">
      <w:pPr>
        <w:spacing w:after="200" w:line="276" w:lineRule="auto"/>
        <w:ind w:left="1985"/>
        <w:jc w:val="both"/>
        <w:rPr>
          <w:rFonts w:ascii="Arial" w:hAnsi="Arial" w:cstheme="minorHAnsi"/>
          <w:b/>
        </w:rPr>
      </w:pPr>
    </w:p>
    <w:p w14:paraId="0E130D31" w14:textId="77777777" w:rsidR="00631E3E" w:rsidRPr="00631E3E" w:rsidRDefault="00631E3E" w:rsidP="00631E3E">
      <w:pPr>
        <w:spacing w:after="200" w:line="276" w:lineRule="auto"/>
        <w:ind w:left="1985"/>
        <w:jc w:val="both"/>
        <w:rPr>
          <w:rFonts w:ascii="Arial" w:hAnsi="Arial" w:cstheme="minorHAnsi"/>
          <w:b/>
        </w:rPr>
      </w:pPr>
    </w:p>
    <w:p w14:paraId="0BEDBC56" w14:textId="77777777" w:rsidR="00631E3E" w:rsidRPr="00631E3E" w:rsidRDefault="00631E3E" w:rsidP="00631E3E">
      <w:pPr>
        <w:spacing w:after="200" w:line="276" w:lineRule="auto"/>
        <w:ind w:left="1985"/>
        <w:jc w:val="both"/>
        <w:rPr>
          <w:rFonts w:ascii="Arial" w:hAnsi="Arial" w:cstheme="minorHAnsi"/>
          <w:b/>
        </w:rPr>
      </w:pPr>
    </w:p>
    <w:p w14:paraId="3A5EF72D" w14:textId="77777777" w:rsidR="00631E3E" w:rsidRPr="00631E3E" w:rsidRDefault="00631E3E" w:rsidP="00631E3E">
      <w:pPr>
        <w:spacing w:after="200" w:line="276" w:lineRule="auto"/>
        <w:ind w:left="1985"/>
        <w:jc w:val="both"/>
        <w:rPr>
          <w:rFonts w:ascii="Arial" w:hAnsi="Arial" w:cstheme="minorHAnsi"/>
          <w:b/>
        </w:rPr>
      </w:pPr>
    </w:p>
    <w:p w14:paraId="683D3B35" w14:textId="02D21C60" w:rsidR="00631E3E" w:rsidRPr="00631E3E" w:rsidRDefault="00631E3E" w:rsidP="00631E3E">
      <w:pPr>
        <w:shd w:val="clear" w:color="auto" w:fill="C14215"/>
        <w:spacing w:before="240" w:after="200" w:line="276" w:lineRule="auto"/>
        <w:outlineLvl w:val="1"/>
        <w:rPr>
          <w:rFonts w:ascii="Arial" w:eastAsiaTheme="minorEastAsia" w:hAnsi="Arial" w:cs="Arial"/>
          <w:b/>
          <w:color w:val="FFFFFF" w:themeColor="background1"/>
          <w:sz w:val="28"/>
          <w:szCs w:val="19"/>
        </w:rPr>
      </w:pPr>
      <w:bookmarkStart w:id="12" w:name="_Toc534319434"/>
      <w:bookmarkStart w:id="13" w:name="_Toc31984948"/>
      <w:r w:rsidRPr="00631E3E">
        <w:rPr>
          <w:rFonts w:ascii="Arial" w:eastAsiaTheme="minorEastAsia" w:hAnsi="Arial" w:cs="Arial"/>
          <w:b/>
          <w:color w:val="FFFFFF" w:themeColor="background1"/>
          <w:sz w:val="28"/>
          <w:szCs w:val="19"/>
        </w:rPr>
        <w:t>SDG 5 Dosáhnout genderové rovnosti a posílit postavení všech žen a dívek</w:t>
      </w:r>
      <w:bookmarkEnd w:id="12"/>
      <w:bookmarkEnd w:id="13"/>
    </w:p>
    <w:p w14:paraId="1015537F" w14:textId="77777777" w:rsidR="00631E3E" w:rsidRPr="00631E3E" w:rsidRDefault="00631E3E" w:rsidP="00631E3E">
      <w:pPr>
        <w:spacing w:after="200" w:line="276" w:lineRule="auto"/>
        <w:ind w:left="1985"/>
        <w:jc w:val="both"/>
        <w:rPr>
          <w:rFonts w:ascii="Arial" w:hAnsi="Arial" w:cstheme="minorHAnsi"/>
          <w:b/>
        </w:rPr>
      </w:pPr>
    </w:p>
    <w:p w14:paraId="1D30F08D" w14:textId="75F5BF50" w:rsidR="00631E3E" w:rsidRPr="00631E3E" w:rsidRDefault="00631E3E" w:rsidP="00631E3E">
      <w:pPr>
        <w:spacing w:after="200" w:line="276" w:lineRule="auto"/>
        <w:ind w:left="1985"/>
        <w:jc w:val="both"/>
        <w:rPr>
          <w:rFonts w:ascii="Arial" w:hAnsi="Arial" w:cstheme="minorHAnsi"/>
          <w:b/>
        </w:rPr>
      </w:pPr>
      <w:r w:rsidRPr="00631E3E">
        <w:rPr>
          <w:rFonts w:ascii="Arial" w:hAnsi="Arial" w:cstheme="minorHAnsi"/>
          <w:b/>
        </w:rPr>
        <w:t xml:space="preserve">Rovnost žen a mužů je pozitivní hodnota, která výrazně určuje kvalitu života jednotlivců, rodin a společnosti jako celku. </w:t>
      </w:r>
      <w:r w:rsidRPr="00631E3E">
        <w:rPr>
          <w:rFonts w:ascii="Arial" w:hAnsi="Arial"/>
          <w:b/>
        </w:rPr>
        <w:t>Ačkoli je tato agenda ve strategických dokumentech často zmiňována, reálný dopad aktivit zatím není velký.</w:t>
      </w:r>
    </w:p>
    <w:p w14:paraId="79891AA6" w14:textId="0DBD7EA7" w:rsidR="00631E3E" w:rsidRPr="00631E3E" w:rsidRDefault="00631E3E" w:rsidP="00631E3E">
      <w:pPr>
        <w:spacing w:after="200" w:line="276" w:lineRule="auto"/>
        <w:ind w:left="1985"/>
        <w:jc w:val="both"/>
        <w:rPr>
          <w:rFonts w:ascii="Arial" w:hAnsi="Arial" w:cstheme="minorHAnsi"/>
          <w:b/>
        </w:rPr>
      </w:pPr>
      <w:r w:rsidRPr="00631E3E">
        <w:rPr>
          <w:rFonts w:ascii="Arial" w:hAnsi="Arial" w:cstheme="minorHAnsi"/>
          <w:b/>
        </w:rPr>
        <w:t xml:space="preserve">Ačkoli platná legislativa zajišťuje všem ženám rovný přístup a práva, strukturální nerovnost jim staví do cesty nespočet překážek. Nejnápadnější je to v jejich produktivním věku, kdy se snaží, nebo jsou nuceny zvládat více životních rolí. ČR se potýká s příjmovou nerovností (gender </w:t>
      </w:r>
      <w:proofErr w:type="spellStart"/>
      <w:r w:rsidRPr="00631E3E">
        <w:rPr>
          <w:rFonts w:ascii="Arial" w:hAnsi="Arial" w:cstheme="minorHAnsi"/>
          <w:b/>
        </w:rPr>
        <w:t>pay</w:t>
      </w:r>
      <w:proofErr w:type="spellEnd"/>
      <w:r w:rsidRPr="00631E3E">
        <w:rPr>
          <w:rFonts w:ascii="Arial" w:hAnsi="Arial" w:cstheme="minorHAnsi"/>
          <w:b/>
        </w:rPr>
        <w:t xml:space="preserve"> gap), která má průměrnou míru 22 %. Ženy čelí značným obtížím v kariérním růstu, jsou také výrazněji ohroženy nezaměstnanosti, v průběhu celého života pak příjmovou chudobou. V kombinaci řady podobných znevýhodnění jsou ženy celkově zranitelnější. Zastoupení žen na vedoucích a rozhodovacích pozicích veřejného i soukromého sektoru je velmi nízké</w:t>
      </w:r>
      <w:r w:rsidR="00673AB9">
        <w:rPr>
          <w:rFonts w:ascii="Arial" w:hAnsi="Arial" w:cstheme="minorHAnsi"/>
          <w:b/>
        </w:rPr>
        <w:t>.</w:t>
      </w:r>
      <w:r w:rsidRPr="00631E3E">
        <w:rPr>
          <w:rFonts w:ascii="Arial" w:hAnsi="Arial" w:cstheme="minorHAnsi"/>
          <w:b/>
        </w:rPr>
        <w:t xml:space="preserve"> Drobné úspěchy si ČR může připsat v oblasti reprodukčního zdraví, pozornost začala být věnována i násilí na ženách.</w:t>
      </w:r>
    </w:p>
    <w:p w14:paraId="1BD052CF" w14:textId="77777777" w:rsidR="00631E3E" w:rsidRPr="00631E3E" w:rsidRDefault="00631E3E" w:rsidP="00631E3E">
      <w:pPr>
        <w:spacing w:after="200" w:line="276" w:lineRule="auto"/>
        <w:ind w:left="1985"/>
        <w:jc w:val="both"/>
        <w:rPr>
          <w:rFonts w:ascii="Arial" w:hAnsi="Arial"/>
        </w:rPr>
      </w:pPr>
    </w:p>
    <w:p w14:paraId="22059675"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5.1 Celosvětově skoncovat se všemi formami diskriminace žen a dívek</w:t>
      </w:r>
    </w:p>
    <w:p w14:paraId="4B69D661"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631E3E">
        <w:rPr>
          <w:rFonts w:ascii="Arial Narrow" w:eastAsia="Calibri" w:hAnsi="Arial Narrow" w:cs="Times New Roman"/>
          <w:color w:val="FF0000"/>
          <w:sz w:val="18"/>
        </w:rPr>
        <w:t>červená</w:t>
      </w:r>
    </w:p>
    <w:p w14:paraId="365212D8" w14:textId="7CCDD819" w:rsidR="00631E3E" w:rsidRPr="00631E3E" w:rsidRDefault="00631E3E" w:rsidP="00631E3E">
      <w:pPr>
        <w:spacing w:after="200" w:line="276" w:lineRule="auto"/>
        <w:ind w:left="1985"/>
        <w:jc w:val="both"/>
        <w:rPr>
          <w:rFonts w:ascii="Arial" w:hAnsi="Arial"/>
        </w:rPr>
      </w:pPr>
      <w:r w:rsidRPr="00631E3E">
        <w:rPr>
          <w:rFonts w:ascii="Arial" w:hAnsi="Arial"/>
        </w:rPr>
        <w:t xml:space="preserve">ČR se k prosazování genderové rovnosti zavázala v několika mezinárodních dokumentech počínaje např. </w:t>
      </w:r>
      <w:r w:rsidRPr="00631E3E">
        <w:rPr>
          <w:rFonts w:ascii="Arial" w:hAnsi="Arial"/>
          <w:i/>
        </w:rPr>
        <w:t>Úmluvou OSN</w:t>
      </w:r>
      <w:r w:rsidRPr="00631E3E">
        <w:rPr>
          <w:rFonts w:ascii="Arial" w:hAnsi="Arial"/>
        </w:rPr>
        <w:t xml:space="preserve"> </w:t>
      </w:r>
      <w:r w:rsidRPr="00631E3E">
        <w:rPr>
          <w:rFonts w:ascii="Arial" w:hAnsi="Arial"/>
          <w:i/>
        </w:rPr>
        <w:t>o odstranění všech forem diskriminace žen</w:t>
      </w:r>
      <w:r w:rsidRPr="00631E3E">
        <w:rPr>
          <w:rFonts w:ascii="Arial" w:hAnsi="Arial"/>
        </w:rPr>
        <w:t xml:space="preserve">, nebo </w:t>
      </w:r>
      <w:r w:rsidRPr="00631E3E">
        <w:rPr>
          <w:rFonts w:ascii="Arial" w:hAnsi="Arial"/>
          <w:bCs/>
          <w:i/>
        </w:rPr>
        <w:t>Pekingskou akční platformou</w:t>
      </w:r>
      <w:r w:rsidRPr="00631E3E">
        <w:rPr>
          <w:rFonts w:ascii="Arial" w:hAnsi="Arial"/>
        </w:rPr>
        <w:t xml:space="preserve"> a</w:t>
      </w:r>
      <w:r w:rsidR="00794E0F">
        <w:rPr>
          <w:rFonts w:ascii="Arial" w:hAnsi="Arial"/>
        </w:rPr>
        <w:t> </w:t>
      </w:r>
      <w:r w:rsidRPr="00631E3E">
        <w:rPr>
          <w:rFonts w:ascii="Arial" w:hAnsi="Arial"/>
        </w:rPr>
        <w:t xml:space="preserve">konče </w:t>
      </w:r>
      <w:r w:rsidRPr="00631E3E">
        <w:rPr>
          <w:rFonts w:ascii="Arial" w:hAnsi="Arial"/>
          <w:i/>
        </w:rPr>
        <w:t>Evropskou sociální chartou</w:t>
      </w:r>
      <w:r w:rsidRPr="00631E3E">
        <w:rPr>
          <w:rFonts w:ascii="Arial" w:hAnsi="Arial"/>
        </w:rPr>
        <w:t xml:space="preserve">. Další závazky vyplývají z antidiskriminačního zákona (2009), konkrétní kroky pak formuluje </w:t>
      </w:r>
      <w:r w:rsidRPr="00631E3E">
        <w:rPr>
          <w:rFonts w:ascii="Arial" w:hAnsi="Arial" w:cstheme="minorHAnsi"/>
          <w:i/>
        </w:rPr>
        <w:t>Vládní strategie pro rovnost žen a mužů v ČR na léta 2014</w:t>
      </w:r>
      <w:r w:rsidR="00794E0F">
        <w:rPr>
          <w:rFonts w:ascii="Arial" w:hAnsi="Arial" w:cstheme="minorHAnsi"/>
          <w:i/>
        </w:rPr>
        <w:t>-</w:t>
      </w:r>
      <w:r w:rsidRPr="00631E3E">
        <w:rPr>
          <w:rFonts w:ascii="Arial" w:hAnsi="Arial" w:cstheme="minorHAnsi"/>
          <w:i/>
        </w:rPr>
        <w:t>2020</w:t>
      </w:r>
      <w:r w:rsidRPr="00631E3E">
        <w:rPr>
          <w:rFonts w:ascii="Arial" w:hAnsi="Arial" w:cstheme="minorHAnsi"/>
        </w:rPr>
        <w:t xml:space="preserve"> (2014)</w:t>
      </w:r>
      <w:r w:rsidRPr="00631E3E">
        <w:rPr>
          <w:rFonts w:ascii="Arial" w:hAnsi="Arial" w:cstheme="minorHAnsi"/>
          <w:i/>
        </w:rPr>
        <w:t xml:space="preserve">. </w:t>
      </w:r>
      <w:r w:rsidRPr="00631E3E">
        <w:rPr>
          <w:rFonts w:ascii="Arial" w:hAnsi="Arial" w:cstheme="minorHAnsi"/>
        </w:rPr>
        <w:t>Přestože je rovnost žen a mužů jednou z priorit vlády, d</w:t>
      </w:r>
      <w:r w:rsidRPr="00631E3E">
        <w:rPr>
          <w:rFonts w:ascii="Arial" w:hAnsi="Arial"/>
        </w:rPr>
        <w:t>iskriminace žen a</w:t>
      </w:r>
      <w:r w:rsidR="00794E0F">
        <w:rPr>
          <w:rFonts w:ascii="Arial" w:hAnsi="Arial"/>
        </w:rPr>
        <w:t> </w:t>
      </w:r>
      <w:r w:rsidRPr="00631E3E">
        <w:rPr>
          <w:rFonts w:ascii="Arial" w:hAnsi="Arial"/>
        </w:rPr>
        <w:t xml:space="preserve">dívek přetrvává v ČR nejen na trhu práce, ale i v dalších oblastech </w:t>
      </w:r>
      <w:r w:rsidRPr="00631E3E">
        <w:rPr>
          <w:rFonts w:ascii="Arial" w:hAnsi="Arial"/>
        </w:rPr>
        <w:lastRenderedPageBreak/>
        <w:t xml:space="preserve">společenského života. </w:t>
      </w:r>
      <w:r w:rsidRPr="00631E3E">
        <w:rPr>
          <w:rFonts w:ascii="Arial" w:hAnsi="Arial" w:cs="Arial"/>
        </w:rPr>
        <w:t xml:space="preserve">Podle žebříčku EIGE hodnotícího úroveň rovnosti žen a mužů v členských státech EU je ČR v tomto ohledu s hodnotou 43,8 výrazně pod průměrem EU (52,9). </w:t>
      </w:r>
      <w:r w:rsidRPr="00631E3E">
        <w:rPr>
          <w:rFonts w:ascii="Arial" w:hAnsi="Arial" w:cs="Arial"/>
          <w:sz w:val="23"/>
          <w:szCs w:val="23"/>
        </w:rPr>
        <w:t>Zavedené zákonné rámce v ČR pro sledování nediskriminace v oblasti</w:t>
      </w:r>
      <w:r w:rsidRPr="00631E3E">
        <w:rPr>
          <w:rFonts w:ascii="Arial" w:hAnsi="Arial"/>
        </w:rPr>
        <w:t xml:space="preserve"> veřejného života, násilí na ženách, zaměstnanosti, ekonomických benefitů a rodinného života </w:t>
      </w:r>
      <w:r w:rsidRPr="00053CD5">
        <w:rPr>
          <w:rFonts w:ascii="Arial" w:hAnsi="Arial"/>
          <w:u w:val="single"/>
        </w:rPr>
        <w:t>nejsou z hlediska občanů adekvátně vyřešeny</w:t>
      </w:r>
      <w:r w:rsidRPr="00631E3E">
        <w:rPr>
          <w:rFonts w:ascii="Arial" w:hAnsi="Arial"/>
        </w:rPr>
        <w:t>, přičemž největší problémy jsou shledávány v oblasti násilí na ženách (viz. podcíl 5.2).</w:t>
      </w:r>
    </w:p>
    <w:p w14:paraId="05A9A683" w14:textId="2FC63184" w:rsidR="00631E3E" w:rsidRPr="00631E3E" w:rsidRDefault="00631E3E" w:rsidP="00631E3E">
      <w:pPr>
        <w:spacing w:after="200" w:line="276" w:lineRule="auto"/>
        <w:ind w:left="1985"/>
        <w:jc w:val="both"/>
        <w:rPr>
          <w:rFonts w:ascii="Arial" w:eastAsia="Calibri" w:hAnsi="Arial" w:cs="Arial"/>
        </w:rPr>
      </w:pPr>
      <w:r w:rsidRPr="00631E3E">
        <w:rPr>
          <w:rFonts w:ascii="Arial" w:eastAsia="Calibri" w:hAnsi="Arial" w:cs="Arial"/>
        </w:rPr>
        <w:t xml:space="preserve">Podle </w:t>
      </w:r>
      <w:proofErr w:type="spellStart"/>
      <w:r w:rsidRPr="00631E3E">
        <w:rPr>
          <w:rFonts w:ascii="Arial" w:eastAsia="Calibri" w:hAnsi="Arial" w:cs="Arial"/>
        </w:rPr>
        <w:t>Eurostatu</w:t>
      </w:r>
      <w:proofErr w:type="spellEnd"/>
      <w:r w:rsidRPr="00631E3E">
        <w:rPr>
          <w:rFonts w:ascii="Arial" w:eastAsia="Calibri" w:hAnsi="Arial" w:cs="Arial"/>
        </w:rPr>
        <w:t xml:space="preserve"> jsou</w:t>
      </w:r>
      <w:r w:rsidR="00152DE7">
        <w:rPr>
          <w:rFonts w:ascii="Arial" w:eastAsia="Calibri" w:hAnsi="Arial" w:cs="Arial"/>
        </w:rPr>
        <w:t xml:space="preserve"> ženy</w:t>
      </w:r>
      <w:r w:rsidRPr="00631E3E">
        <w:rPr>
          <w:rFonts w:ascii="Arial" w:eastAsia="Calibri" w:hAnsi="Arial" w:cs="Arial"/>
        </w:rPr>
        <w:t xml:space="preserve"> </w:t>
      </w:r>
      <w:r w:rsidRPr="00631E3E">
        <w:rPr>
          <w:rFonts w:ascii="Arial" w:eastAsia="Calibri" w:hAnsi="Arial" w:cs="Arial"/>
          <w:b/>
        </w:rPr>
        <w:t xml:space="preserve">chudobou </w:t>
      </w:r>
      <w:r w:rsidR="00152DE7">
        <w:rPr>
          <w:rFonts w:ascii="Arial" w:eastAsia="Calibri" w:hAnsi="Arial" w:cs="Arial"/>
          <w:b/>
        </w:rPr>
        <w:t>ohroženy</w:t>
      </w:r>
      <w:r w:rsidR="00E665ED">
        <w:rPr>
          <w:rFonts w:ascii="Arial" w:eastAsia="Calibri" w:hAnsi="Arial" w:cs="Arial"/>
          <w:b/>
        </w:rPr>
        <w:t xml:space="preserve"> </w:t>
      </w:r>
      <w:r w:rsidRPr="007D4DDA">
        <w:rPr>
          <w:rFonts w:ascii="Arial" w:eastAsia="Calibri" w:hAnsi="Arial" w:cs="Arial"/>
        </w:rPr>
        <w:t>více než muži</w:t>
      </w:r>
      <w:r w:rsidRPr="00631E3E">
        <w:rPr>
          <w:rFonts w:ascii="Arial" w:eastAsia="Calibri" w:hAnsi="Arial" w:cs="Arial"/>
        </w:rPr>
        <w:t>. K tomu přispívá jednak přetrvávající sektorová segregace povolání, kdy ve feminizovaných oborech (např. péče, kde ženy tvoří 80 % pracujících) přetrvává nízké platové ohodnocení, jednak výrazně častější role žen v</w:t>
      </w:r>
      <w:r w:rsidR="003A029A">
        <w:rPr>
          <w:rFonts w:ascii="Arial" w:eastAsia="Calibri" w:hAnsi="Arial" w:cs="Arial"/>
        </w:rPr>
        <w:t> </w:t>
      </w:r>
      <w:r w:rsidRPr="00631E3E">
        <w:rPr>
          <w:rFonts w:ascii="Arial" w:eastAsia="Calibri" w:hAnsi="Arial" w:cs="Arial"/>
        </w:rPr>
        <w:t xml:space="preserve">péči o děti a v péči o osobu blízkou, jež vede k odchodu z trhu práce. Součástí diskriminace žen přímo na trhu práce je gender </w:t>
      </w:r>
      <w:proofErr w:type="spellStart"/>
      <w:r w:rsidRPr="00631E3E">
        <w:rPr>
          <w:rFonts w:ascii="Arial" w:eastAsia="Calibri" w:hAnsi="Arial" w:cs="Arial"/>
        </w:rPr>
        <w:t>pay</w:t>
      </w:r>
      <w:proofErr w:type="spellEnd"/>
      <w:r w:rsidRPr="00631E3E">
        <w:rPr>
          <w:rFonts w:ascii="Arial" w:eastAsia="Calibri" w:hAnsi="Arial" w:cs="Arial"/>
        </w:rPr>
        <w:t xml:space="preserve"> gap. Ženy dostávají za stejnou práci na stejném pracovišti v průměru o 22 % nižší ohodnocení než muži. Všechny tyto faktory se pak projevují ve výši starobních důchodů, který je v neprospěch žen (průměrně 18 %). Dalším způsobem </w:t>
      </w:r>
      <w:r w:rsidRPr="007D4DDA">
        <w:rPr>
          <w:rFonts w:ascii="Arial" w:eastAsia="Calibri" w:hAnsi="Arial" w:cs="Arial"/>
        </w:rPr>
        <w:t>znevýhodňování žen</w:t>
      </w:r>
      <w:r w:rsidRPr="00631E3E">
        <w:rPr>
          <w:rFonts w:ascii="Arial" w:eastAsia="Calibri" w:hAnsi="Arial" w:cs="Arial"/>
          <w:b/>
        </w:rPr>
        <w:t xml:space="preserve"> na trhu práce</w:t>
      </w:r>
      <w:r w:rsidRPr="00631E3E">
        <w:rPr>
          <w:rFonts w:ascii="Arial" w:eastAsia="Calibri" w:hAnsi="Arial" w:cs="Arial"/>
        </w:rPr>
        <w:t xml:space="preserve"> je </w:t>
      </w:r>
      <w:proofErr w:type="spellStart"/>
      <w:r w:rsidRPr="00631E3E">
        <w:rPr>
          <w:rFonts w:ascii="Arial" w:eastAsia="Calibri" w:hAnsi="Arial" w:cs="Arial"/>
        </w:rPr>
        <w:t>prekarizace</w:t>
      </w:r>
      <w:proofErr w:type="spellEnd"/>
      <w:r w:rsidRPr="00631E3E">
        <w:rPr>
          <w:rFonts w:ascii="Arial" w:eastAsia="Calibri" w:hAnsi="Arial" w:cs="Arial"/>
        </w:rPr>
        <w:t xml:space="preserve"> jako forma nedobrovolné nejistoty práce (např. délka trvání zaměstnání, nejasný pracovní poměr, chybějící přístup k sociálnímu pojištění). </w:t>
      </w:r>
    </w:p>
    <w:p w14:paraId="5865B25A" w14:textId="0C91E6C4" w:rsidR="00631E3E" w:rsidRPr="00631E3E" w:rsidRDefault="00631E3E" w:rsidP="00631E3E">
      <w:pPr>
        <w:spacing w:after="200" w:line="276" w:lineRule="auto"/>
        <w:ind w:left="1985"/>
        <w:jc w:val="both"/>
        <w:rPr>
          <w:rFonts w:ascii="Arial" w:hAnsi="Arial"/>
        </w:rPr>
      </w:pPr>
      <w:r w:rsidRPr="00631E3E">
        <w:rPr>
          <w:rFonts w:ascii="Arial" w:eastAsia="Calibri" w:hAnsi="Arial" w:cs="Arial"/>
        </w:rPr>
        <w:t xml:space="preserve">Některá témata (např. gender </w:t>
      </w:r>
      <w:proofErr w:type="spellStart"/>
      <w:r w:rsidRPr="00631E3E">
        <w:rPr>
          <w:rFonts w:ascii="Arial" w:eastAsia="Calibri" w:hAnsi="Arial" w:cs="Arial"/>
        </w:rPr>
        <w:t>pay</w:t>
      </w:r>
      <w:proofErr w:type="spellEnd"/>
      <w:r w:rsidRPr="00631E3E">
        <w:rPr>
          <w:rFonts w:ascii="Arial" w:eastAsia="Calibri" w:hAnsi="Arial" w:cs="Arial"/>
        </w:rPr>
        <w:t xml:space="preserve"> gap) jsou již </w:t>
      </w:r>
      <w:r w:rsidRPr="00631E3E">
        <w:rPr>
          <w:rFonts w:ascii="Arial" w:hAnsi="Arial"/>
        </w:rPr>
        <w:t xml:space="preserve">zahrnuta ve stávajících strategických materiálech – např. </w:t>
      </w:r>
      <w:r w:rsidRPr="00631E3E">
        <w:rPr>
          <w:rFonts w:ascii="Arial" w:hAnsi="Arial"/>
          <w:i/>
        </w:rPr>
        <w:t xml:space="preserve">Vládní strategii pro rovnost žen a mužů v ČR pro léta 2014-20 </w:t>
      </w:r>
      <w:r w:rsidRPr="00631E3E">
        <w:rPr>
          <w:rFonts w:ascii="Arial" w:hAnsi="Arial"/>
        </w:rPr>
        <w:t xml:space="preserve">nebo </w:t>
      </w:r>
      <w:r w:rsidRPr="00631E3E">
        <w:rPr>
          <w:rFonts w:ascii="Arial" w:hAnsi="Arial"/>
          <w:i/>
        </w:rPr>
        <w:t>Koncepci rodinné politiky</w:t>
      </w:r>
      <w:r w:rsidRPr="00631E3E">
        <w:rPr>
          <w:rFonts w:ascii="Arial" w:hAnsi="Arial"/>
        </w:rPr>
        <w:t xml:space="preserve"> – a na jiná se reaguje nepřímo (např. zvýšení minimální mzdy). Většinu těchto otázek by však měla komplexně řešit připravovaná </w:t>
      </w:r>
      <w:r w:rsidRPr="00631E3E">
        <w:rPr>
          <w:rFonts w:ascii="Arial" w:hAnsi="Arial"/>
          <w:i/>
        </w:rPr>
        <w:t>Strategie pro rovnost žen a</w:t>
      </w:r>
      <w:r w:rsidR="00794E0F">
        <w:rPr>
          <w:rFonts w:ascii="Arial" w:hAnsi="Arial"/>
          <w:i/>
        </w:rPr>
        <w:t> </w:t>
      </w:r>
      <w:r w:rsidRPr="00631E3E">
        <w:rPr>
          <w:rFonts w:ascii="Arial" w:hAnsi="Arial"/>
          <w:i/>
        </w:rPr>
        <w:t xml:space="preserve">mužů po roce 2020 </w:t>
      </w:r>
      <w:r w:rsidRPr="00631E3E">
        <w:rPr>
          <w:rFonts w:ascii="Arial" w:hAnsi="Arial"/>
        </w:rPr>
        <w:t>(Strategie 2021+</w:t>
      </w:r>
      <w:r w:rsidRPr="00631E3E">
        <w:rPr>
          <w:rFonts w:ascii="Arial" w:hAnsi="Arial"/>
          <w:i/>
        </w:rPr>
        <w:t>)</w:t>
      </w:r>
      <w:r w:rsidRPr="00631E3E">
        <w:rPr>
          <w:rFonts w:ascii="Arial" w:eastAsia="Calibri" w:hAnsi="Arial" w:cs="Arial"/>
        </w:rPr>
        <w:t>.</w:t>
      </w:r>
    </w:p>
    <w:p w14:paraId="5077FA77"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5.2 Odstranit všechny formy násilí na všech ženách a dívkách ve veřejné a soukromé sféře, včetně obchodování s nimi a sexuálního či jiného vykořisťování</w:t>
      </w:r>
    </w:p>
    <w:p w14:paraId="25D083EB"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631E3E">
        <w:rPr>
          <w:rFonts w:ascii="Arial Narrow" w:eastAsia="Calibri" w:hAnsi="Arial Narrow" w:cs="Times New Roman"/>
          <w:color w:val="FFC000" w:themeColor="accent4"/>
          <w:sz w:val="18"/>
        </w:rPr>
        <w:t>oranžová</w:t>
      </w:r>
      <w:r w:rsidRPr="00631E3E">
        <w:rPr>
          <w:rFonts w:ascii="Arial Narrow" w:eastAsia="Calibri" w:hAnsi="Arial Narrow" w:cs="Times New Roman"/>
          <w:color w:val="000000" w:themeColor="text1"/>
          <w:sz w:val="18"/>
        </w:rPr>
        <w:t>/</w:t>
      </w:r>
      <w:r w:rsidRPr="00631E3E">
        <w:rPr>
          <w:rFonts w:ascii="Arial Narrow" w:eastAsia="Calibri" w:hAnsi="Arial Narrow" w:cs="Times New Roman"/>
          <w:color w:val="FF0000"/>
          <w:sz w:val="18"/>
        </w:rPr>
        <w:t>červená</w:t>
      </w:r>
    </w:p>
    <w:p w14:paraId="4B619C4C" w14:textId="61666187" w:rsidR="00631E3E" w:rsidRPr="00631E3E" w:rsidRDefault="00631E3E" w:rsidP="00631E3E">
      <w:pPr>
        <w:spacing w:after="200" w:line="276" w:lineRule="auto"/>
        <w:ind w:left="1985"/>
        <w:jc w:val="both"/>
        <w:rPr>
          <w:rFonts w:ascii="Arial" w:eastAsia="Calibri" w:hAnsi="Arial" w:cs="Arial"/>
        </w:rPr>
      </w:pPr>
      <w:r w:rsidRPr="00631E3E">
        <w:rPr>
          <w:rFonts w:ascii="Arial" w:hAnsi="Arial"/>
        </w:rPr>
        <w:t xml:space="preserve">Násilí páchané na ženách a dívkách je jednou z nejrozšířenějších a nejvíce devastačních forem porušování lidských práv vůbec. Odhaduje se, že na celém světě se jedna třetina žen v určitém okamžiku svého života stala obětí násilí. Problém se nevyhýbá ani ČR. </w:t>
      </w:r>
      <w:r w:rsidRPr="00631E3E">
        <w:rPr>
          <w:rFonts w:ascii="Arial" w:eastAsia="Calibri" w:hAnsi="Arial" w:cs="Arial"/>
        </w:rPr>
        <w:t xml:space="preserve">Ženy a dívky starší 15 let jsou častěji vystavovány </w:t>
      </w:r>
      <w:r w:rsidRPr="00631E3E">
        <w:rPr>
          <w:rFonts w:ascii="Arial" w:eastAsia="Calibri" w:hAnsi="Arial" w:cs="Arial"/>
          <w:b/>
        </w:rPr>
        <w:t>nejrůznějším formám násilí</w:t>
      </w:r>
      <w:r w:rsidRPr="00631E3E">
        <w:rPr>
          <w:rFonts w:ascii="Arial" w:eastAsia="Calibri" w:hAnsi="Arial" w:cs="Arial"/>
        </w:rPr>
        <w:t xml:space="preserve"> </w:t>
      </w:r>
      <w:r w:rsidR="003A029A">
        <w:rPr>
          <w:rFonts w:ascii="Arial" w:eastAsia="Calibri" w:hAnsi="Arial" w:cs="Arial"/>
        </w:rPr>
        <w:t>–</w:t>
      </w:r>
      <w:r w:rsidRPr="00631E3E">
        <w:rPr>
          <w:rFonts w:ascii="Arial" w:eastAsia="Calibri" w:hAnsi="Arial" w:cs="Arial"/>
        </w:rPr>
        <w:t xml:space="preserve"> nikoli nutně jen fyzického násilí </w:t>
      </w:r>
      <w:r w:rsidR="003A029A">
        <w:rPr>
          <w:rFonts w:ascii="Arial" w:eastAsia="Calibri" w:hAnsi="Arial" w:cs="Arial"/>
        </w:rPr>
        <w:t>–</w:t>
      </w:r>
      <w:r w:rsidRPr="00631E3E">
        <w:rPr>
          <w:rFonts w:ascii="Arial" w:eastAsia="Calibri" w:hAnsi="Arial" w:cs="Arial"/>
        </w:rPr>
        <w:t xml:space="preserve"> ze strany svého současného nebo bývalého partnera než ze strany osoby, která není jejich intimním partnerem. V roce 2015 - novější údaje nejsou bohužel k dispozici </w:t>
      </w:r>
      <w:r w:rsidR="003A029A">
        <w:rPr>
          <w:rFonts w:ascii="Arial" w:eastAsia="Calibri" w:hAnsi="Arial" w:cs="Arial"/>
        </w:rPr>
        <w:t>–</w:t>
      </w:r>
      <w:r w:rsidRPr="00631E3E">
        <w:rPr>
          <w:rFonts w:ascii="Arial" w:eastAsia="Calibri" w:hAnsi="Arial" w:cs="Arial"/>
        </w:rPr>
        <w:t xml:space="preserve"> bylo zaregistrováno celkem 3 508 případů. Ačkoli počet případů ze strany partnera osciluje kolem 2 250 případů za rok, celkový počet registrovaných skutků, kde je pachatelem partner nebo jiná osoba od roku 2011 do roku 2015 mírně klesala. </w:t>
      </w:r>
      <w:r w:rsidRPr="00053CD5">
        <w:rPr>
          <w:rFonts w:ascii="Arial" w:eastAsia="Calibri" w:hAnsi="Arial" w:cs="Arial"/>
          <w:u w:val="single"/>
        </w:rPr>
        <w:t>Násilí ze strany intimního partnera jsou nejčastěji vystaveny ženy od 25 do 44 let. Násilí ze strany osoby, která není jejich intimním partnerem</w:t>
      </w:r>
      <w:r w:rsidR="00CD532B">
        <w:rPr>
          <w:rFonts w:ascii="Arial" w:eastAsia="Calibri" w:hAnsi="Arial" w:cs="Arial"/>
          <w:u w:val="single"/>
        </w:rPr>
        <w:t>,</w:t>
      </w:r>
      <w:r w:rsidRPr="00053CD5">
        <w:rPr>
          <w:rFonts w:ascii="Arial" w:eastAsia="Calibri" w:hAnsi="Arial" w:cs="Arial"/>
          <w:u w:val="single"/>
        </w:rPr>
        <w:t xml:space="preserve"> nejčastěji čelí dívky a ženy od 15 do 24 let</w:t>
      </w:r>
      <w:r w:rsidRPr="00631E3E">
        <w:rPr>
          <w:rFonts w:ascii="Arial" w:eastAsia="Calibri" w:hAnsi="Arial" w:cs="Arial"/>
        </w:rPr>
        <w:t xml:space="preserve">. V oblasti prevence domácího a </w:t>
      </w:r>
      <w:proofErr w:type="spellStart"/>
      <w:r w:rsidRPr="00631E3E">
        <w:rPr>
          <w:rFonts w:ascii="Arial" w:eastAsia="Calibri" w:hAnsi="Arial" w:cs="Arial"/>
        </w:rPr>
        <w:t>genderově</w:t>
      </w:r>
      <w:proofErr w:type="spellEnd"/>
      <w:r w:rsidRPr="00631E3E">
        <w:rPr>
          <w:rFonts w:ascii="Arial" w:eastAsia="Calibri" w:hAnsi="Arial" w:cs="Arial"/>
        </w:rPr>
        <w:t xml:space="preserve"> podmíněného násilí orgány státní správy provedly</w:t>
      </w:r>
      <w:r w:rsidRPr="00631E3E">
        <w:rPr>
          <w:rFonts w:ascii="Arial" w:hAnsi="Arial" w:cs="Arial"/>
          <w:shd w:val="clear" w:color="auto" w:fill="FFFFFF"/>
        </w:rPr>
        <w:t xml:space="preserve"> řadu pozitivních opatření v rámci osvěty a vzdělávání. Zákon č. 135/2006 Sb. (na ochranu před domácím násilím)</w:t>
      </w:r>
      <w:r w:rsidR="003A029A">
        <w:rPr>
          <w:rFonts w:ascii="Arial" w:hAnsi="Arial" w:cs="Arial"/>
          <w:shd w:val="clear" w:color="auto" w:fill="FFFFFF"/>
        </w:rPr>
        <w:t xml:space="preserve"> </w:t>
      </w:r>
      <w:r w:rsidRPr="00631E3E">
        <w:rPr>
          <w:rFonts w:ascii="Arial" w:hAnsi="Arial" w:cs="Arial"/>
          <w:shd w:val="clear" w:color="auto" w:fill="FFFFFF"/>
        </w:rPr>
        <w:t xml:space="preserve">umožňuje Policii ČR násilníka na omezenou dobu vykázat ze společného obydlí. Oblast </w:t>
      </w:r>
      <w:r w:rsidRPr="00631E3E">
        <w:rPr>
          <w:rFonts w:ascii="Arial" w:hAnsi="Arial" w:cs="Arial"/>
          <w:i/>
          <w:shd w:val="clear" w:color="auto" w:fill="FFFFFF"/>
        </w:rPr>
        <w:t>Bezpečí a život bez násilí</w:t>
      </w:r>
      <w:r w:rsidRPr="00631E3E">
        <w:rPr>
          <w:rFonts w:ascii="Arial" w:hAnsi="Arial" w:cs="Arial"/>
          <w:shd w:val="clear" w:color="auto" w:fill="FFFFFF"/>
        </w:rPr>
        <w:t xml:space="preserve"> bude také součástí připravované Strategie 2021+</w:t>
      </w:r>
      <w:r w:rsidRPr="00631E3E">
        <w:rPr>
          <w:rFonts w:ascii="Arial" w:eastAsia="Calibri" w:hAnsi="Arial" w:cs="Arial"/>
        </w:rPr>
        <w:t xml:space="preserve">. </w:t>
      </w:r>
      <w:r w:rsidRPr="00631E3E">
        <w:rPr>
          <w:rFonts w:ascii="Arial" w:hAnsi="Arial" w:cs="Arial"/>
          <w:shd w:val="clear" w:color="auto" w:fill="FFFFFF"/>
        </w:rPr>
        <w:t xml:space="preserve">Nicméně zatím stále chybí např. </w:t>
      </w:r>
      <w:r w:rsidRPr="00631E3E">
        <w:rPr>
          <w:rFonts w:ascii="Arial" w:eastAsia="Calibri" w:hAnsi="Arial" w:cs="Arial"/>
        </w:rPr>
        <w:t xml:space="preserve">zajištění dostupnosti specializovaných služeb pro osoby ohrožené násilím a jejich děti, ale také podpora terapeutických </w:t>
      </w:r>
      <w:r w:rsidRPr="00631E3E">
        <w:rPr>
          <w:rFonts w:ascii="Arial" w:eastAsia="Calibri" w:hAnsi="Arial" w:cs="Arial"/>
        </w:rPr>
        <w:lastRenderedPageBreak/>
        <w:t>programů pro násilné osoby, což je prioritou</w:t>
      </w:r>
      <w:r w:rsidRPr="00631E3E">
        <w:rPr>
          <w:rFonts w:ascii="Arial" w:hAnsi="Arial" w:cs="Arial"/>
          <w:shd w:val="clear" w:color="auto" w:fill="FFFFFF"/>
        </w:rPr>
        <w:t xml:space="preserve"> </w:t>
      </w:r>
      <w:r w:rsidRPr="00631E3E">
        <w:rPr>
          <w:rFonts w:ascii="Arial" w:eastAsia="Calibri" w:hAnsi="Arial" w:cs="Arial"/>
          <w:i/>
        </w:rPr>
        <w:t xml:space="preserve">Akčního plánu prevence domácího a </w:t>
      </w:r>
      <w:proofErr w:type="spellStart"/>
      <w:r w:rsidRPr="00631E3E">
        <w:rPr>
          <w:rFonts w:ascii="Arial" w:eastAsia="Calibri" w:hAnsi="Arial" w:cs="Arial"/>
          <w:i/>
        </w:rPr>
        <w:t>genderově</w:t>
      </w:r>
      <w:proofErr w:type="spellEnd"/>
      <w:r w:rsidRPr="00631E3E">
        <w:rPr>
          <w:rFonts w:ascii="Arial" w:eastAsia="Calibri" w:hAnsi="Arial" w:cs="Arial"/>
          <w:i/>
        </w:rPr>
        <w:t xml:space="preserve"> podmíněného násilí na léta 2019</w:t>
      </w:r>
      <w:r w:rsidR="00794E0F">
        <w:rPr>
          <w:rFonts w:ascii="Arial" w:eastAsia="Calibri" w:hAnsi="Arial" w:cs="Arial"/>
          <w:i/>
        </w:rPr>
        <w:t>-</w:t>
      </w:r>
      <w:r w:rsidRPr="00631E3E">
        <w:rPr>
          <w:rFonts w:ascii="Arial" w:eastAsia="Calibri" w:hAnsi="Arial" w:cs="Arial"/>
          <w:i/>
        </w:rPr>
        <w:t>2022</w:t>
      </w:r>
      <w:r w:rsidRPr="00631E3E">
        <w:rPr>
          <w:rFonts w:ascii="Arial" w:eastAsia="Calibri" w:hAnsi="Arial" w:cs="Arial"/>
        </w:rPr>
        <w:t>.</w:t>
      </w:r>
    </w:p>
    <w:p w14:paraId="7AB5E5D9" w14:textId="1EAEC914" w:rsidR="00631E3E" w:rsidRPr="00631E3E" w:rsidRDefault="00631E3E" w:rsidP="00631E3E">
      <w:pPr>
        <w:spacing w:after="200" w:line="276" w:lineRule="auto"/>
        <w:ind w:left="1985"/>
        <w:jc w:val="both"/>
        <w:rPr>
          <w:rFonts w:ascii="Arial" w:eastAsia="Calibri" w:hAnsi="Arial" w:cs="Arial"/>
        </w:rPr>
      </w:pPr>
      <w:r w:rsidRPr="00631E3E">
        <w:rPr>
          <w:rFonts w:ascii="Arial" w:eastAsia="Calibri" w:hAnsi="Arial" w:cs="Arial"/>
        </w:rPr>
        <w:t>P</w:t>
      </w:r>
      <w:r w:rsidRPr="00631E3E">
        <w:rPr>
          <w:rFonts w:ascii="Arial" w:hAnsi="Arial"/>
          <w:iCs/>
        </w:rPr>
        <w:t xml:space="preserve">odle údajů </w:t>
      </w:r>
      <w:proofErr w:type="spellStart"/>
      <w:r w:rsidRPr="00631E3E">
        <w:rPr>
          <w:rFonts w:ascii="Arial" w:hAnsi="Arial"/>
          <w:iCs/>
        </w:rPr>
        <w:t>Eurostatu</w:t>
      </w:r>
      <w:proofErr w:type="spellEnd"/>
      <w:r w:rsidRPr="00631E3E">
        <w:rPr>
          <w:rFonts w:ascii="Arial" w:hAnsi="Arial"/>
          <w:iCs/>
        </w:rPr>
        <w:t xml:space="preserve"> představují ženy 80 % obětí obchodování s lidmi v EU.</w:t>
      </w:r>
      <w:r w:rsidRPr="00631E3E">
        <w:rPr>
          <w:rFonts w:ascii="Arial" w:eastAsia="Calibri" w:hAnsi="Arial" w:cs="Arial"/>
        </w:rPr>
        <w:t xml:space="preserve"> Je si třeba uvědomit, že ani násilí páchané na ženách v ČR se netýká jen místních žen, ale také cizinek, u nichž jde obvykle o průvodní jev nucené prostituce. ČR tomuto tématu zvláštní pozornost nevěnuje, je však součástí aktivit prováděných na základě </w:t>
      </w:r>
      <w:r w:rsidRPr="00631E3E">
        <w:rPr>
          <w:rFonts w:ascii="Arial" w:eastAsia="Calibri" w:hAnsi="Arial" w:cs="Arial"/>
          <w:i/>
        </w:rPr>
        <w:t>Národní strategie boje proti obchodování s lidmi v ČR (2016</w:t>
      </w:r>
      <w:r w:rsidR="00794E0F">
        <w:rPr>
          <w:rFonts w:ascii="Arial" w:eastAsia="Calibri" w:hAnsi="Arial" w:cs="Arial"/>
          <w:i/>
        </w:rPr>
        <w:t>-</w:t>
      </w:r>
      <w:r w:rsidRPr="00631E3E">
        <w:rPr>
          <w:rFonts w:ascii="Arial" w:eastAsia="Calibri" w:hAnsi="Arial" w:cs="Arial"/>
          <w:i/>
        </w:rPr>
        <w:t>2019)</w:t>
      </w:r>
      <w:r w:rsidRPr="00631E3E">
        <w:rPr>
          <w:rFonts w:ascii="Arial" w:eastAsia="Calibri" w:hAnsi="Arial" w:cs="Arial"/>
        </w:rPr>
        <w:t xml:space="preserve">.  </w:t>
      </w:r>
    </w:p>
    <w:p w14:paraId="2F3FB8A8" w14:textId="251A9697" w:rsidR="00631E3E" w:rsidRPr="00631E3E" w:rsidRDefault="00631E3E" w:rsidP="00631E3E">
      <w:pPr>
        <w:spacing w:after="200" w:line="276" w:lineRule="auto"/>
        <w:ind w:left="1985"/>
        <w:jc w:val="both"/>
        <w:rPr>
          <w:rFonts w:ascii="Arial" w:hAnsi="Arial" w:cs="Arial"/>
        </w:rPr>
      </w:pPr>
      <w:r w:rsidRPr="00631E3E">
        <w:rPr>
          <w:rFonts w:ascii="Arial" w:eastAsia="Calibri" w:hAnsi="Arial" w:cs="Arial"/>
          <w:i/>
        </w:rPr>
        <w:t>Strategie ZRS ČR 2008</w:t>
      </w:r>
      <w:r w:rsidR="00794E0F">
        <w:rPr>
          <w:rFonts w:ascii="Arial" w:eastAsia="Calibri" w:hAnsi="Arial" w:cs="Arial"/>
          <w:i/>
        </w:rPr>
        <w:t>-</w:t>
      </w:r>
      <w:r w:rsidRPr="00631E3E">
        <w:rPr>
          <w:rFonts w:ascii="Arial" w:eastAsia="Calibri" w:hAnsi="Arial" w:cs="Arial"/>
          <w:i/>
        </w:rPr>
        <w:t>2030</w:t>
      </w:r>
      <w:r w:rsidRPr="00631E3E">
        <w:rPr>
          <w:rFonts w:ascii="Arial" w:eastAsia="Calibri" w:hAnsi="Arial" w:cs="Arial"/>
        </w:rPr>
        <w:t xml:space="preserve"> zohledňuje genderové otázky u všech dílčích tematických a sektorových priorit, zejména pak v oblasti vzdělávání. </w:t>
      </w:r>
    </w:p>
    <w:p w14:paraId="3A9BE491"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5.3 Odstranit všechny škodlivé praktiky jako jsou dětské, předčasné sňatky a sňatky z donucení či ženská obřízka</w:t>
      </w:r>
    </w:p>
    <w:p w14:paraId="099C58DC" w14:textId="11806349" w:rsidR="00631E3E" w:rsidRPr="00631E3E" w:rsidRDefault="005E18EA"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5E18EA">
        <w:rPr>
          <w:rFonts w:ascii="Arial Narrow" w:eastAsia="Calibri" w:hAnsi="Arial Narrow" w:cs="Times New Roman"/>
          <w:color w:val="FFC000" w:themeColor="accent4"/>
          <w:sz w:val="18"/>
        </w:rPr>
        <w:t>o</w:t>
      </w:r>
      <w:r w:rsidR="00E63CC7" w:rsidRPr="005E18EA">
        <w:rPr>
          <w:rFonts w:ascii="Arial Narrow" w:eastAsia="Calibri" w:hAnsi="Arial Narrow" w:cs="Times New Roman"/>
          <w:color w:val="FFC000" w:themeColor="accent4"/>
          <w:sz w:val="18"/>
        </w:rPr>
        <w:t>ranžová</w:t>
      </w:r>
      <w:r w:rsidR="00631E3E" w:rsidRPr="005B1B41">
        <w:rPr>
          <w:rFonts w:ascii="Arial Narrow" w:hAnsi="Arial Narrow"/>
          <w:color w:val="FF0000"/>
          <w:sz w:val="18"/>
        </w:rPr>
        <w:t xml:space="preserve"> </w:t>
      </w:r>
    </w:p>
    <w:p w14:paraId="4E099CA7" w14:textId="50D3329D" w:rsidR="00631E3E" w:rsidRPr="00631E3E" w:rsidRDefault="00631E3E" w:rsidP="00631E3E">
      <w:pPr>
        <w:spacing w:after="200" w:line="276" w:lineRule="auto"/>
        <w:ind w:left="1985"/>
        <w:jc w:val="both"/>
        <w:rPr>
          <w:rFonts w:ascii="Arial" w:hAnsi="Arial"/>
          <w:iCs/>
        </w:rPr>
      </w:pPr>
      <w:r w:rsidRPr="00631E3E">
        <w:rPr>
          <w:rFonts w:ascii="Arial" w:hAnsi="Arial"/>
          <w:iCs/>
        </w:rPr>
        <w:t>Na celém světě se každoročně vdá okolo 12 milionů dívek mladších 18</w:t>
      </w:r>
      <w:r w:rsidR="003A029A">
        <w:rPr>
          <w:rFonts w:ascii="Arial" w:hAnsi="Arial"/>
          <w:iCs/>
        </w:rPr>
        <w:t> </w:t>
      </w:r>
      <w:r w:rsidRPr="00631E3E">
        <w:rPr>
          <w:rFonts w:ascii="Arial" w:hAnsi="Arial"/>
          <w:iCs/>
        </w:rPr>
        <w:t>let – každé dvě sekundy jedna dívka. Vdané nezletilé dívky často rychle otěhotní, předčasně ukončí školní docházku a jsou vystaveny vyššímu riziku domácího násilí než ženy, které se provdají v dospělém věku. Další velmi častou škodlivou praktikou v porušování lidských práv dívek a žen je mrzačení ženských pohlavních orgánů (ženská obřízka). Odhaduje se, že tento zákrok podstoupilo nad 200 milionů dívek a žen, většina z nich před dosažením 15 let věku zejména v Africe, na Středním východě a</w:t>
      </w:r>
      <w:r w:rsidR="00794E0F">
        <w:rPr>
          <w:rFonts w:ascii="Arial" w:hAnsi="Arial"/>
          <w:iCs/>
        </w:rPr>
        <w:t> </w:t>
      </w:r>
      <w:r w:rsidRPr="00631E3E">
        <w:rPr>
          <w:rFonts w:ascii="Arial" w:hAnsi="Arial"/>
          <w:iCs/>
        </w:rPr>
        <w:t>v Asii. ČR se tyto problematické jevy bezprostředně netýkají</w:t>
      </w:r>
      <w:r w:rsidR="005B1B41">
        <w:rPr>
          <w:rFonts w:ascii="Arial" w:hAnsi="Arial"/>
          <w:iCs/>
        </w:rPr>
        <w:t>.</w:t>
      </w:r>
    </w:p>
    <w:p w14:paraId="61CB9D5D" w14:textId="0D33871F" w:rsidR="00631E3E" w:rsidRPr="00631E3E" w:rsidRDefault="00631E3E" w:rsidP="00631E3E">
      <w:pPr>
        <w:spacing w:after="200" w:line="276" w:lineRule="auto"/>
        <w:ind w:left="1985"/>
        <w:jc w:val="both"/>
        <w:rPr>
          <w:rFonts w:ascii="Arial" w:hAnsi="Arial" w:cs="Arial"/>
          <w:iCs/>
        </w:rPr>
      </w:pPr>
      <w:r w:rsidRPr="00631E3E">
        <w:rPr>
          <w:rFonts w:ascii="Arial" w:eastAsia="Times New Roman" w:hAnsi="Arial" w:cs="Arial"/>
          <w:iCs/>
          <w:lang w:eastAsia="cs-CZ"/>
        </w:rPr>
        <w:t>V souvislosti s problémem dětských sňatků oslovila EU prostřednictvím iniciativ zaměřených na změnu postojů a praktik týkajících se práv dívek více než 1,6 milionu osob.</w:t>
      </w:r>
      <w:r w:rsidRPr="00631E3E">
        <w:rPr>
          <w:rFonts w:ascii="Arial" w:eastAsia="Times New Roman" w:hAnsi="Arial" w:cs="Arial"/>
          <w:i/>
          <w:iCs/>
          <w:lang w:eastAsia="cs-CZ"/>
        </w:rPr>
        <w:t xml:space="preserve"> </w:t>
      </w:r>
      <w:r w:rsidRPr="00631E3E">
        <w:rPr>
          <w:rFonts w:ascii="Arial" w:hAnsi="Arial" w:cs="Arial"/>
          <w:iCs/>
        </w:rPr>
        <w:t>V posledních letech EU podpořila</w:t>
      </w:r>
      <w:r w:rsidRPr="00631E3E">
        <w:rPr>
          <w:rFonts w:ascii="Arial" w:eastAsia="Times New Roman" w:hAnsi="Arial" w:cs="Arial"/>
          <w:iCs/>
          <w:lang w:eastAsia="cs-CZ"/>
        </w:rPr>
        <w:t xml:space="preserve"> více než 1,5</w:t>
      </w:r>
      <w:r w:rsidR="003A029A">
        <w:rPr>
          <w:rFonts w:ascii="Arial" w:eastAsia="Times New Roman" w:hAnsi="Arial" w:cs="Arial"/>
          <w:iCs/>
          <w:lang w:eastAsia="cs-CZ"/>
        </w:rPr>
        <w:t> </w:t>
      </w:r>
      <w:r w:rsidRPr="00631E3E">
        <w:rPr>
          <w:rFonts w:ascii="Arial" w:eastAsia="Times New Roman" w:hAnsi="Arial" w:cs="Arial"/>
          <w:iCs/>
          <w:lang w:eastAsia="cs-CZ"/>
        </w:rPr>
        <w:t>milionů dívek a žen a poskytla jim služby v oblasti ochrany a péče určené obětem mrzačení ženských pohlavních orgánů. 3000 obcí</w:t>
      </w:r>
      <w:r w:rsidR="001F5F83">
        <w:rPr>
          <w:rFonts w:ascii="Arial" w:eastAsia="Times New Roman" w:hAnsi="Arial" w:cs="Arial"/>
          <w:iCs/>
          <w:lang w:eastAsia="cs-CZ"/>
        </w:rPr>
        <w:t xml:space="preserve"> ze třetích zemí</w:t>
      </w:r>
      <w:r w:rsidRPr="00631E3E">
        <w:rPr>
          <w:rFonts w:ascii="Arial" w:eastAsia="Times New Roman" w:hAnsi="Arial" w:cs="Arial"/>
          <w:iCs/>
          <w:lang w:eastAsia="cs-CZ"/>
        </w:rPr>
        <w:t xml:space="preserve"> (představujících 8,5 milionů lidí) veřejně oznámilo, že od této praxe upouští. </w:t>
      </w:r>
      <w:r w:rsidRPr="00631E3E">
        <w:rPr>
          <w:rFonts w:ascii="Arial" w:hAnsi="Arial" w:cs="Arial"/>
          <w:iCs/>
        </w:rPr>
        <w:t xml:space="preserve">ČR se v oblasti </w:t>
      </w:r>
      <w:r w:rsidRPr="00631E3E">
        <w:rPr>
          <w:rFonts w:ascii="Arial" w:hAnsi="Arial" w:cs="Arial"/>
          <w:b/>
          <w:iCs/>
        </w:rPr>
        <w:t>předčasných sňatků a ženské obřízky</w:t>
      </w:r>
      <w:r w:rsidRPr="00631E3E">
        <w:rPr>
          <w:rFonts w:ascii="Arial" w:hAnsi="Arial" w:cs="Arial"/>
          <w:iCs/>
        </w:rPr>
        <w:t xml:space="preserve"> </w:t>
      </w:r>
      <w:r w:rsidRPr="007D4DDA">
        <w:rPr>
          <w:rFonts w:ascii="Arial" w:hAnsi="Arial" w:cs="Arial"/>
          <w:iCs/>
        </w:rPr>
        <w:t>samostatně přímo neangažuje</w:t>
      </w:r>
      <w:r w:rsidRPr="00631E3E">
        <w:rPr>
          <w:rFonts w:ascii="Arial" w:hAnsi="Arial" w:cs="Arial"/>
          <w:iCs/>
        </w:rPr>
        <w:t>, aktivity EU a mezinárodní spolupráci však podporuje.</w:t>
      </w:r>
    </w:p>
    <w:p w14:paraId="5B60EBCC" w14:textId="77777777" w:rsidR="00631E3E" w:rsidRPr="00631E3E" w:rsidRDefault="00631E3E" w:rsidP="00631E3E">
      <w:pPr>
        <w:spacing w:after="200" w:line="276" w:lineRule="auto"/>
        <w:ind w:left="1985"/>
        <w:jc w:val="both"/>
        <w:rPr>
          <w:rFonts w:ascii="Arial" w:hAnsi="Arial"/>
          <w:iCs/>
        </w:rPr>
      </w:pPr>
    </w:p>
    <w:p w14:paraId="3042EA58"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5.4 Uznávat a oceňovat neplacenou péči a domácí práce pomocí zajištění veřejných služeb, infrastruktury a politik sociální ochrany a prosazování sdílené odpovědnosti v rámci domácnosti a rodiny podle zvyklostí dané země</w:t>
      </w:r>
    </w:p>
    <w:p w14:paraId="122507C4"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themeColor="accent4"/>
          <w:sz w:val="18"/>
        </w:rPr>
      </w:pPr>
      <w:r w:rsidRPr="00631E3E">
        <w:rPr>
          <w:rFonts w:ascii="Arial Narrow" w:eastAsia="Calibri" w:hAnsi="Arial Narrow" w:cs="Times New Roman"/>
          <w:color w:val="FFC000" w:themeColor="accent4"/>
          <w:sz w:val="18"/>
        </w:rPr>
        <w:t>oranžová</w:t>
      </w:r>
    </w:p>
    <w:p w14:paraId="31A79CDB" w14:textId="22F6EEBC" w:rsidR="00631E3E" w:rsidRPr="00631E3E" w:rsidRDefault="00631E3E" w:rsidP="00631E3E">
      <w:pPr>
        <w:spacing w:after="200" w:line="276" w:lineRule="auto"/>
        <w:ind w:left="1985"/>
        <w:jc w:val="both"/>
        <w:rPr>
          <w:rFonts w:ascii="Arial" w:hAnsi="Arial" w:cs="Arial"/>
        </w:rPr>
      </w:pPr>
      <w:r w:rsidRPr="00631E3E">
        <w:rPr>
          <w:rFonts w:ascii="Arial" w:hAnsi="Arial" w:cs="Arial"/>
        </w:rPr>
        <w:t xml:space="preserve">V oblasti </w:t>
      </w:r>
      <w:r w:rsidRPr="00631E3E">
        <w:rPr>
          <w:rFonts w:ascii="Arial" w:hAnsi="Arial" w:cs="Arial"/>
          <w:b/>
        </w:rPr>
        <w:t>slaďování pracovního, soukromého a rodinného života</w:t>
      </w:r>
      <w:r w:rsidRPr="00631E3E">
        <w:rPr>
          <w:rFonts w:ascii="Arial" w:hAnsi="Arial" w:cs="Arial"/>
        </w:rPr>
        <w:t xml:space="preserve"> ČR v porovnání s EU příliš nevyniká. Vzhledem k tomu, že v ČR převažuje rodinné uspořádání „otec živitel a matka pečovatelka“ jsou to právě ženy, které v drtivé většině případů odcházejí na rodičovskou dovolenou a</w:t>
      </w:r>
      <w:r w:rsidR="00794E0F">
        <w:rPr>
          <w:rFonts w:ascii="Arial" w:hAnsi="Arial" w:cs="Arial"/>
        </w:rPr>
        <w:t> </w:t>
      </w:r>
      <w:r w:rsidRPr="00631E3E">
        <w:rPr>
          <w:rFonts w:ascii="Arial" w:hAnsi="Arial" w:cs="Arial"/>
        </w:rPr>
        <w:t>pečují o domácnost. Potíže se slaďováním pracovního a rodinného života proto čelí v mnohem větší míře. Problém je ostatně dobře patrný i</w:t>
      </w:r>
      <w:r w:rsidR="003A029A">
        <w:rPr>
          <w:rFonts w:ascii="Arial" w:hAnsi="Arial" w:cs="Arial"/>
        </w:rPr>
        <w:t> </w:t>
      </w:r>
      <w:r w:rsidRPr="00631E3E">
        <w:rPr>
          <w:rFonts w:ascii="Arial" w:hAnsi="Arial" w:cs="Arial"/>
        </w:rPr>
        <w:t xml:space="preserve">z toho, že k hlavním důvodům nízké míry čerpání rodičovské dovolené ze strany mužů – pokud je muži vyjádří – patří především důvody ekonomické a důvody spojené se strachem z přerušení kariérního růst. </w:t>
      </w:r>
      <w:r w:rsidR="00E63CC7">
        <w:rPr>
          <w:rFonts w:ascii="Arial" w:hAnsi="Arial" w:cs="Arial"/>
        </w:rPr>
        <w:t xml:space="preserve">Očekává se, že ke zlepšení slaďování pracovního a rodinného života přispěje i novelizace zákoníku práce z prosince 2019, která zavadí sdílení pracovního místa. Změna se však netýká zaměstnanců veřejné správy, neboť zákon o státní službě nebyl obdobně upraven. </w:t>
      </w:r>
    </w:p>
    <w:p w14:paraId="06394F4F" w14:textId="700E698D" w:rsidR="00631E3E" w:rsidRPr="00631E3E" w:rsidRDefault="00631E3E" w:rsidP="00631E3E">
      <w:pPr>
        <w:spacing w:after="200" w:line="276" w:lineRule="auto"/>
        <w:ind w:left="1985"/>
        <w:jc w:val="both"/>
        <w:rPr>
          <w:rFonts w:ascii="Arial" w:hAnsi="Arial" w:cs="Arial"/>
        </w:rPr>
      </w:pPr>
      <w:r w:rsidRPr="00631E3E">
        <w:rPr>
          <w:rFonts w:ascii="Arial" w:eastAsia="Calibri" w:hAnsi="Arial" w:cs="Arial"/>
          <w:iCs/>
        </w:rPr>
        <w:lastRenderedPageBreak/>
        <w:t xml:space="preserve">ČR některé kroky k řešení situace podniká. Na podporu znovu/zapojení žen (zejména žen s dětmi) na trh práce byly zavedeny nové typy flexibilních služeb péče o děti (dětské skupiny, </w:t>
      </w:r>
      <w:proofErr w:type="spellStart"/>
      <w:r w:rsidRPr="00631E3E">
        <w:rPr>
          <w:rFonts w:ascii="Arial" w:eastAsia="Calibri" w:hAnsi="Arial" w:cs="Arial"/>
          <w:iCs/>
        </w:rPr>
        <w:t>mikrojesle</w:t>
      </w:r>
      <w:proofErr w:type="spellEnd"/>
      <w:r w:rsidRPr="00631E3E">
        <w:rPr>
          <w:rFonts w:ascii="Arial" w:eastAsia="Calibri" w:hAnsi="Arial" w:cs="Arial"/>
          <w:iCs/>
        </w:rPr>
        <w:t xml:space="preserve">), flexibilní čerpání rodičovské, otcovská dovolená, plánuje se zavedení institutu sdíleného pracovního místa. </w:t>
      </w:r>
      <w:r w:rsidRPr="00631E3E">
        <w:rPr>
          <w:rFonts w:ascii="Arial" w:hAnsi="Arial" w:cs="Arial"/>
        </w:rPr>
        <w:t>Zejména dostupnost služeb péče o děti do tří let věku však zůstává stále nízká a regionálně disproporční.</w:t>
      </w:r>
      <w:r w:rsidRPr="00631E3E">
        <w:rPr>
          <w:rFonts w:ascii="Arial" w:eastAsia="Calibri" w:hAnsi="Arial" w:cs="Arial"/>
          <w:iCs/>
        </w:rPr>
        <w:t xml:space="preserve"> Současně dochází, jakkoli pozvolna, k </w:t>
      </w:r>
      <w:r w:rsidRPr="007D4DDA">
        <w:rPr>
          <w:rFonts w:ascii="Arial" w:eastAsia="Calibri" w:hAnsi="Arial" w:cs="Arial"/>
          <w:iCs/>
        </w:rPr>
        <w:t xml:space="preserve">docenění </w:t>
      </w:r>
      <w:r w:rsidRPr="00631E3E">
        <w:rPr>
          <w:rFonts w:ascii="Arial" w:eastAsia="Calibri" w:hAnsi="Arial" w:cs="Arial"/>
          <w:b/>
          <w:iCs/>
        </w:rPr>
        <w:t>domácí péče a práce</w:t>
      </w:r>
      <w:r w:rsidRPr="00631E3E">
        <w:rPr>
          <w:rFonts w:ascii="Arial" w:eastAsia="Calibri" w:hAnsi="Arial" w:cs="Arial"/>
          <w:iCs/>
        </w:rPr>
        <w:t>, která se od standardního zaměstnaní neliší ničím než tím, že je vykonávána bezplatně a za horších podmínek. Příkladem tohoto doceňování je navýšení rodičovského příspěvku, nebo dlouhodobé ošetřovné.</w:t>
      </w:r>
    </w:p>
    <w:p w14:paraId="5FA443B1"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5.5 Zajistit ženám plnou a efektivní účast a rovné příležitosti zastávat vedoucí pozice na všech úrovních rozhodování v politickém, ekonomickém a veřejném životě</w:t>
      </w:r>
    </w:p>
    <w:p w14:paraId="3BC5CDC5"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color w:val="FFC000" w:themeColor="accent4"/>
          <w:sz w:val="18"/>
        </w:rPr>
        <w:t>oranžová</w:t>
      </w:r>
      <w:r w:rsidRPr="00631E3E">
        <w:rPr>
          <w:rFonts w:ascii="Arial Narrow" w:eastAsia="Calibri" w:hAnsi="Arial Narrow" w:cs="Times New Roman"/>
          <w:sz w:val="18"/>
        </w:rPr>
        <w:t>/</w:t>
      </w:r>
      <w:r w:rsidRPr="00631E3E">
        <w:rPr>
          <w:rFonts w:ascii="Arial Narrow" w:eastAsia="Calibri" w:hAnsi="Arial Narrow" w:cs="Times New Roman"/>
          <w:color w:val="FF0000"/>
          <w:sz w:val="18"/>
        </w:rPr>
        <w:t>červená</w:t>
      </w:r>
    </w:p>
    <w:p w14:paraId="2E73CAB2" w14:textId="77777777" w:rsidR="00631E3E" w:rsidRPr="00631E3E" w:rsidRDefault="00631E3E" w:rsidP="00631E3E">
      <w:pPr>
        <w:spacing w:after="200" w:line="276" w:lineRule="auto"/>
        <w:ind w:left="1985"/>
        <w:jc w:val="both"/>
        <w:rPr>
          <w:rFonts w:ascii="Arial" w:eastAsia="Calibri" w:hAnsi="Arial" w:cs="Arial"/>
        </w:rPr>
      </w:pPr>
      <w:r w:rsidRPr="00631E3E">
        <w:rPr>
          <w:rFonts w:ascii="Arial" w:eastAsia="Calibri" w:hAnsi="Arial" w:cs="Arial"/>
        </w:rPr>
        <w:t xml:space="preserve">Obecně platí, že v ČR </w:t>
      </w:r>
      <w:r w:rsidRPr="00631E3E">
        <w:rPr>
          <w:rFonts w:ascii="Arial" w:eastAsia="Calibri" w:hAnsi="Arial" w:cs="Arial"/>
          <w:b/>
        </w:rPr>
        <w:t>zastoupení žen na vedoucích pozicích</w:t>
      </w:r>
      <w:r w:rsidRPr="00631E3E">
        <w:rPr>
          <w:rFonts w:ascii="Arial" w:eastAsia="Calibri" w:hAnsi="Arial" w:cs="Arial"/>
        </w:rPr>
        <w:t xml:space="preserve"> dlouhodobě nepřesahuje ani 30 %. V některých sektorech je situace horší, než v jiných.</w:t>
      </w:r>
    </w:p>
    <w:p w14:paraId="2B33D71F" w14:textId="1BD2591E" w:rsidR="00631E3E" w:rsidRPr="00631E3E" w:rsidRDefault="00631E3E" w:rsidP="00631E3E">
      <w:pPr>
        <w:spacing w:after="200" w:line="276" w:lineRule="auto"/>
        <w:ind w:left="1985"/>
        <w:jc w:val="both"/>
        <w:rPr>
          <w:rFonts w:ascii="Arial" w:hAnsi="Arial" w:cs="Arial"/>
        </w:rPr>
      </w:pPr>
      <w:r w:rsidRPr="00631E3E">
        <w:rPr>
          <w:rFonts w:ascii="Arial" w:hAnsi="Arial"/>
        </w:rPr>
        <w:t xml:space="preserve">Pokud v politice chybí ženy, chybí zastoupení jedné poloviny naší společnosti. Přestože zastoupení žen na lokální úrovni průběžně roste </w:t>
      </w:r>
      <w:r w:rsidRPr="00053CD5">
        <w:rPr>
          <w:rFonts w:ascii="Arial" w:hAnsi="Arial"/>
          <w:u w:val="single"/>
        </w:rPr>
        <w:t>(28 % v roce 2019), p</w:t>
      </w:r>
      <w:r w:rsidRPr="00053CD5">
        <w:rPr>
          <w:rFonts w:ascii="Arial" w:hAnsi="Arial" w:cs="Arial"/>
          <w:u w:val="single"/>
        </w:rPr>
        <w:t>odíl žen zvolených do Poslanecké sněmovny ČR v posledních letech stagnuje na 22 % a v Senátu ČR dosahuje podíl zvolených žen pouze 16 %.</w:t>
      </w:r>
      <w:r w:rsidRPr="00631E3E">
        <w:rPr>
          <w:rFonts w:ascii="Arial" w:hAnsi="Arial" w:cs="Arial"/>
        </w:rPr>
        <w:t xml:space="preserve"> V zastoupení žen v orgánech určených právě primárně k reprezentaci tak ČR stále nedosahuje ani celosvětového průměru (24,5 % pro dolní nebo jedinou komoru parlamentu). Dle poslední </w:t>
      </w:r>
      <w:r w:rsidRPr="00631E3E">
        <w:rPr>
          <w:rFonts w:ascii="Arial" w:hAnsi="Arial" w:cs="Arial"/>
          <w:i/>
        </w:rPr>
        <w:t>Zprávy o rovnosti mužů a žen</w:t>
      </w:r>
      <w:r w:rsidRPr="00631E3E">
        <w:rPr>
          <w:rFonts w:ascii="Arial" w:hAnsi="Arial" w:cs="Arial"/>
        </w:rPr>
        <w:t xml:space="preserve"> nízké zastoupení žen v rozhodovacích pozicích přetrvává i v rámci obchodních společností, justice a diplomacie. Podíl zastoupení žen na manažerských pozicích je sice </w:t>
      </w:r>
      <w:r w:rsidRPr="00053CD5">
        <w:rPr>
          <w:rFonts w:ascii="Arial" w:hAnsi="Arial" w:cs="Arial"/>
          <w:u w:val="single"/>
        </w:rPr>
        <w:t>nepatrně vyšší</w:t>
      </w:r>
      <w:r w:rsidRPr="00631E3E">
        <w:rPr>
          <w:rFonts w:ascii="Arial" w:hAnsi="Arial" w:cs="Arial"/>
        </w:rPr>
        <w:t xml:space="preserve"> nežli na těch politických, avšak dlouhodobě osciluje jen mezi 25 a 30 %. Další genderová nevyváženost existuje v dozorčích orgánech obchodních společností. Vláda ČR sice v roce 2015 podpořila evropskou směrnici pro </w:t>
      </w:r>
      <w:r w:rsidRPr="00631E3E">
        <w:rPr>
          <w:rFonts w:ascii="Arial" w:hAnsi="Arial"/>
        </w:rPr>
        <w:t>zlepšení genderové vyváženosti mezi členy řídících a dozorčích orgánů společností kotovaných na burzách</w:t>
      </w:r>
      <w:r w:rsidRPr="00631E3E">
        <w:rPr>
          <w:rFonts w:ascii="Arial" w:hAnsi="Arial" w:cs="Arial"/>
        </w:rPr>
        <w:t xml:space="preserve">, ale směrnice neprošla Radou EU. Některé firmy působící v ČR nicméně podporuji obecný směr genderové vyváženosti na dobrovolné bázi.  </w:t>
      </w:r>
    </w:p>
    <w:p w14:paraId="7ED08C89" w14:textId="2DB6D2DA" w:rsidR="00631E3E" w:rsidRPr="00631E3E" w:rsidRDefault="00631E3E" w:rsidP="00631E3E">
      <w:pPr>
        <w:spacing w:after="200" w:line="276" w:lineRule="auto"/>
        <w:ind w:left="1985"/>
        <w:jc w:val="both"/>
        <w:rPr>
          <w:rFonts w:ascii="Arial" w:hAnsi="Arial" w:cs="Arial"/>
        </w:rPr>
      </w:pPr>
      <w:r w:rsidRPr="00631E3E">
        <w:rPr>
          <w:rFonts w:ascii="Arial" w:hAnsi="Arial" w:cs="Arial"/>
        </w:rPr>
        <w:t xml:space="preserve">Ve snaze uvedené problémy řešit byl roce 2016 schválen </w:t>
      </w:r>
      <w:r w:rsidRPr="00631E3E">
        <w:rPr>
          <w:rFonts w:ascii="Arial" w:eastAsia="Calibri" w:hAnsi="Arial" w:cs="Arial"/>
          <w:i/>
        </w:rPr>
        <w:t>Akční plán pro vyrovnané zastoupení žen a mužů v rozhodovacích pozicích na léta 2016</w:t>
      </w:r>
      <w:r w:rsidR="00794E0F">
        <w:rPr>
          <w:rFonts w:ascii="Arial" w:eastAsia="Calibri" w:hAnsi="Arial" w:cs="Arial"/>
          <w:i/>
        </w:rPr>
        <w:t>-</w:t>
      </w:r>
      <w:r w:rsidRPr="00631E3E">
        <w:rPr>
          <w:rFonts w:ascii="Arial" w:eastAsia="Calibri" w:hAnsi="Arial" w:cs="Arial"/>
          <w:i/>
        </w:rPr>
        <w:t xml:space="preserve">2018, </w:t>
      </w:r>
      <w:r w:rsidRPr="00631E3E">
        <w:rPr>
          <w:rFonts w:ascii="Arial" w:eastAsia="Calibri" w:hAnsi="Arial" w:cs="Arial"/>
        </w:rPr>
        <w:t xml:space="preserve">který cílil na zvýšení zastoupení žen v politice, státní správě, veřejných institucích a dalších institucí veřejného zájmu. Dále byl přijat </w:t>
      </w:r>
      <w:r w:rsidRPr="00631E3E">
        <w:rPr>
          <w:rFonts w:ascii="Arial" w:eastAsia="Calibri" w:hAnsi="Arial" w:cs="Arial"/>
          <w:i/>
        </w:rPr>
        <w:t xml:space="preserve">Akční plán pro vyrovnané zastoupení </w:t>
      </w:r>
      <w:r w:rsidRPr="00631E3E">
        <w:rPr>
          <w:rFonts w:ascii="Arial" w:eastAsia="Calibri" w:hAnsi="Arial" w:cs="Arial"/>
        </w:rPr>
        <w:t>a byla provedena některá konkrétní opatření např. genderové audity</w:t>
      </w:r>
      <w:r w:rsidR="00200243">
        <w:rPr>
          <w:rFonts w:ascii="Arial" w:eastAsia="Calibri" w:hAnsi="Arial" w:cs="Arial"/>
        </w:rPr>
        <w:t>.</w:t>
      </w:r>
      <w:r w:rsidRPr="00631E3E">
        <w:rPr>
          <w:rFonts w:ascii="Arial" w:eastAsia="Calibri" w:hAnsi="Arial" w:cs="Arial"/>
        </w:rPr>
        <w:t xml:space="preserve"> </w:t>
      </w:r>
    </w:p>
    <w:p w14:paraId="21AC6087"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lastRenderedPageBreak/>
        <w:t>5.6 Zajistit všeobecný přístup ke službám sexuálního a reprodukčního zdraví a k reprodukčním právům, jak bylo dohodnuto v souladu s Akčním programem Mezinárodní konference o populaci a rozvoji a Pekingskou akční platformou a závěrečnými dokumenty návazných konferencí</w:t>
      </w:r>
    </w:p>
    <w:p w14:paraId="6CFFDF26"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70AD47" w:themeColor="accent6"/>
          <w:sz w:val="18"/>
        </w:rPr>
      </w:pPr>
      <w:r w:rsidRPr="00631E3E">
        <w:rPr>
          <w:rFonts w:ascii="Arial Narrow" w:eastAsia="Calibri" w:hAnsi="Arial Narrow" w:cs="Times New Roman"/>
          <w:color w:val="70AD47" w:themeColor="accent6"/>
          <w:sz w:val="18"/>
        </w:rPr>
        <w:t>zelená</w:t>
      </w:r>
    </w:p>
    <w:p w14:paraId="2F20B947" w14:textId="77777777" w:rsidR="00631E3E" w:rsidRPr="00631E3E" w:rsidRDefault="00631E3E" w:rsidP="00631E3E">
      <w:pPr>
        <w:spacing w:after="200" w:line="276" w:lineRule="auto"/>
        <w:ind w:left="1985"/>
        <w:jc w:val="both"/>
        <w:rPr>
          <w:rFonts w:ascii="Arial" w:hAnsi="Arial"/>
        </w:rPr>
      </w:pPr>
      <w:r w:rsidRPr="00631E3E">
        <w:rPr>
          <w:rFonts w:ascii="Arial" w:hAnsi="Arial"/>
        </w:rPr>
        <w:t xml:space="preserve">Relevantní legislativou v ČR je Základní listina práv a svobod, která zaručuje všem osobám právo na ochranu zdraví a právo na vzdělání. </w:t>
      </w:r>
      <w:r w:rsidRPr="00053CD5">
        <w:rPr>
          <w:rFonts w:ascii="Arial" w:hAnsi="Arial"/>
          <w:u w:val="single"/>
        </w:rPr>
        <w:t>Všechny ženy a muži starší 15 let tak mají ze zákona</w:t>
      </w:r>
      <w:r w:rsidRPr="00631E3E">
        <w:rPr>
          <w:rFonts w:ascii="Arial" w:hAnsi="Arial"/>
        </w:rPr>
        <w:t xml:space="preserve"> dostupné informace o </w:t>
      </w:r>
      <w:r w:rsidRPr="00631E3E">
        <w:rPr>
          <w:rFonts w:ascii="Arial" w:hAnsi="Arial"/>
          <w:b/>
        </w:rPr>
        <w:t>reprodukčním a sexuálním zdraví</w:t>
      </w:r>
      <w:r w:rsidRPr="00631E3E">
        <w:rPr>
          <w:rFonts w:ascii="Arial" w:hAnsi="Arial"/>
        </w:rPr>
        <w:t xml:space="preserve">, podle nichž se mohou svobodně rozhodovat o svých sexuálních vztazích, používání antikoncepce a své reprodukční zdravotní péči. Oblast reprodukčního zdraví pro ČR je tímto plněn </w:t>
      </w:r>
      <w:r w:rsidRPr="00631E3E">
        <w:rPr>
          <w:rFonts w:ascii="Arial" w:hAnsi="Arial"/>
          <w:i/>
        </w:rPr>
        <w:t>Akční program Mezinárodní konference o populaci a rozvoji</w:t>
      </w:r>
      <w:r w:rsidRPr="00631E3E">
        <w:rPr>
          <w:rFonts w:ascii="Arial" w:hAnsi="Arial"/>
        </w:rPr>
        <w:t xml:space="preserve"> společně s </w:t>
      </w:r>
      <w:r w:rsidRPr="00631E3E">
        <w:rPr>
          <w:rFonts w:ascii="Arial" w:hAnsi="Arial"/>
          <w:i/>
        </w:rPr>
        <w:t>Pekingskou akční platformou</w:t>
      </w:r>
      <w:r w:rsidRPr="00631E3E">
        <w:rPr>
          <w:rFonts w:ascii="Arial" w:hAnsi="Arial"/>
        </w:rPr>
        <w:t xml:space="preserve"> (</w:t>
      </w:r>
      <w:r w:rsidRPr="00631E3E">
        <w:rPr>
          <w:rFonts w:ascii="Arial" w:hAnsi="Arial"/>
          <w:i/>
        </w:rPr>
        <w:t>Zpráva o plnění Peking 25+).</w:t>
      </w:r>
      <w:r w:rsidRPr="00631E3E">
        <w:rPr>
          <w:rFonts w:ascii="Arial" w:hAnsi="Arial"/>
        </w:rPr>
        <w:t xml:space="preserve"> Relevantnějším tématem pro ČR je však stále stoupající počet nakažených osob virem HIV nebo kvalita poporodní péče. Dle průzkumu z roku 2018 žádná z navštívených porodnic nedodržela 10 kroků k úspěšném kojení. Přitom kojení je naprosto zásadní pro vývoj zdraví dítěte a ovlivňuje řadu onemocnění i v jeho pozdější dospělosti.</w:t>
      </w:r>
    </w:p>
    <w:p w14:paraId="1570B808"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5.a Provést reformy, které ženám zajistí rovná práva k ekonomickým zdrojům, jakož i přístup k vlastnictví a hospodaření s půdou i dalšími formami majetku, k finančním službám, dědictví a přírodním zdrojům v souladu s národní legislativou</w:t>
      </w:r>
    </w:p>
    <w:p w14:paraId="2050B937"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themeColor="accent4"/>
          <w:sz w:val="18"/>
        </w:rPr>
      </w:pPr>
      <w:r w:rsidRPr="00631E3E">
        <w:rPr>
          <w:rFonts w:ascii="Arial Narrow" w:eastAsia="Calibri" w:hAnsi="Arial Narrow" w:cs="Times New Roman"/>
          <w:color w:val="FFC000" w:themeColor="accent4"/>
          <w:sz w:val="18"/>
        </w:rPr>
        <w:t>oranžová</w:t>
      </w:r>
    </w:p>
    <w:p w14:paraId="53DE3032" w14:textId="77777777" w:rsidR="00631E3E" w:rsidRPr="00631E3E" w:rsidRDefault="00631E3E" w:rsidP="00631E3E">
      <w:pPr>
        <w:spacing w:after="200" w:line="276" w:lineRule="auto"/>
        <w:ind w:left="1985"/>
        <w:jc w:val="both"/>
        <w:rPr>
          <w:rFonts w:ascii="Arial" w:hAnsi="Arial" w:cs="Arial"/>
        </w:rPr>
      </w:pPr>
      <w:r w:rsidRPr="00631E3E">
        <w:rPr>
          <w:rFonts w:ascii="Arial" w:hAnsi="Arial" w:cs="Arial"/>
        </w:rPr>
        <w:t xml:space="preserve">Platná česká legislativa zajišťuje ženám rovný přístup a zacházení ve vztahu k vlastnictví, hospodaření s movitým i nemovitým majetkem, finančním službám, nároku na dědictví a přírodním zdrojům. Ačkoli je legislativně rovný přístup zajištěn, v životě ženy jsou společenské události, které právní úprava nereflektuje. Např. daňové zatížení žen OSVČ a jeho důsledky v různých životních etapách, vyšší hrozba nezaměstnanosti u žen o 40 % ve srovnání s muži nebo vysoké riziko příjmová chudoby u samoživitelek a starobních důchodkyň. </w:t>
      </w:r>
      <w:r w:rsidRPr="00631E3E">
        <w:rPr>
          <w:rFonts w:ascii="Arial" w:hAnsi="Arial" w:cs="Arial"/>
          <w:b/>
        </w:rPr>
        <w:t xml:space="preserve">Nerovnosti v přístupu k ekonomickým zdrojům </w:t>
      </w:r>
      <w:r w:rsidRPr="007D4DDA">
        <w:rPr>
          <w:rFonts w:ascii="Arial" w:hAnsi="Arial" w:cs="Arial"/>
        </w:rPr>
        <w:t>se tedy nejvíce projevují skrze zaměstnanost</w:t>
      </w:r>
      <w:r w:rsidRPr="00631E3E">
        <w:rPr>
          <w:rFonts w:ascii="Arial" w:hAnsi="Arial" w:cs="Arial"/>
        </w:rPr>
        <w:t>.</w:t>
      </w:r>
    </w:p>
    <w:p w14:paraId="0DEBD75E"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5.b Rozšířit možnosti využívání průlomových technologií, zejména informačních a komunikačních technologií, pro prosazování posilování postavení žen</w:t>
      </w:r>
    </w:p>
    <w:p w14:paraId="2BB1E586"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631E3E">
        <w:rPr>
          <w:rFonts w:ascii="Arial Narrow" w:eastAsia="Calibri" w:hAnsi="Arial Narrow" w:cs="Times New Roman"/>
          <w:color w:val="FF0000"/>
          <w:sz w:val="18"/>
        </w:rPr>
        <w:t>červená</w:t>
      </w:r>
    </w:p>
    <w:p w14:paraId="62BF1E3E" w14:textId="5E49D7E0" w:rsidR="00631E3E" w:rsidRPr="00631E3E" w:rsidRDefault="00631E3E" w:rsidP="00631E3E">
      <w:pPr>
        <w:spacing w:after="200" w:line="276" w:lineRule="auto"/>
        <w:ind w:left="1985"/>
        <w:jc w:val="both"/>
        <w:rPr>
          <w:rFonts w:ascii="Arial" w:eastAsia="Calibri" w:hAnsi="Arial" w:cs="Arial"/>
        </w:rPr>
      </w:pPr>
      <w:r w:rsidRPr="00631E3E">
        <w:rPr>
          <w:rFonts w:ascii="Arial" w:hAnsi="Arial"/>
        </w:rPr>
        <w:t xml:space="preserve">Moderní </w:t>
      </w:r>
      <w:r w:rsidRPr="00631E3E">
        <w:rPr>
          <w:rFonts w:ascii="Arial" w:hAnsi="Arial"/>
          <w:b/>
        </w:rPr>
        <w:t>informační a komunikační technologie</w:t>
      </w:r>
      <w:r w:rsidRPr="00631E3E">
        <w:rPr>
          <w:rFonts w:ascii="Arial" w:hAnsi="Arial"/>
        </w:rPr>
        <w:t xml:space="preserve"> společně s jejich užíváním jsou velmi úzce spjaty s pracovním trhem, informovaností a</w:t>
      </w:r>
      <w:r w:rsidR="003A029A">
        <w:rPr>
          <w:rFonts w:ascii="Arial" w:hAnsi="Arial"/>
        </w:rPr>
        <w:t> </w:t>
      </w:r>
      <w:r w:rsidRPr="00631E3E">
        <w:rPr>
          <w:rFonts w:ascii="Arial" w:hAnsi="Arial"/>
        </w:rPr>
        <w:t xml:space="preserve">sociálním životem. Jejich možnost využívání proto může být velmi důležitá. Ženy se obecně průlomovým technologiím věnují méně než muži. Vypovídá o tom např. </w:t>
      </w:r>
      <w:r w:rsidRPr="002F2B54">
        <w:rPr>
          <w:rFonts w:ascii="Arial" w:hAnsi="Arial"/>
          <w:u w:val="single"/>
        </w:rPr>
        <w:t>nižší míra využívá</w:t>
      </w:r>
      <w:r w:rsidR="00200243">
        <w:rPr>
          <w:rFonts w:ascii="Arial" w:hAnsi="Arial"/>
          <w:u w:val="single"/>
        </w:rPr>
        <w:t>ní</w:t>
      </w:r>
      <w:r w:rsidRPr="002F2B54">
        <w:rPr>
          <w:rFonts w:ascii="Arial" w:hAnsi="Arial"/>
          <w:u w:val="single"/>
        </w:rPr>
        <w:t xml:space="preserve"> internetu na mobilním telefonu</w:t>
      </w:r>
      <w:r w:rsidRPr="00631E3E">
        <w:rPr>
          <w:rFonts w:ascii="Arial" w:hAnsi="Arial"/>
        </w:rPr>
        <w:t xml:space="preserve">, velmi nízké zastoupení žen v IT oborech a ve výzkumu a vývoji. Genderovou segregaci na trhu práce zmiňuje </w:t>
      </w:r>
      <w:r w:rsidRPr="00631E3E">
        <w:rPr>
          <w:rFonts w:ascii="Arial" w:eastAsia="Calibri" w:hAnsi="Arial" w:cs="Arial"/>
          <w:i/>
        </w:rPr>
        <w:t>Koncepce Digitální ekonomika a společnost</w:t>
      </w:r>
      <w:r w:rsidRPr="00631E3E">
        <w:rPr>
          <w:rFonts w:ascii="Arial" w:hAnsi="Arial"/>
        </w:rPr>
        <w:t xml:space="preserve"> a </w:t>
      </w:r>
      <w:r w:rsidRPr="00631E3E">
        <w:rPr>
          <w:rFonts w:ascii="Arial" w:eastAsia="Calibri" w:hAnsi="Arial" w:cs="Arial"/>
          <w:i/>
        </w:rPr>
        <w:t xml:space="preserve">Národní strategie umělé inteligence v ČR. </w:t>
      </w:r>
      <w:r w:rsidRPr="00631E3E">
        <w:rPr>
          <w:rFonts w:ascii="Arial" w:eastAsia="Calibri" w:hAnsi="Arial" w:cs="Arial"/>
        </w:rPr>
        <w:t xml:space="preserve">Dané dokumenty však nezmiňují žádná opatření, cíle ani nápady, jak tuto problematiku řešit. Vyšší zastoupení žen v IT oborech by přitom mohlo zmenšit gender </w:t>
      </w:r>
      <w:proofErr w:type="spellStart"/>
      <w:r w:rsidRPr="00631E3E">
        <w:rPr>
          <w:rFonts w:ascii="Arial" w:eastAsia="Calibri" w:hAnsi="Arial" w:cs="Arial"/>
        </w:rPr>
        <w:t>pay</w:t>
      </w:r>
      <w:proofErr w:type="spellEnd"/>
      <w:r w:rsidRPr="00631E3E">
        <w:rPr>
          <w:rFonts w:ascii="Arial" w:eastAsia="Calibri" w:hAnsi="Arial" w:cs="Arial"/>
        </w:rPr>
        <w:t xml:space="preserve"> gap, protože IT obory jsou vysoce ohodnocovány a</w:t>
      </w:r>
      <w:r w:rsidR="00794E0F">
        <w:rPr>
          <w:rFonts w:ascii="Arial" w:eastAsia="Calibri" w:hAnsi="Arial" w:cs="Arial"/>
        </w:rPr>
        <w:t> </w:t>
      </w:r>
      <w:r w:rsidRPr="00631E3E">
        <w:rPr>
          <w:rFonts w:ascii="Arial" w:eastAsia="Calibri" w:hAnsi="Arial" w:cs="Arial"/>
        </w:rPr>
        <w:t>ženy zatím častěji pracují ve feminizovaných oborech, které jsou podhodnocovány</w:t>
      </w:r>
      <w:r w:rsidR="00200243">
        <w:rPr>
          <w:rFonts w:ascii="Arial" w:eastAsia="Calibri" w:hAnsi="Arial" w:cs="Arial"/>
        </w:rPr>
        <w:t>.</w:t>
      </w:r>
      <w:r w:rsidRPr="00631E3E">
        <w:rPr>
          <w:rFonts w:ascii="Arial" w:eastAsia="Calibri" w:hAnsi="Arial" w:cs="Arial"/>
        </w:rPr>
        <w:t xml:space="preserve"> </w:t>
      </w:r>
    </w:p>
    <w:p w14:paraId="58F82530" w14:textId="77777777" w:rsidR="00631E3E" w:rsidRPr="00631E3E" w:rsidRDefault="00631E3E" w:rsidP="00631E3E">
      <w:pPr>
        <w:spacing w:after="200" w:line="276" w:lineRule="auto"/>
        <w:ind w:left="1985"/>
        <w:jc w:val="both"/>
        <w:rPr>
          <w:rFonts w:ascii="Arial" w:hAnsi="Arial" w:cs="Arial"/>
        </w:rPr>
      </w:pPr>
    </w:p>
    <w:p w14:paraId="42B77529"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sz w:val="18"/>
        </w:rPr>
        <w:t>5.c Přijmout a posílit vhodné politiky a vymahatelné právní předpisy pro prosazování rovnosti žen a mužů a posilování postavení všech žen a dívek na všech úrovních</w:t>
      </w:r>
    </w:p>
    <w:p w14:paraId="13166DC1" w14:textId="77777777" w:rsidR="00631E3E" w:rsidRPr="00631E3E" w:rsidRDefault="00631E3E" w:rsidP="00631E3E">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31E3E">
        <w:rPr>
          <w:rFonts w:ascii="Arial Narrow" w:eastAsia="Calibri" w:hAnsi="Arial Narrow" w:cs="Times New Roman"/>
          <w:color w:val="FFC000" w:themeColor="accent4"/>
          <w:sz w:val="18"/>
        </w:rPr>
        <w:t>oranžová</w:t>
      </w:r>
      <w:r w:rsidRPr="00631E3E">
        <w:rPr>
          <w:rFonts w:ascii="Arial Narrow" w:eastAsia="Calibri" w:hAnsi="Arial Narrow" w:cs="Times New Roman"/>
          <w:sz w:val="18"/>
        </w:rPr>
        <w:t>/</w:t>
      </w:r>
      <w:r w:rsidRPr="00631E3E">
        <w:rPr>
          <w:rFonts w:ascii="Arial Narrow" w:eastAsia="Calibri" w:hAnsi="Arial Narrow" w:cs="Times New Roman"/>
          <w:color w:val="FF0000"/>
          <w:sz w:val="18"/>
        </w:rPr>
        <w:t>červená</w:t>
      </w:r>
    </w:p>
    <w:p w14:paraId="5E7D4001" w14:textId="2E6FF677" w:rsidR="00631E3E" w:rsidRPr="00631E3E" w:rsidRDefault="00631E3E" w:rsidP="00631E3E">
      <w:pPr>
        <w:spacing w:after="200" w:line="276" w:lineRule="auto"/>
        <w:ind w:left="1985"/>
        <w:jc w:val="both"/>
        <w:rPr>
          <w:rFonts w:ascii="Arial" w:hAnsi="Arial"/>
        </w:rPr>
      </w:pPr>
      <w:r w:rsidRPr="00631E3E">
        <w:rPr>
          <w:rFonts w:ascii="Arial" w:hAnsi="Arial"/>
        </w:rPr>
        <w:t xml:space="preserve">Snaha o prosazování vhodných politik pro rovnost žen a mužů je i přes vládní prioritu často komplikována omezením </w:t>
      </w:r>
      <w:r w:rsidRPr="002F2B54">
        <w:rPr>
          <w:rFonts w:ascii="Arial" w:hAnsi="Arial"/>
          <w:u w:val="single"/>
        </w:rPr>
        <w:t xml:space="preserve">netransparentního </w:t>
      </w:r>
      <w:r w:rsidRPr="002F2B54">
        <w:rPr>
          <w:rFonts w:ascii="Arial" w:hAnsi="Arial"/>
          <w:b/>
          <w:u w:val="single"/>
        </w:rPr>
        <w:t>financování</w:t>
      </w:r>
      <w:r w:rsidRPr="002F2B54">
        <w:rPr>
          <w:rFonts w:ascii="Arial" w:hAnsi="Arial"/>
          <w:u w:val="single"/>
        </w:rPr>
        <w:t>. Vláda rozpočtově nezohledňuje cíle prosazující rovnost žen a mužů a žádným způsobem o nich ani neinformuje.</w:t>
      </w:r>
      <w:r w:rsidRPr="00631E3E">
        <w:rPr>
          <w:rFonts w:ascii="Arial" w:hAnsi="Arial"/>
        </w:rPr>
        <w:t xml:space="preserve"> Dlouhodobou praxí ve financování agendy rovnosti žen a mužů je hrazení z prostředků Evropského sociálního fondu, na jehož projektech je agenda závislá. Ačkoli se pozice dívek a žen v ČR pomalu zlepšuje, oproti vyspělým evropským zemím se prosazování rovnosti žen a mužů příliš nedaří. </w:t>
      </w:r>
      <w:r w:rsidR="00C65CE1">
        <w:rPr>
          <w:rFonts w:ascii="Arial" w:hAnsi="Arial"/>
        </w:rPr>
        <w:lastRenderedPageBreak/>
        <w:t>ČR</w:t>
      </w:r>
      <w:r w:rsidR="003A029A">
        <w:rPr>
          <w:rFonts w:ascii="Arial" w:hAnsi="Arial"/>
        </w:rPr>
        <w:t> </w:t>
      </w:r>
      <w:r w:rsidR="00C65CE1">
        <w:rPr>
          <w:rFonts w:ascii="Arial" w:hAnsi="Arial"/>
        </w:rPr>
        <w:t>se podle indexu rovnosti žen a mužů (55,7) řadí v rámci EU na 21.</w:t>
      </w:r>
      <w:r w:rsidR="003A029A">
        <w:rPr>
          <w:rFonts w:ascii="Arial" w:hAnsi="Arial"/>
        </w:rPr>
        <w:t> </w:t>
      </w:r>
      <w:r w:rsidR="00C65CE1">
        <w:rPr>
          <w:rFonts w:ascii="Arial" w:hAnsi="Arial"/>
        </w:rPr>
        <w:t xml:space="preserve">místo. První je v otázce genderové </w:t>
      </w:r>
      <w:r w:rsidR="006347AB">
        <w:rPr>
          <w:rFonts w:ascii="Arial" w:hAnsi="Arial"/>
        </w:rPr>
        <w:t xml:space="preserve">rovnosti </w:t>
      </w:r>
      <w:r w:rsidR="00C65CE1">
        <w:rPr>
          <w:rFonts w:ascii="Arial" w:hAnsi="Arial"/>
        </w:rPr>
        <w:t>Švédsko</w:t>
      </w:r>
      <w:r w:rsidR="006347AB">
        <w:rPr>
          <w:rFonts w:ascii="Arial" w:hAnsi="Arial"/>
        </w:rPr>
        <w:t xml:space="preserve"> </w:t>
      </w:r>
      <w:r w:rsidR="00C65CE1">
        <w:rPr>
          <w:rFonts w:ascii="Arial" w:hAnsi="Arial"/>
        </w:rPr>
        <w:t>(index 83,6)</w:t>
      </w:r>
      <w:r w:rsidR="006347AB">
        <w:rPr>
          <w:rFonts w:ascii="Arial" w:hAnsi="Arial"/>
        </w:rPr>
        <w:t xml:space="preserve"> a</w:t>
      </w:r>
      <w:r w:rsidR="003A029A">
        <w:rPr>
          <w:rFonts w:ascii="Arial" w:hAnsi="Arial"/>
        </w:rPr>
        <w:t> </w:t>
      </w:r>
      <w:r w:rsidR="006347AB">
        <w:rPr>
          <w:rFonts w:ascii="Arial" w:hAnsi="Arial"/>
        </w:rPr>
        <w:t>naopak nejhůře si vede Ř</w:t>
      </w:r>
      <w:r w:rsidR="00C65CE1">
        <w:rPr>
          <w:rFonts w:ascii="Arial" w:hAnsi="Arial"/>
        </w:rPr>
        <w:t>ecko (index 51,2).</w:t>
      </w:r>
      <w:r w:rsidR="001E2171">
        <w:rPr>
          <w:rFonts w:ascii="Arial" w:hAnsi="Arial"/>
        </w:rPr>
        <w:t xml:space="preserve"> </w:t>
      </w:r>
      <w:r w:rsidRPr="00631E3E">
        <w:rPr>
          <w:rFonts w:ascii="Arial" w:hAnsi="Arial"/>
        </w:rPr>
        <w:t>Téma genderu bývá zmiňováno ve vládních strategických dokumentech jen jako povinná odrážka s absencí jakékoli inovace.</w:t>
      </w:r>
    </w:p>
    <w:p w14:paraId="34790D0B" w14:textId="7D55C30A" w:rsidR="00631E3E" w:rsidRDefault="00631E3E"/>
    <w:p w14:paraId="5E284B85" w14:textId="4AE614F1" w:rsidR="00EE0EEB" w:rsidRDefault="00EE0EEB"/>
    <w:p w14:paraId="77BE4367" w14:textId="592CCF29" w:rsidR="00EE0EEB" w:rsidRDefault="00EE0EEB"/>
    <w:p w14:paraId="271444C4" w14:textId="4F9EEA1F" w:rsidR="00EE0EEB" w:rsidRDefault="00EE0EEB"/>
    <w:p w14:paraId="1E8875B7" w14:textId="7418A7C6" w:rsidR="00EE0EEB" w:rsidRDefault="00EE0EEB"/>
    <w:p w14:paraId="70E93CE8" w14:textId="3ED2725D" w:rsidR="00EE0EEB" w:rsidRDefault="00EE0EEB"/>
    <w:p w14:paraId="2A7A2AC9" w14:textId="2BC8220F" w:rsidR="00EE0EEB" w:rsidRDefault="00EE0EEB"/>
    <w:p w14:paraId="37CF6667" w14:textId="2A9845CD" w:rsidR="00EE0EEB" w:rsidRDefault="00EE0EEB"/>
    <w:p w14:paraId="2EBA8EC8" w14:textId="4604692B" w:rsidR="00EE0EEB" w:rsidRDefault="00EE0EEB"/>
    <w:p w14:paraId="324380A5" w14:textId="62AB149A" w:rsidR="00EE0EEB" w:rsidRDefault="00EE0EEB"/>
    <w:p w14:paraId="58424FE8" w14:textId="030049B5" w:rsidR="00EE0EEB" w:rsidRDefault="00EE0EEB"/>
    <w:p w14:paraId="3D1850BD" w14:textId="68DE2E0A" w:rsidR="00EE0EEB" w:rsidRDefault="00EE0EEB"/>
    <w:p w14:paraId="2E991C23" w14:textId="42D930C6" w:rsidR="00EE0EEB" w:rsidRDefault="00EE0EEB"/>
    <w:p w14:paraId="2130EF67" w14:textId="6D5D033A" w:rsidR="00EE0EEB" w:rsidRDefault="00EE0EEB"/>
    <w:p w14:paraId="2451CCD8" w14:textId="712C4F36" w:rsidR="00EE0EEB" w:rsidRDefault="00EE0EEB"/>
    <w:p w14:paraId="4BE7B52A" w14:textId="131DF17D" w:rsidR="00EE0EEB" w:rsidRDefault="00EE0EEB"/>
    <w:p w14:paraId="7EC60B18" w14:textId="0EA48AE3" w:rsidR="00EE0EEB" w:rsidRDefault="00EE0EEB"/>
    <w:p w14:paraId="5970E0FC" w14:textId="5A73F811" w:rsidR="00EE0EEB" w:rsidRDefault="00EE0EEB"/>
    <w:p w14:paraId="2E0079D2" w14:textId="634E385E" w:rsidR="00EE0EEB" w:rsidRDefault="00EE0EEB"/>
    <w:p w14:paraId="4AD54823" w14:textId="733D4652" w:rsidR="00EE0EEB" w:rsidRDefault="00EE0EEB"/>
    <w:p w14:paraId="10BFAF4E" w14:textId="24B4EC06" w:rsidR="00EE0EEB" w:rsidRDefault="00EE0EEB"/>
    <w:p w14:paraId="4BCF6DDB" w14:textId="6FB655EE" w:rsidR="00EE0EEB" w:rsidRDefault="00EE0EEB"/>
    <w:p w14:paraId="410B7077" w14:textId="6EE6595F" w:rsidR="00EE0EEB" w:rsidRDefault="00EE0EEB"/>
    <w:p w14:paraId="5037B166" w14:textId="77777777" w:rsidR="00EE0EEB" w:rsidRPr="00EE0EEB" w:rsidRDefault="00EE0EEB" w:rsidP="00EE0EEB">
      <w:pPr>
        <w:spacing w:after="200" w:line="276" w:lineRule="auto"/>
        <w:ind w:left="1985"/>
        <w:jc w:val="both"/>
        <w:rPr>
          <w:rFonts w:ascii="Arial" w:hAnsi="Arial" w:cstheme="minorHAnsi"/>
          <w:b/>
        </w:rPr>
      </w:pPr>
      <w:r w:rsidRPr="00EE0EEB">
        <w:rPr>
          <w:rFonts w:ascii="Arial" w:hAnsi="Arial"/>
          <w:noProof/>
          <w:color w:val="FFFFFF" w:themeColor="background1"/>
          <w:sz w:val="18"/>
          <w:lang w:eastAsia="cs-CZ"/>
        </w:rPr>
        <w:lastRenderedPageBreak/>
        <w:drawing>
          <wp:anchor distT="0" distB="0" distL="114300" distR="114300" simplePos="0" relativeHeight="251692032" behindDoc="0" locked="0" layoutInCell="1" allowOverlap="1" wp14:anchorId="3837D28D" wp14:editId="509539F9">
            <wp:simplePos x="0" y="0"/>
            <wp:positionH relativeFrom="margin">
              <wp:posOffset>4270867</wp:posOffset>
            </wp:positionH>
            <wp:positionV relativeFrom="margin">
              <wp:posOffset>-685561</wp:posOffset>
            </wp:positionV>
            <wp:extent cx="2185035" cy="1886585"/>
            <wp:effectExtent l="0" t="0" r="5715" b="0"/>
            <wp:wrapSquare wrapText="bothSides"/>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85035" cy="1886585"/>
                    </a:xfrm>
                    <a:prstGeom prst="rect">
                      <a:avLst/>
                    </a:prstGeom>
                    <a:noFill/>
                    <a:ln>
                      <a:noFill/>
                    </a:ln>
                  </pic:spPr>
                </pic:pic>
              </a:graphicData>
            </a:graphic>
          </wp:anchor>
        </w:drawing>
      </w:r>
      <w:r w:rsidRPr="00EE0EEB">
        <w:rPr>
          <w:rFonts w:ascii="Arial" w:hAnsi="Arial"/>
          <w:noProof/>
          <w:lang w:eastAsia="cs-CZ"/>
        </w:rPr>
        <w:drawing>
          <wp:inline distT="0" distB="0" distL="0" distR="0" wp14:anchorId="07DDDBA1" wp14:editId="653F5E9E">
            <wp:extent cx="2113280" cy="1654835"/>
            <wp:effectExtent l="0" t="0" r="1270" b="254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86965" cy="1712535"/>
                    </a:xfrm>
                    <a:prstGeom prst="rect">
                      <a:avLst/>
                    </a:prstGeom>
                    <a:noFill/>
                    <a:ln>
                      <a:noFill/>
                    </a:ln>
                  </pic:spPr>
                </pic:pic>
              </a:graphicData>
            </a:graphic>
          </wp:inline>
        </w:drawing>
      </w:r>
      <w:r w:rsidRPr="00EE0EEB">
        <w:rPr>
          <w:rFonts w:ascii="Arial" w:hAnsi="Arial"/>
          <w:b/>
          <w:bCs/>
          <w:noProof/>
          <w:color w:val="000000"/>
          <w:lang w:eastAsia="cs-CZ"/>
        </w:rPr>
        <w:drawing>
          <wp:anchor distT="0" distB="0" distL="114300" distR="114300" simplePos="0" relativeHeight="251691008" behindDoc="0" locked="0" layoutInCell="1" allowOverlap="1" wp14:anchorId="4B1DB6E7" wp14:editId="4DFE9E26">
            <wp:simplePos x="0" y="0"/>
            <wp:positionH relativeFrom="page">
              <wp:align>left</wp:align>
            </wp:positionH>
            <wp:positionV relativeFrom="page">
              <wp:align>top</wp:align>
            </wp:positionV>
            <wp:extent cx="2757170" cy="2757170"/>
            <wp:effectExtent l="0" t="0" r="5080" b="5080"/>
            <wp:wrapSquare wrapText="bothSides"/>
            <wp:docPr id="38" name="Obrázek 38" descr="cil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il_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57170" cy="2757170"/>
                    </a:xfrm>
                    <a:prstGeom prst="rect">
                      <a:avLst/>
                    </a:prstGeom>
                    <a:noFill/>
                    <a:ln>
                      <a:noFill/>
                    </a:ln>
                  </pic:spPr>
                </pic:pic>
              </a:graphicData>
            </a:graphic>
          </wp:anchor>
        </w:drawing>
      </w:r>
    </w:p>
    <w:p w14:paraId="039D85ED" w14:textId="77777777" w:rsidR="00EE0EEB" w:rsidRPr="00EE0EEB" w:rsidRDefault="00EE0EEB" w:rsidP="00EE0EEB">
      <w:pPr>
        <w:spacing w:after="200" w:line="276" w:lineRule="auto"/>
        <w:ind w:left="1985"/>
        <w:jc w:val="both"/>
        <w:rPr>
          <w:rFonts w:ascii="Arial" w:hAnsi="Arial" w:cstheme="minorHAnsi"/>
          <w:b/>
        </w:rPr>
      </w:pPr>
    </w:p>
    <w:p w14:paraId="4D278FD7" w14:textId="1B42D899" w:rsidR="00EE0EEB" w:rsidRPr="00EE0EEB" w:rsidRDefault="00EE0EEB" w:rsidP="00EE0EEB">
      <w:pPr>
        <w:shd w:val="clear" w:color="auto" w:fill="6CB0D6"/>
        <w:spacing w:before="240" w:after="200" w:line="276" w:lineRule="auto"/>
        <w:outlineLvl w:val="1"/>
        <w:rPr>
          <w:rFonts w:ascii="Arial" w:eastAsiaTheme="minorEastAsia" w:hAnsi="Arial" w:cs="Arial"/>
          <w:b/>
          <w:color w:val="FFFFFF" w:themeColor="background1"/>
          <w:sz w:val="28"/>
          <w:szCs w:val="19"/>
        </w:rPr>
      </w:pPr>
      <w:bookmarkStart w:id="14" w:name="_Toc534319435"/>
      <w:bookmarkStart w:id="15" w:name="_Toc31984949"/>
      <w:r w:rsidRPr="00EE0EEB">
        <w:rPr>
          <w:rFonts w:ascii="Arial" w:eastAsiaTheme="minorEastAsia" w:hAnsi="Arial" w:cs="Arial"/>
          <w:b/>
          <w:color w:val="FFFFFF" w:themeColor="background1"/>
          <w:sz w:val="28"/>
          <w:szCs w:val="19"/>
        </w:rPr>
        <w:t>SDG 6 Zajistit dostupnost vody a sanitačních zařízení pro všechny a udržitelné hospodaření s nimi</w:t>
      </w:r>
      <w:bookmarkEnd w:id="14"/>
      <w:bookmarkEnd w:id="15"/>
    </w:p>
    <w:p w14:paraId="01C61489" w14:textId="77777777" w:rsidR="00EE0EEB" w:rsidRPr="00EE0EEB" w:rsidRDefault="00EE0EEB" w:rsidP="00EE0EEB">
      <w:pPr>
        <w:spacing w:after="200" w:line="276" w:lineRule="auto"/>
        <w:ind w:left="1985"/>
        <w:jc w:val="both"/>
        <w:rPr>
          <w:rFonts w:ascii="Arial" w:hAnsi="Arial" w:cstheme="minorHAnsi"/>
          <w:b/>
        </w:rPr>
      </w:pPr>
    </w:p>
    <w:p w14:paraId="270E6EB0" w14:textId="03BEEB45" w:rsidR="00EE0EEB" w:rsidRPr="00EE0EEB" w:rsidRDefault="00EE0EEB" w:rsidP="00EE0EEB">
      <w:pPr>
        <w:spacing w:after="200" w:line="276" w:lineRule="auto"/>
        <w:ind w:left="1985"/>
        <w:jc w:val="both"/>
        <w:rPr>
          <w:rFonts w:ascii="Arial" w:hAnsi="Arial"/>
        </w:rPr>
      </w:pPr>
      <w:r w:rsidRPr="00EE0EEB">
        <w:rPr>
          <w:rFonts w:ascii="Arial" w:hAnsi="Arial" w:cstheme="minorHAnsi"/>
          <w:b/>
        </w:rPr>
        <w:t xml:space="preserve">Pro správu vodních zdrojů existuje zákonný rámec a s ním jsou spojeny i mechanismy umožňující zapojení veřejnosti vč. samotných odběratelů vody. Pitná voda je dostupná. Celkový odběr vody klesá. Méně příznivá situace je </w:t>
      </w:r>
      <w:r w:rsidR="001E2171">
        <w:rPr>
          <w:rFonts w:ascii="Arial" w:hAnsi="Arial" w:cstheme="minorHAnsi"/>
          <w:b/>
        </w:rPr>
        <w:t xml:space="preserve">v </w:t>
      </w:r>
      <w:r w:rsidRPr="00EE0EEB">
        <w:rPr>
          <w:rFonts w:ascii="Arial" w:hAnsi="Arial" w:cstheme="minorHAnsi"/>
          <w:b/>
        </w:rPr>
        <w:t>oblasti kanalizace a čištění odpadních vod, jakkoli i zde je trend dlouhodobě pozitivní. Také jakost vody ve vodních tocích se dlouhodobě zlepšuje, v</w:t>
      </w:r>
      <w:r w:rsidRPr="00EE0EEB">
        <w:rPr>
          <w:rFonts w:ascii="Arial" w:hAnsi="Arial"/>
          <w:b/>
        </w:rPr>
        <w:t xml:space="preserve">elká část toků v ČR je přesto stále znečištěna. </w:t>
      </w:r>
      <w:r w:rsidRPr="00EE0EEB">
        <w:rPr>
          <w:rFonts w:ascii="Arial" w:hAnsi="Arial" w:cstheme="minorHAnsi"/>
          <w:b/>
        </w:rPr>
        <w:t>Slabiny přetrvávají také v oblasti opětovného využívání vody a významným způsobem je podlomena schopnost krajiny zadržovat vodu, se všemi důsledky, které to přináší nejen pro SDG 6.</w:t>
      </w:r>
    </w:p>
    <w:p w14:paraId="6FB92224"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EE0EEB">
        <w:rPr>
          <w:rFonts w:ascii="Arial Narrow" w:eastAsia="Calibri" w:hAnsi="Arial Narrow" w:cs="Times New Roman"/>
          <w:sz w:val="18"/>
        </w:rPr>
        <w:t>6.1 Do roku 2030 dosáhnout univerzálního a spravedlivého přístupu ke zdravotně nezávadné a cenově dostupné pitné vodě pro všechny</w:t>
      </w:r>
    </w:p>
    <w:p w14:paraId="2C5FA582"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EE0EEB">
        <w:rPr>
          <w:rFonts w:ascii="Arial Narrow" w:eastAsia="Calibri" w:hAnsi="Arial Narrow" w:cs="Times New Roman"/>
          <w:color w:val="92D050"/>
          <w:sz w:val="18"/>
        </w:rPr>
        <w:t>zelená</w:t>
      </w:r>
      <w:r w:rsidRPr="00EE0EEB">
        <w:rPr>
          <w:rFonts w:ascii="Arial Narrow" w:eastAsia="Calibri" w:hAnsi="Arial Narrow" w:cs="Times New Roman"/>
          <w:sz w:val="18"/>
        </w:rPr>
        <w:t>/</w:t>
      </w:r>
      <w:r w:rsidRPr="00EE0EEB">
        <w:rPr>
          <w:rFonts w:ascii="Arial Narrow" w:eastAsia="Calibri" w:hAnsi="Arial Narrow" w:cs="Times New Roman"/>
          <w:color w:val="FFC000"/>
          <w:sz w:val="18"/>
        </w:rPr>
        <w:t>oranžová</w:t>
      </w:r>
      <w:r w:rsidRPr="00EE0EEB">
        <w:rPr>
          <w:rFonts w:ascii="Arial Narrow" w:eastAsia="Calibri" w:hAnsi="Arial Narrow" w:cs="Times New Roman"/>
          <w:sz w:val="18"/>
        </w:rPr>
        <w:t xml:space="preserve"> </w:t>
      </w:r>
    </w:p>
    <w:p w14:paraId="6C5D2B64" w14:textId="77777777" w:rsidR="00EE0EEB" w:rsidRPr="00EE0EEB" w:rsidRDefault="00EE0EEB" w:rsidP="00EE0EEB">
      <w:pPr>
        <w:spacing w:after="200" w:line="276" w:lineRule="auto"/>
        <w:ind w:left="1985"/>
        <w:jc w:val="both"/>
        <w:rPr>
          <w:rFonts w:ascii="Arial" w:hAnsi="Arial" w:cs="Arial"/>
        </w:rPr>
      </w:pPr>
      <w:r w:rsidRPr="00EE0EEB">
        <w:rPr>
          <w:rFonts w:ascii="Arial" w:hAnsi="Arial" w:cs="Arial"/>
        </w:rPr>
        <w:t xml:space="preserve">Z </w:t>
      </w:r>
      <w:r w:rsidRPr="00EE0EEB">
        <w:rPr>
          <w:rFonts w:ascii="Arial" w:hAnsi="Arial" w:cs="Arial"/>
          <w:b/>
        </w:rPr>
        <w:t>vodovodů</w:t>
      </w:r>
      <w:r w:rsidRPr="00EE0EEB">
        <w:rPr>
          <w:rFonts w:ascii="Arial" w:hAnsi="Arial" w:cs="Arial"/>
        </w:rPr>
        <w:t xml:space="preserve"> pro veřejnou potřebu, u nichž je garantována zdravotní nezávadnost, je v ČR </w:t>
      </w:r>
      <w:r w:rsidRPr="002F2B54">
        <w:rPr>
          <w:rFonts w:ascii="Arial" w:hAnsi="Arial" w:cs="Arial"/>
          <w:u w:val="single"/>
        </w:rPr>
        <w:t>zásobováno 94,7 %</w:t>
      </w:r>
      <w:r w:rsidRPr="00EE0EEB">
        <w:rPr>
          <w:rFonts w:ascii="Arial" w:hAnsi="Arial" w:cs="Arial"/>
        </w:rPr>
        <w:t xml:space="preserve"> obyvatelstva, zbývající část obyvatel využívá pitné vody z vlastního zdroje. Podíl obyvatelstva zásobovaného vodou z vodovodů se dlouhodobě mírně zvyšuje, v úplnosti je touto cestou zásobováno hlavní město Praha a téměř v úplnosti Moravskoslezský kraj, naopak v nejmenší míře obyvatelstvo Středočeského kraje. Cenu vody z vodovodů určují soukromí dodavatelé/vlastníci infrastruktury, kteří jsou v tomto ohledu regulováni především MF. Průměrná </w:t>
      </w:r>
      <w:r w:rsidRPr="00EE0EEB">
        <w:rPr>
          <w:rFonts w:ascii="Arial" w:hAnsi="Arial" w:cs="Arial"/>
          <w:b/>
        </w:rPr>
        <w:t>cena vody</w:t>
      </w:r>
      <w:r w:rsidRPr="00EE0EEB">
        <w:rPr>
          <w:rFonts w:ascii="Arial" w:hAnsi="Arial" w:cs="Arial"/>
        </w:rPr>
        <w:t xml:space="preserve"> v ČR trvale roste, poplatek za odběr podzemní vody ovšem zůstává nízký. ČR respektuje pravidlo, že hranicí sociálně únosné ceny pro vodné a stočné jsou 2 % průměrných čistých příjmů domácností. Vzhledem k limitované vypovídací hodnotě výše příjmů (viz </w:t>
      </w:r>
      <w:r w:rsidRPr="00EE0EEB">
        <w:rPr>
          <w:rFonts w:ascii="Arial" w:hAnsi="Arial" w:cs="Arial"/>
          <w:highlight w:val="yellow"/>
        </w:rPr>
        <w:t>SDG 1</w:t>
      </w:r>
      <w:r w:rsidRPr="00EE0EEB">
        <w:rPr>
          <w:rFonts w:ascii="Arial" w:hAnsi="Arial" w:cs="Arial"/>
        </w:rPr>
        <w:t xml:space="preserve">) však není možné s jistotou říci, zda je voda v tomto smyslu cenově dostupnou opravdu pro všechny. </w:t>
      </w:r>
    </w:p>
    <w:p w14:paraId="4D5679E3"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EE0EEB">
        <w:rPr>
          <w:rFonts w:ascii="Arial Narrow" w:eastAsia="Calibri" w:hAnsi="Arial Narrow" w:cs="Times New Roman"/>
          <w:sz w:val="18"/>
        </w:rPr>
        <w:lastRenderedPageBreak/>
        <w:t>6.2 Do roku 2030 zajistit přístup k odpovídajícím a spravedlivým sanitačním a hygienickým zařízením pro všechny a skoncovat s vyměšováním na volných prostranstvích, se zvláštním ohledem na potřeby žen a dívek a osob ve zranitelném postavení</w:t>
      </w:r>
    </w:p>
    <w:p w14:paraId="098EDC4D"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EE0EEB">
        <w:rPr>
          <w:rFonts w:ascii="Arial Narrow" w:eastAsia="Calibri" w:hAnsi="Arial Narrow" w:cs="Times New Roman"/>
          <w:color w:val="FFC000"/>
          <w:sz w:val="18"/>
        </w:rPr>
        <w:t>oranžová</w:t>
      </w:r>
      <w:r w:rsidRPr="00EE0EEB">
        <w:rPr>
          <w:rFonts w:ascii="Arial Narrow" w:eastAsia="Calibri" w:hAnsi="Arial Narrow" w:cs="Times New Roman"/>
          <w:sz w:val="18"/>
        </w:rPr>
        <w:t>/</w:t>
      </w:r>
      <w:r w:rsidRPr="00EE0EEB">
        <w:rPr>
          <w:rFonts w:ascii="Arial Narrow" w:eastAsia="Calibri" w:hAnsi="Arial Narrow" w:cs="Times New Roman"/>
          <w:color w:val="FF0000"/>
          <w:sz w:val="18"/>
        </w:rPr>
        <w:t>červená</w:t>
      </w:r>
    </w:p>
    <w:p w14:paraId="48A6197D" w14:textId="27E9A8ED" w:rsidR="00EE0EEB" w:rsidRPr="00EE0EEB" w:rsidRDefault="00EE0EEB" w:rsidP="00EE0EEB">
      <w:pPr>
        <w:spacing w:after="200" w:line="276" w:lineRule="auto"/>
        <w:ind w:left="1985"/>
        <w:jc w:val="both"/>
        <w:rPr>
          <w:rFonts w:ascii="Arial" w:hAnsi="Arial"/>
        </w:rPr>
      </w:pPr>
      <w:r w:rsidRPr="00EE0EEB">
        <w:rPr>
          <w:rFonts w:ascii="Arial" w:hAnsi="Arial"/>
        </w:rPr>
        <w:t xml:space="preserve">V domech napojených na </w:t>
      </w:r>
      <w:r w:rsidRPr="00EE0EEB">
        <w:rPr>
          <w:rFonts w:ascii="Arial" w:hAnsi="Arial"/>
          <w:b/>
        </w:rPr>
        <w:t>kanalizaci</w:t>
      </w:r>
      <w:r w:rsidRPr="00EE0EEB">
        <w:rPr>
          <w:rFonts w:ascii="Arial" w:hAnsi="Arial"/>
        </w:rPr>
        <w:t xml:space="preserve"> bydlí 85,5 % obyvatelstva ČR, nicméně ne ve všech případech je kanalizace napojena na čistírnu odpadních vod. Stejně jako v případě dostupnosti vody, i zde existují regionální rozdíly. Nejvyšší míra připojení je v Karlovarském kraji a</w:t>
      </w:r>
      <w:r w:rsidR="003A029A">
        <w:rPr>
          <w:rFonts w:ascii="Arial" w:hAnsi="Arial"/>
        </w:rPr>
        <w:t> </w:t>
      </w:r>
      <w:r w:rsidRPr="00EE0EEB">
        <w:rPr>
          <w:rFonts w:ascii="Arial" w:hAnsi="Arial"/>
        </w:rPr>
        <w:t>v Praze, nejnižší míra v Pardubickém a Středočeském kraji.</w:t>
      </w:r>
    </w:p>
    <w:p w14:paraId="272CADFF" w14:textId="5502A86A" w:rsidR="00EE0EEB" w:rsidRPr="00EE0EEB" w:rsidRDefault="00EE0EEB" w:rsidP="00EE0EEB">
      <w:pPr>
        <w:spacing w:after="200" w:line="276" w:lineRule="auto"/>
        <w:ind w:left="1985"/>
        <w:jc w:val="both"/>
        <w:rPr>
          <w:rFonts w:ascii="Arial" w:hAnsi="Arial" w:cs="Arial"/>
        </w:rPr>
      </w:pPr>
      <w:r w:rsidRPr="00EE0EEB">
        <w:rPr>
          <w:rFonts w:ascii="Arial" w:hAnsi="Arial"/>
          <w:b/>
        </w:rPr>
        <w:t>Vyměšování na volných prostranstvích</w:t>
      </w:r>
      <w:r w:rsidRPr="00EE0EEB">
        <w:rPr>
          <w:rFonts w:ascii="Arial" w:hAnsi="Arial"/>
        </w:rPr>
        <w:t xml:space="preserve"> není v ČR jevem masovým, týká se však ve zvýšené míře osob ve zranitelném postavení, zvláště osob bez přístřeší ve velkých městech. Snahy o řešení situace existují, jsou však pouze dílčí (např. aktivity samosprávy, jako instalace mobilních pisoárů v Praze 1, nebo materiální pomoc ze strany MPSV, která zahrnuje též hygienické potřeby, nikoli však samotný přístup k hygienickým a</w:t>
      </w:r>
      <w:r w:rsidR="003A029A">
        <w:rPr>
          <w:rFonts w:ascii="Arial" w:hAnsi="Arial"/>
        </w:rPr>
        <w:t> </w:t>
      </w:r>
      <w:r w:rsidRPr="00EE0EEB">
        <w:rPr>
          <w:rFonts w:ascii="Arial" w:hAnsi="Arial"/>
        </w:rPr>
        <w:t xml:space="preserve">sanitačním zařízením). V praxi pomáhají řešení i nízkoprahová centra, není to však jejich vlastní účel. V </w:t>
      </w:r>
      <w:r w:rsidRPr="00EE0EEB">
        <w:rPr>
          <w:rFonts w:ascii="Arial" w:hAnsi="Arial" w:cs="Arial"/>
          <w:i/>
        </w:rPr>
        <w:t>Koncepci prevence a řešení problematiky bezdomovectví v ČR do roku 2020</w:t>
      </w:r>
      <w:r w:rsidRPr="00EE0EEB">
        <w:rPr>
          <w:rFonts w:ascii="Arial" w:hAnsi="Arial" w:cs="Arial"/>
        </w:rPr>
        <w:t xml:space="preserve"> je téma zahrnuto pouze nepřímo, jako součást přístupu ke zdravotní péči. </w:t>
      </w:r>
      <w:r w:rsidRPr="00EE0EEB">
        <w:rPr>
          <w:rFonts w:ascii="Arial" w:hAnsi="Arial"/>
        </w:rPr>
        <w:t>Dlouhodobé systémové řešení se dosud nenašlo, nebo přinejmenším nerealizovalo.</w:t>
      </w:r>
    </w:p>
    <w:p w14:paraId="781BE474"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EE0EEB">
        <w:rPr>
          <w:rFonts w:ascii="Arial Narrow" w:eastAsia="Calibri" w:hAnsi="Arial Narrow" w:cs="Times New Roman"/>
          <w:sz w:val="18"/>
        </w:rPr>
        <w:t>6.3 Do roku 2030 zlepšit kvalitu vody snížením jejího znečišťování, zamezením odhazování odpadků do vody a minimalizací vypouštění nebezpečných chemických a jiných látek do vody, snížit na polovinu podíl nečištěných odpadních vod a podstatně zvýšit recyklaci a bezpečné opětovné využívání vody v celosvětovém měřítku</w:t>
      </w:r>
    </w:p>
    <w:p w14:paraId="611827A8"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EE0EEB">
        <w:rPr>
          <w:rFonts w:ascii="Arial Narrow" w:eastAsia="Calibri" w:hAnsi="Arial Narrow" w:cs="Times New Roman"/>
          <w:color w:val="FFC000"/>
          <w:sz w:val="18"/>
        </w:rPr>
        <w:t>oranžová</w:t>
      </w:r>
    </w:p>
    <w:p w14:paraId="76B6390F" w14:textId="33F20451" w:rsidR="00EE0EEB" w:rsidRPr="00EE0EEB" w:rsidRDefault="00EE0EEB" w:rsidP="00EE0EEB">
      <w:pPr>
        <w:tabs>
          <w:tab w:val="left" w:pos="1315"/>
        </w:tabs>
        <w:spacing w:before="240" w:after="240" w:line="276" w:lineRule="auto"/>
        <w:ind w:left="1985"/>
        <w:jc w:val="both"/>
        <w:rPr>
          <w:rFonts w:ascii="Arial" w:hAnsi="Arial" w:cs="Arial"/>
        </w:rPr>
      </w:pPr>
      <w:r w:rsidRPr="00EE0EEB">
        <w:rPr>
          <w:rFonts w:ascii="Arial" w:hAnsi="Arial" w:cs="Arial"/>
        </w:rPr>
        <w:t xml:space="preserve">Velká část domů, která je připojena ke kanalizaci, je touto cestou napojena i na </w:t>
      </w:r>
      <w:r w:rsidRPr="00EE0EEB">
        <w:rPr>
          <w:rFonts w:ascii="Arial" w:hAnsi="Arial" w:cs="Arial"/>
          <w:b/>
        </w:rPr>
        <w:t>čistírnu odpadních vod</w:t>
      </w:r>
      <w:r w:rsidRPr="00EE0EEB">
        <w:rPr>
          <w:rFonts w:ascii="Arial" w:hAnsi="Arial" w:cs="Arial"/>
        </w:rPr>
        <w:t xml:space="preserve">. Podíl se dlouhodobě zvyšuje, zvyšuje se také kvalita čištění. </w:t>
      </w:r>
      <w:r w:rsidRPr="002F2B54">
        <w:rPr>
          <w:rFonts w:ascii="Arial" w:hAnsi="Arial" w:cs="Arial"/>
          <w:u w:val="single"/>
        </w:rPr>
        <w:t>Pokud hovoříme o městských odpadních vodách, pak je podíl jejich čištění vyšší, dle údajů z roku 2017 představuje 97,7</w:t>
      </w:r>
      <w:r w:rsidR="007D4DDA" w:rsidRPr="002F2B54">
        <w:rPr>
          <w:rFonts w:ascii="Arial" w:hAnsi="Arial" w:cs="Arial"/>
          <w:u w:val="single"/>
        </w:rPr>
        <w:t xml:space="preserve"> </w:t>
      </w:r>
      <w:r w:rsidRPr="002F2B54">
        <w:rPr>
          <w:rFonts w:ascii="Arial" w:hAnsi="Arial" w:cs="Arial"/>
          <w:u w:val="single"/>
        </w:rPr>
        <w:t>% městských odpadních vod</w:t>
      </w:r>
      <w:r w:rsidRPr="00EE0EEB">
        <w:rPr>
          <w:rFonts w:ascii="Arial" w:hAnsi="Arial" w:cs="Arial"/>
        </w:rPr>
        <w:t>. Téměř 18 % obyvatel ČR ale stále bydlí v domech, které k čistírně připojeny nejsou. Zákon č. 150/ 2010 Sb. (novela zákona o vodách) umožňuje sběr odpadních vod jinými způsoby (např. domácími čistírnami odpadních vod či jímkami).</w:t>
      </w:r>
    </w:p>
    <w:p w14:paraId="47B7FD45" w14:textId="0DC27DE0" w:rsidR="00EE0EEB" w:rsidRPr="00EE0EEB" w:rsidRDefault="00EE0EEB" w:rsidP="00EE0EEB">
      <w:pPr>
        <w:spacing w:after="200" w:line="276" w:lineRule="auto"/>
        <w:ind w:left="1985"/>
        <w:jc w:val="both"/>
        <w:rPr>
          <w:rFonts w:ascii="Arial" w:hAnsi="Arial"/>
        </w:rPr>
      </w:pPr>
      <w:r w:rsidRPr="00EE0EEB">
        <w:rPr>
          <w:rFonts w:ascii="Arial" w:hAnsi="Arial" w:cs="Arial"/>
        </w:rPr>
        <w:t xml:space="preserve">ČR monitoruje </w:t>
      </w:r>
      <w:r w:rsidRPr="00EE0EEB">
        <w:rPr>
          <w:rFonts w:ascii="Arial" w:hAnsi="Arial"/>
        </w:rPr>
        <w:t>na základě legislativy (především zákona č. 254/2001 o</w:t>
      </w:r>
      <w:r w:rsidR="003A029A">
        <w:rPr>
          <w:rFonts w:ascii="Arial" w:hAnsi="Arial"/>
        </w:rPr>
        <w:t> </w:t>
      </w:r>
      <w:r w:rsidRPr="00EE0EEB">
        <w:rPr>
          <w:rFonts w:ascii="Arial" w:hAnsi="Arial"/>
        </w:rPr>
        <w:t xml:space="preserve">vodách ve znění pozdějších předpisů a vyhlášky č. 98/2011) </w:t>
      </w:r>
      <w:r w:rsidRPr="00EE0EEB">
        <w:rPr>
          <w:rFonts w:ascii="Arial" w:hAnsi="Arial" w:cs="Arial"/>
        </w:rPr>
        <w:t xml:space="preserve">rovněž </w:t>
      </w:r>
      <w:r w:rsidRPr="00EE0EEB">
        <w:rPr>
          <w:rFonts w:ascii="Arial" w:hAnsi="Arial"/>
          <w:b/>
        </w:rPr>
        <w:t>znečištění vodních toků</w:t>
      </w:r>
      <w:r w:rsidRPr="00EE0EEB">
        <w:rPr>
          <w:rFonts w:ascii="Arial" w:hAnsi="Arial"/>
        </w:rPr>
        <w:t xml:space="preserve">. </w:t>
      </w:r>
      <w:r w:rsidRPr="00EE0EEB">
        <w:rPr>
          <w:rFonts w:ascii="Arial" w:eastAsia="Calibri" w:hAnsi="Arial" w:cs="Arial"/>
          <w:color w:val="000000" w:themeColor="text1"/>
        </w:rPr>
        <w:t>Dle</w:t>
      </w:r>
      <w:r w:rsidRPr="00EE0EEB">
        <w:rPr>
          <w:rFonts w:ascii="Arial" w:hAnsi="Arial"/>
        </w:rPr>
        <w:t xml:space="preserve"> souhrnného hodnocení základních ukazatelů (ČSN 75 7221) je jakost vody v tocích v ČR uspokojivá a</w:t>
      </w:r>
      <w:r w:rsidR="003A029A">
        <w:rPr>
          <w:rFonts w:ascii="Arial" w:hAnsi="Arial"/>
        </w:rPr>
        <w:t> </w:t>
      </w:r>
      <w:r w:rsidRPr="00EE0EEB">
        <w:rPr>
          <w:rFonts w:ascii="Arial" w:hAnsi="Arial"/>
        </w:rPr>
        <w:t xml:space="preserve">dlouhodobě se zlepšuje. </w:t>
      </w:r>
      <w:r w:rsidR="009301EA">
        <w:rPr>
          <w:rFonts w:ascii="Arial" w:hAnsi="Arial"/>
        </w:rPr>
        <w:t>Velká č</w:t>
      </w:r>
      <w:r w:rsidRPr="00EE0EEB">
        <w:rPr>
          <w:rFonts w:ascii="Arial" w:hAnsi="Arial"/>
        </w:rPr>
        <w:t xml:space="preserve">ást toků v ČR je </w:t>
      </w:r>
      <w:r w:rsidR="00F72816">
        <w:rPr>
          <w:rFonts w:ascii="Arial" w:hAnsi="Arial"/>
        </w:rPr>
        <w:t xml:space="preserve">však </w:t>
      </w:r>
      <w:r w:rsidRPr="00EE0EEB">
        <w:rPr>
          <w:rFonts w:ascii="Arial" w:hAnsi="Arial"/>
        </w:rPr>
        <w:t xml:space="preserve">stále hodnocena III. třídou (znečištěná voda) a horší. </w:t>
      </w:r>
    </w:p>
    <w:p w14:paraId="787C0D9D" w14:textId="038C6DC8" w:rsidR="00EE0EEB" w:rsidRPr="00EE0EEB" w:rsidRDefault="00EE0EEB" w:rsidP="00EE0EEB">
      <w:pPr>
        <w:spacing w:after="200" w:line="276" w:lineRule="auto"/>
        <w:ind w:left="1985"/>
        <w:jc w:val="both"/>
        <w:rPr>
          <w:rFonts w:ascii="Arial" w:hAnsi="Arial" w:cs="Arial"/>
        </w:rPr>
      </w:pPr>
      <w:r w:rsidRPr="00EE0EEB">
        <w:rPr>
          <w:rFonts w:ascii="Arial" w:hAnsi="Arial" w:cs="Arial"/>
        </w:rPr>
        <w:t xml:space="preserve">V roce 2018 ČR zahájila přípravu strategického rámce </w:t>
      </w:r>
      <w:r w:rsidRPr="00EE0EEB">
        <w:rPr>
          <w:rFonts w:ascii="Arial" w:hAnsi="Arial" w:cs="Arial"/>
          <w:i/>
        </w:rPr>
        <w:t>Cirkulární Česko 2040</w:t>
      </w:r>
      <w:r w:rsidRPr="00EE0EEB">
        <w:rPr>
          <w:rFonts w:ascii="Arial" w:hAnsi="Arial" w:cs="Arial"/>
        </w:rPr>
        <w:t xml:space="preserve"> – blíže viz v SDG 12 – který byl měl být připraven do roku 2021 a</w:t>
      </w:r>
      <w:r w:rsidR="003A029A">
        <w:rPr>
          <w:rFonts w:ascii="Arial" w:hAnsi="Arial" w:cs="Arial"/>
        </w:rPr>
        <w:t> </w:t>
      </w:r>
      <w:r w:rsidRPr="00EE0EEB">
        <w:rPr>
          <w:rFonts w:ascii="Arial" w:hAnsi="Arial" w:cs="Arial"/>
        </w:rPr>
        <w:t>měl by pokrývat i téma nakládání s vodou a opětovného využívání vody. MŽP také od roku 2015 realizuje program Dešťovka, program dotační podpory pro vlastníky či stavebníky bytových domů</w:t>
      </w:r>
      <w:r w:rsidR="00F72816">
        <w:rPr>
          <w:rFonts w:ascii="Arial" w:hAnsi="Arial" w:cs="Arial"/>
        </w:rPr>
        <w:t xml:space="preserve"> nebo veřejného sektoru</w:t>
      </w:r>
      <w:r w:rsidRPr="00EE0EEB">
        <w:rPr>
          <w:rFonts w:ascii="Arial" w:hAnsi="Arial" w:cs="Arial"/>
        </w:rPr>
        <w:t xml:space="preserve"> na využití srážkové a odpadní vody v domácnosti či na zahradě.</w:t>
      </w:r>
    </w:p>
    <w:p w14:paraId="4A23402A"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EE0EEB">
        <w:rPr>
          <w:rFonts w:ascii="Arial Narrow" w:eastAsia="Calibri" w:hAnsi="Arial Narrow" w:cs="Times New Roman"/>
          <w:sz w:val="18"/>
        </w:rPr>
        <w:lastRenderedPageBreak/>
        <w:t>6.4 Do roku 2030 podstatně zvýšit efektivitu využívání vody ve všech sektorech a zajistit udržitelný odběr a dodávky pitné vody tak, aby byl vyřešen nedostatek vody a podstatně se snížil počet lidí trpících jejím nedostatkem</w:t>
      </w:r>
    </w:p>
    <w:p w14:paraId="4561561C"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EE0EEB">
        <w:rPr>
          <w:rFonts w:ascii="Arial Narrow" w:eastAsia="Calibri" w:hAnsi="Arial Narrow" w:cs="Times New Roman"/>
          <w:color w:val="92D050"/>
          <w:sz w:val="18"/>
        </w:rPr>
        <w:t>zelená</w:t>
      </w:r>
    </w:p>
    <w:p w14:paraId="42315B9F" w14:textId="16090FB8" w:rsidR="00EE0EEB" w:rsidRPr="00EE0EEB" w:rsidRDefault="00EE0EEB" w:rsidP="00EE0EEB">
      <w:pPr>
        <w:spacing w:after="200" w:line="276" w:lineRule="auto"/>
        <w:ind w:left="1985"/>
        <w:jc w:val="both"/>
        <w:rPr>
          <w:rFonts w:ascii="Arial" w:hAnsi="Arial"/>
        </w:rPr>
      </w:pPr>
      <w:r w:rsidRPr="00EE0EEB">
        <w:rPr>
          <w:rFonts w:ascii="Arial" w:hAnsi="Arial"/>
        </w:rPr>
        <w:t xml:space="preserve">V kontextu Evropy představuje ČR s hodnotou indexu </w:t>
      </w:r>
      <w:r w:rsidR="007D4DDA">
        <w:rPr>
          <w:rFonts w:ascii="Arial" w:hAnsi="Arial"/>
        </w:rPr>
        <w:t xml:space="preserve">zatížení vodních zdrojů </w:t>
      </w:r>
      <w:r w:rsidRPr="002F2B54">
        <w:rPr>
          <w:rFonts w:ascii="Arial" w:hAnsi="Arial"/>
          <w:u w:val="single"/>
        </w:rPr>
        <w:t xml:space="preserve">24,79 k roku 2017 </w:t>
      </w:r>
      <w:r w:rsidR="007D4DDA" w:rsidRPr="002F2B54">
        <w:rPr>
          <w:rFonts w:ascii="Arial" w:hAnsi="Arial"/>
          <w:u w:val="single"/>
        </w:rPr>
        <w:t>průměr</w:t>
      </w:r>
      <w:r w:rsidRPr="00EE0EEB">
        <w:rPr>
          <w:rFonts w:ascii="Arial" w:hAnsi="Arial"/>
        </w:rPr>
        <w:t xml:space="preserve">. </w:t>
      </w:r>
      <w:r w:rsidRPr="00EE0EEB">
        <w:rPr>
          <w:rFonts w:ascii="Arial" w:hAnsi="Arial" w:cs="Arial"/>
        </w:rPr>
        <w:t xml:space="preserve">Dlouhodobě dochází k poklesu celkového </w:t>
      </w:r>
      <w:r w:rsidRPr="00EE0EEB">
        <w:rPr>
          <w:rFonts w:ascii="Arial" w:hAnsi="Arial" w:cs="Arial"/>
          <w:b/>
        </w:rPr>
        <w:t>odběru vody</w:t>
      </w:r>
      <w:r w:rsidRPr="00EE0EEB">
        <w:rPr>
          <w:rFonts w:ascii="Arial" w:hAnsi="Arial" w:cs="Arial"/>
        </w:rPr>
        <w:t xml:space="preserve">, ač to není dáno pouze jejím efektivnějším využíváním, nýbrž i samotnou proměnou struktury českého hospodářství. Největším odběratelem je energetika - což je relevantní též pro </w:t>
      </w:r>
      <w:r w:rsidRPr="007D4DDA">
        <w:rPr>
          <w:rFonts w:ascii="Arial" w:hAnsi="Arial" w:cs="Arial"/>
          <w:highlight w:val="yellow"/>
        </w:rPr>
        <w:t>SDG 7</w:t>
      </w:r>
      <w:r w:rsidRPr="00EE0EEB">
        <w:rPr>
          <w:rFonts w:ascii="Arial" w:hAnsi="Arial" w:cs="Arial"/>
        </w:rPr>
        <w:t xml:space="preserve"> - a vodovody pro veřejnou spotřebu. S odstupem následuje průmysl a</w:t>
      </w:r>
      <w:r w:rsidR="003A029A">
        <w:rPr>
          <w:rFonts w:ascii="Arial" w:hAnsi="Arial" w:cs="Arial"/>
        </w:rPr>
        <w:t> </w:t>
      </w:r>
      <w:r w:rsidRPr="00EE0EEB">
        <w:rPr>
          <w:rFonts w:ascii="Arial" w:hAnsi="Arial" w:cs="Arial"/>
        </w:rPr>
        <w:t>větším odstupem zemědělství. Hovoříme-li ale o s</w:t>
      </w:r>
      <w:r w:rsidRPr="00EE0EEB">
        <w:rPr>
          <w:rFonts w:ascii="Arial" w:hAnsi="Arial"/>
          <w:bCs/>
        </w:rPr>
        <w:t>potřebě vody na jednoho obyvatele,</w:t>
      </w:r>
      <w:r w:rsidRPr="00EE0EEB">
        <w:rPr>
          <w:rFonts w:ascii="Arial" w:hAnsi="Arial"/>
        </w:rPr>
        <w:t xml:space="preserve"> zásobovaného vodou z veřejného vodovodu, spotřeba od roku 2013 naopak mírně stoupá.</w:t>
      </w:r>
    </w:p>
    <w:p w14:paraId="7A94A85E"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EE0EEB">
        <w:rPr>
          <w:rFonts w:ascii="Arial Narrow" w:eastAsia="Calibri" w:hAnsi="Arial Narrow" w:cs="Times New Roman"/>
          <w:sz w:val="18"/>
        </w:rPr>
        <w:t>6.5 Do roku 2030 zavést integrovanou správu vodních zdrojů na všech úrovních, mimo jiné prostřednictvím přeshraniční spolupráce tam, kde je to vhodné</w:t>
      </w:r>
    </w:p>
    <w:p w14:paraId="340C1489"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EE0EEB">
        <w:rPr>
          <w:rFonts w:ascii="Arial Narrow" w:eastAsia="Calibri" w:hAnsi="Arial Narrow" w:cs="Times New Roman"/>
          <w:color w:val="92D050"/>
          <w:sz w:val="18"/>
        </w:rPr>
        <w:t>zelená</w:t>
      </w:r>
    </w:p>
    <w:p w14:paraId="4E7CA54F" w14:textId="77777777" w:rsidR="00EE0EEB" w:rsidRPr="00EE0EEB" w:rsidRDefault="00EE0EEB" w:rsidP="00EE0EEB">
      <w:pPr>
        <w:spacing w:after="200" w:line="276" w:lineRule="auto"/>
        <w:ind w:left="1985"/>
        <w:jc w:val="both"/>
        <w:rPr>
          <w:rFonts w:ascii="Arial" w:hAnsi="Arial"/>
        </w:rPr>
      </w:pPr>
      <w:r w:rsidRPr="00EE0EEB">
        <w:rPr>
          <w:rFonts w:ascii="Arial" w:hAnsi="Arial"/>
        </w:rPr>
        <w:t xml:space="preserve">Integrovaná správa vodních zdrojů je realizována ve značném stupni, </w:t>
      </w:r>
      <w:r w:rsidRPr="002F2B54">
        <w:rPr>
          <w:rFonts w:ascii="Arial" w:hAnsi="Arial"/>
          <w:u w:val="single"/>
        </w:rPr>
        <w:t>hodnota indexu k roku 2017 je 79 ze 100 možných</w:t>
      </w:r>
      <w:r w:rsidRPr="00EE0EEB">
        <w:rPr>
          <w:rFonts w:ascii="Arial" w:hAnsi="Arial"/>
        </w:rPr>
        <w:t xml:space="preserve">. Právním základem této správy je především zákon </w:t>
      </w:r>
      <w:r w:rsidRPr="00EE0EEB">
        <w:rPr>
          <w:rFonts w:ascii="Arial" w:hAnsi="Arial" w:cs="Arial"/>
          <w:color w:val="000000" w:themeColor="text1"/>
        </w:rPr>
        <w:t xml:space="preserve">č. 254/2001 Sb., o vodách a o změně některých zákonů (vodní zákon), který pokrývá velkou část SDG 6 – jeho účelem je </w:t>
      </w:r>
      <w:r w:rsidRPr="00EE0EEB">
        <w:rPr>
          <w:rFonts w:ascii="Arial" w:hAnsi="Arial"/>
          <w:color w:val="000000" w:themeColor="text1"/>
        </w:rPr>
        <w:t>chránit povrchové a podzemní vody, stanovit podmínky pro hospodárné využívání vodních zdrojů a pro zachování i zlepšení jakosti povrchových a podzemních vod, vytvořit podmínky pro snižování nepříznivých účinků povodní a sucha, přispět k zajištění zásobování obyvatelstva pitnou vodou a k ochraně vodních ekosystémů a na nich přímo závisejících suchozemských ekosystémů.</w:t>
      </w:r>
    </w:p>
    <w:p w14:paraId="1EDEA3DD" w14:textId="225104D3" w:rsidR="00EE0EEB" w:rsidRPr="00EE0EEB" w:rsidRDefault="00EE0EEB" w:rsidP="00EE0EEB">
      <w:pPr>
        <w:spacing w:after="200" w:line="276" w:lineRule="auto"/>
        <w:ind w:left="1985"/>
        <w:jc w:val="both"/>
        <w:rPr>
          <w:rFonts w:ascii="Arial" w:hAnsi="Arial" w:cs="Arial"/>
        </w:rPr>
      </w:pPr>
      <w:r w:rsidRPr="002F2B54">
        <w:rPr>
          <w:rFonts w:ascii="Arial" w:hAnsi="Arial"/>
          <w:u w:val="single"/>
        </w:rPr>
        <w:t>Území ČR je povodím tří vodních toků, které překračují hranice států. Největší podíl mezinárodní plochy povodí se v případě ČR týká Labe (cca 33</w:t>
      </w:r>
      <w:r w:rsidR="009438E2">
        <w:rPr>
          <w:rFonts w:ascii="Arial" w:hAnsi="Arial"/>
          <w:u w:val="single"/>
        </w:rPr>
        <w:t xml:space="preserve"> </w:t>
      </w:r>
      <w:r w:rsidRPr="002F2B54">
        <w:rPr>
          <w:rFonts w:ascii="Arial" w:hAnsi="Arial"/>
          <w:u w:val="single"/>
        </w:rPr>
        <w:t>%), Odra a Dunaj jsou zastoupeny podstatně méně</w:t>
      </w:r>
      <w:r w:rsidRPr="00EE0EEB">
        <w:rPr>
          <w:rFonts w:ascii="Arial" w:hAnsi="Arial"/>
        </w:rPr>
        <w:t>. Mezinárodní a</w:t>
      </w:r>
      <w:r w:rsidR="003A029A">
        <w:rPr>
          <w:rFonts w:ascii="Arial" w:hAnsi="Arial"/>
        </w:rPr>
        <w:t> </w:t>
      </w:r>
      <w:r w:rsidRPr="00EE0EEB">
        <w:rPr>
          <w:rFonts w:ascii="Arial" w:hAnsi="Arial"/>
        </w:rPr>
        <w:t xml:space="preserve">přeshraniční spolupráce vyplývá z Úmluvy o ochraně a využívání hraničních vodních toků a mezinárodních jezer. ČR je signatářem úmluvy a spolupracuje na jejím základě se všemi sousedícími státy. </w:t>
      </w:r>
    </w:p>
    <w:p w14:paraId="5E4118CB"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EE0EEB">
        <w:rPr>
          <w:rFonts w:ascii="Arial Narrow" w:eastAsia="Calibri" w:hAnsi="Arial Narrow" w:cs="Times New Roman"/>
          <w:sz w:val="18"/>
        </w:rPr>
        <w:t>6.6 Do roku 2020 zajistit ochranu a obnovu ekosystémů souvisejících s vodou, včetně hor, lesů, mokřad, řek, zvodní (</w:t>
      </w:r>
      <w:proofErr w:type="spellStart"/>
      <w:r w:rsidRPr="00EE0EEB">
        <w:rPr>
          <w:rFonts w:ascii="Arial Narrow" w:eastAsia="Calibri" w:hAnsi="Arial Narrow" w:cs="Times New Roman"/>
          <w:sz w:val="18"/>
        </w:rPr>
        <w:t>akviferů</w:t>
      </w:r>
      <w:proofErr w:type="spellEnd"/>
      <w:r w:rsidRPr="00EE0EEB">
        <w:rPr>
          <w:rFonts w:ascii="Arial Narrow" w:eastAsia="Calibri" w:hAnsi="Arial Narrow" w:cs="Times New Roman"/>
          <w:sz w:val="18"/>
        </w:rPr>
        <w:t>) a jezer</w:t>
      </w:r>
    </w:p>
    <w:p w14:paraId="026116D7"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EE0EEB">
        <w:rPr>
          <w:rFonts w:ascii="Arial Narrow" w:eastAsia="Calibri" w:hAnsi="Arial Narrow" w:cs="Times New Roman"/>
          <w:color w:val="FF0000"/>
          <w:sz w:val="18"/>
        </w:rPr>
        <w:t>červená</w:t>
      </w:r>
    </w:p>
    <w:p w14:paraId="1ACECACE" w14:textId="77777777" w:rsidR="00EE0EEB" w:rsidRPr="00EE0EEB" w:rsidRDefault="00EE0EEB" w:rsidP="00EE0EEB">
      <w:pPr>
        <w:spacing w:after="200" w:line="276" w:lineRule="auto"/>
        <w:ind w:left="1985"/>
        <w:jc w:val="both"/>
        <w:rPr>
          <w:rFonts w:ascii="Arial" w:hAnsi="Arial" w:cs="Arial"/>
        </w:rPr>
      </w:pPr>
      <w:r w:rsidRPr="00EE0EEB">
        <w:rPr>
          <w:rFonts w:ascii="Arial" w:hAnsi="Arial" w:cs="Arial"/>
        </w:rPr>
        <w:t xml:space="preserve">Zásadním problémem ČR je silně zhoršena </w:t>
      </w:r>
      <w:r w:rsidRPr="00EE0EEB">
        <w:rPr>
          <w:rFonts w:ascii="Arial" w:hAnsi="Arial" w:cs="Arial"/>
          <w:b/>
        </w:rPr>
        <w:t>schopnost krajiny zadržet vodu</w:t>
      </w:r>
      <w:r w:rsidRPr="00EE0EEB">
        <w:rPr>
          <w:rFonts w:ascii="Arial" w:hAnsi="Arial" w:cs="Arial"/>
        </w:rPr>
        <w:t xml:space="preserve">. To má vliv nejen na stabilitu a funkci ekosystémů samotnou, ale též na potenciální dostupnost pitné vody pro člověka, a to jak přímo (např. zmenším objemu a zhoršením kvality především povrchových, ale též podzemních vod), tak nepřímo, dalším oslabováním schopnosti krajiny vodu zadržet. Podepsaly se na tom zejména charakter zemědělského hospodaření vč. odstranění řady přírodních bariér odtoků a vysoušení, dále úpravy vodních toků, nárůst rozsahu zpevněných/nepropustných ploch (především města a komunikace). </w:t>
      </w:r>
      <w:r w:rsidRPr="00EE0EEB">
        <w:rPr>
          <w:rFonts w:ascii="Arial" w:hAnsi="Arial"/>
        </w:rPr>
        <w:t>V okamžiku, kdy není k dispozici zásoba vody v půdě, dochází k útlumu vypařování a s ním spojeného ochlazování vzduchu. Takový vývoj zvyšuje pravděpodobnost výskytu horkých vln, období sucha a lesních požárů. Vzduch o vyšší teplotě také dokáže pojmout a udržet větší množství vody, což může vést k výskytu intenzivnějších přívalových srážek. Ty jsou přímo spojeny s procesy eroze a splachem částeček půdy, společně s rezidui hnojiv, do vodních toků a nádrží, a tedy opětovným vlivem na dostupnost kvalitní vody pro člověka.</w:t>
      </w:r>
    </w:p>
    <w:p w14:paraId="0A470ADE"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EE0EEB">
        <w:rPr>
          <w:rFonts w:ascii="Arial Narrow" w:eastAsia="Calibri" w:hAnsi="Arial Narrow" w:cs="Times New Roman"/>
          <w:sz w:val="18"/>
        </w:rPr>
        <w:lastRenderedPageBreak/>
        <w:t>6.a Do roku 2030 rozšířit mezinárodní spolupráci a podporu budování kapacit v rozvojových zemích v rámci programů a činností souvisejících s vodou a hygienou, včetně zadržování, odsolování a účinného využívání vody, čištění odpadních vod a využívání technologií pro recyklaci a opětovné využívání vody</w:t>
      </w:r>
    </w:p>
    <w:p w14:paraId="6278ABCE"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EE0EEB">
        <w:rPr>
          <w:rFonts w:ascii="Arial Narrow" w:eastAsia="Calibri" w:hAnsi="Arial Narrow" w:cs="Times New Roman"/>
          <w:color w:val="92D050"/>
          <w:sz w:val="18"/>
        </w:rPr>
        <w:t>zelená</w:t>
      </w:r>
    </w:p>
    <w:p w14:paraId="4A63F0C7" w14:textId="4DBF1C73" w:rsidR="00EE0EEB" w:rsidRPr="00EE0EEB" w:rsidRDefault="00EE0EEB" w:rsidP="00EE0EEB">
      <w:pPr>
        <w:spacing w:after="200" w:line="276" w:lineRule="auto"/>
        <w:ind w:left="1985"/>
        <w:jc w:val="both"/>
        <w:rPr>
          <w:rFonts w:ascii="Arial" w:hAnsi="Arial" w:cs="Arial"/>
          <w:color w:val="FF0000"/>
        </w:rPr>
      </w:pPr>
      <w:r w:rsidRPr="00EE0EEB">
        <w:rPr>
          <w:rFonts w:ascii="Arial" w:hAnsi="Arial" w:cs="Arial"/>
        </w:rPr>
        <w:t xml:space="preserve">Jednou z pěti tematických priorit </w:t>
      </w:r>
      <w:r w:rsidRPr="00EE0EEB">
        <w:rPr>
          <w:rFonts w:ascii="Arial" w:hAnsi="Arial" w:cs="Arial"/>
          <w:i/>
        </w:rPr>
        <w:t>Strategie zahraniční rozvojové spolupráce 2018-2030</w:t>
      </w:r>
      <w:r w:rsidRPr="00EE0EEB">
        <w:rPr>
          <w:rFonts w:ascii="Arial" w:hAnsi="Arial" w:cs="Arial"/>
        </w:rPr>
        <w:t xml:space="preserve"> je udržitelného nakládání s přírodními zdroji.</w:t>
      </w:r>
      <w:r w:rsidRPr="00EE0EEB">
        <w:rPr>
          <w:rFonts w:ascii="Arial" w:hAnsi="Arial" w:cs="Arial"/>
          <w:color w:val="FF0000"/>
        </w:rPr>
        <w:t xml:space="preserve"> </w:t>
      </w:r>
      <w:r w:rsidRPr="00EE0EEB">
        <w:rPr>
          <w:rFonts w:ascii="Arial" w:hAnsi="Arial" w:cs="Arial"/>
        </w:rPr>
        <w:t xml:space="preserve">V rámci této priority přispívá ČR ke zlepšování zásobování pitnou vodou, ochraně vodních zdrojů a rozvoji odpadového hospodářství a podporuje přenos českých zkušeností a </w:t>
      </w:r>
      <w:proofErr w:type="spellStart"/>
      <w:r w:rsidRPr="00EE0EEB">
        <w:rPr>
          <w:rFonts w:ascii="Arial" w:hAnsi="Arial" w:cs="Arial"/>
        </w:rPr>
        <w:t>know</w:t>
      </w:r>
      <w:proofErr w:type="spellEnd"/>
      <w:r w:rsidRPr="00EE0EEB">
        <w:rPr>
          <w:rFonts w:ascii="Arial" w:hAnsi="Arial" w:cs="Arial"/>
        </w:rPr>
        <w:t xml:space="preserve"> </w:t>
      </w:r>
      <w:proofErr w:type="spellStart"/>
      <w:r w:rsidRPr="00EE0EEB">
        <w:rPr>
          <w:rFonts w:ascii="Arial" w:hAnsi="Arial" w:cs="Arial"/>
        </w:rPr>
        <w:t>how</w:t>
      </w:r>
      <w:proofErr w:type="spellEnd"/>
      <w:r w:rsidRPr="00EE0EEB">
        <w:rPr>
          <w:rFonts w:ascii="Arial" w:hAnsi="Arial" w:cs="Arial"/>
        </w:rPr>
        <w:t xml:space="preserve"> v této oblasti. Z plánu ZRS ČR v</w:t>
      </w:r>
      <w:r w:rsidR="003A029A">
        <w:rPr>
          <w:rFonts w:ascii="Arial" w:hAnsi="Arial" w:cs="Arial"/>
        </w:rPr>
        <w:t> </w:t>
      </w:r>
      <w:r w:rsidRPr="00EE0EEB">
        <w:rPr>
          <w:rFonts w:ascii="Arial" w:hAnsi="Arial" w:cs="Arial"/>
        </w:rPr>
        <w:t xml:space="preserve">gesci České rozvojové agentury bylo v roce 2018 na projekty v sektoru vody a sanitace čerpáno celkem </w:t>
      </w:r>
      <w:r w:rsidRPr="002F2B54">
        <w:rPr>
          <w:rFonts w:ascii="Arial" w:hAnsi="Arial" w:cs="Arial"/>
          <w:u w:val="single"/>
        </w:rPr>
        <w:t>68,09 mil. Kč</w:t>
      </w:r>
      <w:r w:rsidRPr="00EE0EEB">
        <w:rPr>
          <w:rFonts w:ascii="Arial" w:hAnsi="Arial" w:cs="Arial"/>
        </w:rPr>
        <w:t>, v rozpočtu zůstala ještě rezerva. Podpořeno bylo 17 projektů v Bosně a Hercegovině, Etiopii, Kosovu a Moldavsku. Česká rozvojová agentura se zaměřila především na zlepšení zásobování pitnou vodou a managementu vodních zdrojů. Dále se věnovala nakládání s odpadními vodami a jejich čištění, nakládání s nebezpečnými odpady a dalším formám prevence znečišťování vodních zdrojů, včetně odstraňování starých ekologických zátěží. Součástí aktivit bylo zvyšování znalostí a kapacit partnerských organizací s cílem zajistit udržitelnost jednotlivých intervencí v cílových zemích. V</w:t>
      </w:r>
      <w:r w:rsidRPr="00EE0EEB">
        <w:rPr>
          <w:rFonts w:ascii="Arial" w:hAnsi="Arial" w:cs="Arial"/>
          <w:color w:val="FF0000"/>
        </w:rPr>
        <w:t> </w:t>
      </w:r>
      <w:r w:rsidRPr="00EE0EEB">
        <w:rPr>
          <w:rFonts w:ascii="Arial" w:hAnsi="Arial" w:cs="Arial"/>
        </w:rPr>
        <w:t xml:space="preserve">rovině multilaterální ČR podporuje svými příspěvky fungování UNEP a GEF, které mají vodní problematiku a rozvoj odpadového hospodářství mezi hlavními prioritami. V rámci GEF je oblast „voda“ jednou ze 6 základních oblastí s alokací na 4 roky ve výši přibližně 700 mil. USD, ČR přispívá cca 30 mil. Kč ročně. </w:t>
      </w:r>
    </w:p>
    <w:p w14:paraId="7718CE31"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EE0EEB">
        <w:rPr>
          <w:rFonts w:ascii="Arial Narrow" w:eastAsia="Calibri" w:hAnsi="Arial Narrow" w:cs="Times New Roman"/>
          <w:sz w:val="18"/>
        </w:rPr>
        <w:t>6.b Podporovat a posilovat zapojení místních komunit do zlepšování hospodaření v oblasti vodních zdrojů a hygieny</w:t>
      </w:r>
    </w:p>
    <w:p w14:paraId="0DAB2E15" w14:textId="77777777" w:rsidR="00EE0EEB" w:rsidRPr="00EE0EEB" w:rsidRDefault="00EE0EEB" w:rsidP="00EE0EEB">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EE0EEB">
        <w:rPr>
          <w:rFonts w:ascii="Arial Narrow" w:eastAsia="Calibri" w:hAnsi="Arial Narrow" w:cs="Times New Roman"/>
          <w:color w:val="92D050"/>
          <w:sz w:val="18"/>
        </w:rPr>
        <w:t>zelená</w:t>
      </w:r>
    </w:p>
    <w:p w14:paraId="7B138DE7" w14:textId="57ACAFE1" w:rsidR="00EE0EEB" w:rsidRPr="00EE0EEB" w:rsidRDefault="00EE0EEB" w:rsidP="00EE0EEB">
      <w:pPr>
        <w:spacing w:after="200" w:line="276" w:lineRule="auto"/>
        <w:ind w:left="1985"/>
        <w:jc w:val="both"/>
        <w:rPr>
          <w:rFonts w:ascii="Arial" w:hAnsi="Arial" w:cs="Arial"/>
          <w:color w:val="000000" w:themeColor="text1"/>
        </w:rPr>
      </w:pPr>
      <w:r w:rsidRPr="00EE0EEB">
        <w:rPr>
          <w:rFonts w:ascii="Arial" w:hAnsi="Arial" w:cs="Arial"/>
          <w:color w:val="000000" w:themeColor="text1"/>
        </w:rPr>
        <w:t>Ve vztahu k vodním zdrojům existují v ČR zákonem zakotvené konzultační mechanismy. Některé jsou určeny k posouzení vlivu na životní prostředí obecně (SEA, EIA), p</w:t>
      </w:r>
      <w:r w:rsidRPr="00EE0EEB">
        <w:rPr>
          <w:rFonts w:ascii="Arial" w:hAnsi="Arial" w:cstheme="minorHAnsi"/>
          <w:color w:val="000000" w:themeColor="text1"/>
        </w:rPr>
        <w:t xml:space="preserve">ředstavují implementaci práva EU, ale též mezinárodního práva, mj. implementaci </w:t>
      </w:r>
      <w:proofErr w:type="spellStart"/>
      <w:r w:rsidRPr="00EE0EEB">
        <w:rPr>
          <w:rFonts w:ascii="Arial" w:hAnsi="Arial" w:cstheme="minorHAnsi"/>
          <w:color w:val="000000" w:themeColor="text1"/>
        </w:rPr>
        <w:t>Aarhuské</w:t>
      </w:r>
      <w:proofErr w:type="spellEnd"/>
      <w:r w:rsidRPr="00EE0EEB">
        <w:rPr>
          <w:rFonts w:ascii="Arial" w:hAnsi="Arial" w:cstheme="minorHAnsi"/>
          <w:color w:val="000000" w:themeColor="text1"/>
        </w:rPr>
        <w:t xml:space="preserve"> úmluvy</w:t>
      </w:r>
      <w:r w:rsidRPr="00EE0EEB">
        <w:rPr>
          <w:rFonts w:ascii="Arial" w:hAnsi="Arial" w:cs="Arial"/>
          <w:color w:val="000000" w:themeColor="text1"/>
        </w:rPr>
        <w:t xml:space="preserve">. Některé mechanismy jsou zaměřeny specificky na oblast vodních zdrojů a vychází ze zákona č. 254/2001 ve znění pozdějších předpisů a vyhlášky č. 24/2011. Z hlediska podcíle má největší význam možnost veřejnosti zapojit se do přípravy plánů povodí. Aktuální plány povodí pro léta 2016-2021 (2. období) prošly procesem SEA v roce 2015, k připomínkám </w:t>
      </w:r>
      <w:r w:rsidRPr="00EE0EEB">
        <w:rPr>
          <w:rFonts w:ascii="Arial" w:hAnsi="Arial"/>
          <w:color w:val="000000" w:themeColor="text1"/>
        </w:rPr>
        <w:t xml:space="preserve">uživatelů vody a veřejnosti dle vyhlášky č. 24/2011 Sb. byly po 6 měsíců v letech 2014-15. Návrh harmonogram prací na 3. období byl předmětem připomínkování v letech 2018-2019, samotné plány budou k připomínkám na přelomu let 2020 a 2021. </w:t>
      </w:r>
    </w:p>
    <w:p w14:paraId="15FF910B" w14:textId="060B98F9" w:rsidR="00EE0EEB" w:rsidRDefault="00EE0EEB"/>
    <w:p w14:paraId="05F84561" w14:textId="208A4134" w:rsidR="00EE0EEB" w:rsidRDefault="00EE0EEB"/>
    <w:p w14:paraId="72F42CBF" w14:textId="1C6598D2" w:rsidR="00EE0EEB" w:rsidRDefault="00EE0EEB"/>
    <w:p w14:paraId="00A46677" w14:textId="3DFBA338" w:rsidR="00EE0EEB" w:rsidRDefault="00EE0EEB"/>
    <w:p w14:paraId="79B179D4" w14:textId="289BA132" w:rsidR="00EE0EEB" w:rsidRDefault="00EE0EEB"/>
    <w:p w14:paraId="7583B348" w14:textId="5881D33B" w:rsidR="00EE0EEB" w:rsidRDefault="00EE0EEB"/>
    <w:p w14:paraId="69B4D5A8" w14:textId="77777777" w:rsidR="00EE0EEB" w:rsidRPr="00EE0EEB" w:rsidRDefault="00EE0EEB" w:rsidP="00EE0EEB">
      <w:pPr>
        <w:spacing w:after="200" w:line="276" w:lineRule="auto"/>
        <w:ind w:left="1985"/>
        <w:jc w:val="both"/>
        <w:rPr>
          <w:rFonts w:ascii="Arial" w:hAnsi="Arial" w:cs="Arial"/>
          <w:i/>
          <w:szCs w:val="28"/>
        </w:rPr>
      </w:pPr>
      <w:r w:rsidRPr="00EE0EEB">
        <w:rPr>
          <w:rFonts w:ascii="Arial" w:hAnsi="Arial"/>
          <w:noProof/>
          <w:color w:val="FFFFFF" w:themeColor="background1"/>
          <w:sz w:val="18"/>
          <w:lang w:eastAsia="cs-CZ"/>
        </w:rPr>
        <w:lastRenderedPageBreak/>
        <w:drawing>
          <wp:anchor distT="0" distB="0" distL="114300" distR="114300" simplePos="0" relativeHeight="251696128" behindDoc="0" locked="0" layoutInCell="1" allowOverlap="1" wp14:anchorId="63EEACAD" wp14:editId="5663478E">
            <wp:simplePos x="0" y="0"/>
            <wp:positionH relativeFrom="margin">
              <wp:posOffset>4339086</wp:posOffset>
            </wp:positionH>
            <wp:positionV relativeFrom="margin">
              <wp:posOffset>-502992</wp:posOffset>
            </wp:positionV>
            <wp:extent cx="2185035" cy="1886585"/>
            <wp:effectExtent l="0" t="0" r="5715" b="0"/>
            <wp:wrapSquare wrapText="bothSides"/>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85035" cy="1886585"/>
                    </a:xfrm>
                    <a:prstGeom prst="rect">
                      <a:avLst/>
                    </a:prstGeom>
                    <a:noFill/>
                    <a:ln>
                      <a:noFill/>
                    </a:ln>
                  </pic:spPr>
                </pic:pic>
              </a:graphicData>
            </a:graphic>
          </wp:anchor>
        </w:drawing>
      </w:r>
      <w:r w:rsidRPr="00EE0EEB">
        <w:rPr>
          <w:rFonts w:ascii="Arial" w:hAnsi="Arial"/>
          <w:noProof/>
          <w:color w:val="FFFFFF" w:themeColor="background1"/>
          <w:sz w:val="18"/>
          <w:lang w:eastAsia="cs-CZ"/>
        </w:rPr>
        <w:drawing>
          <wp:anchor distT="0" distB="0" distL="114300" distR="114300" simplePos="0" relativeHeight="251695104" behindDoc="0" locked="0" layoutInCell="1" allowOverlap="1" wp14:anchorId="39BD0334" wp14:editId="2330BBF5">
            <wp:simplePos x="0" y="0"/>
            <wp:positionH relativeFrom="margin">
              <wp:posOffset>2326201</wp:posOffset>
            </wp:positionH>
            <wp:positionV relativeFrom="page">
              <wp:align>top</wp:align>
            </wp:positionV>
            <wp:extent cx="2025015" cy="1894205"/>
            <wp:effectExtent l="266700" t="285750" r="203835" b="277495"/>
            <wp:wrapSquare wrapText="bothSides"/>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20483007">
                      <a:off x="0" y="0"/>
                      <a:ext cx="2025015" cy="1894205"/>
                    </a:xfrm>
                    <a:prstGeom prst="rect">
                      <a:avLst/>
                    </a:prstGeom>
                    <a:noFill/>
                    <a:ln>
                      <a:noFill/>
                    </a:ln>
                  </pic:spPr>
                </pic:pic>
              </a:graphicData>
            </a:graphic>
          </wp:anchor>
        </w:drawing>
      </w:r>
      <w:r w:rsidRPr="00EE0EEB">
        <w:rPr>
          <w:rFonts w:ascii="Arial" w:hAnsi="Arial"/>
          <w:b/>
          <w:noProof/>
          <w:lang w:eastAsia="cs-CZ"/>
        </w:rPr>
        <w:drawing>
          <wp:anchor distT="0" distB="0" distL="114300" distR="114300" simplePos="0" relativeHeight="251694080" behindDoc="0" locked="0" layoutInCell="1" allowOverlap="1" wp14:anchorId="1FA76638" wp14:editId="74093F5E">
            <wp:simplePos x="0" y="0"/>
            <wp:positionH relativeFrom="page">
              <wp:align>left</wp:align>
            </wp:positionH>
            <wp:positionV relativeFrom="page">
              <wp:align>top</wp:align>
            </wp:positionV>
            <wp:extent cx="2975610" cy="2967355"/>
            <wp:effectExtent l="0" t="0" r="0" b="4445"/>
            <wp:wrapSquare wrapText="bothSides"/>
            <wp:docPr id="44" name="Obrázek 44" descr="cil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il_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75610" cy="29673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757AD3" w14:textId="77777777" w:rsidR="00EE0EEB" w:rsidRPr="00EE0EEB" w:rsidRDefault="00EE0EEB" w:rsidP="00EE0EEB">
      <w:pPr>
        <w:spacing w:before="240" w:after="120" w:line="276" w:lineRule="auto"/>
        <w:ind w:left="1985"/>
        <w:jc w:val="both"/>
        <w:rPr>
          <w:rFonts w:ascii="Arial" w:hAnsi="Arial" w:cs="Arial"/>
        </w:rPr>
      </w:pPr>
    </w:p>
    <w:p w14:paraId="0AF5E6F8" w14:textId="77777777" w:rsidR="00EE0EEB" w:rsidRPr="00EE0EEB" w:rsidRDefault="00EE0EEB" w:rsidP="00EE0EEB">
      <w:pPr>
        <w:spacing w:before="240" w:after="120" w:line="276" w:lineRule="auto"/>
        <w:ind w:left="1985"/>
        <w:jc w:val="both"/>
        <w:rPr>
          <w:rFonts w:ascii="Arial" w:hAnsi="Arial" w:cs="Arial"/>
        </w:rPr>
      </w:pPr>
    </w:p>
    <w:p w14:paraId="16AA644E" w14:textId="32FCB69C" w:rsidR="00EE0EEB" w:rsidRPr="00EE0EEB" w:rsidRDefault="00EE0EEB" w:rsidP="00EE0EEB">
      <w:pPr>
        <w:shd w:val="clear" w:color="auto" w:fill="FFD966" w:themeFill="accent4" w:themeFillTint="99"/>
        <w:spacing w:before="240" w:after="200" w:line="276" w:lineRule="auto"/>
        <w:outlineLvl w:val="1"/>
        <w:rPr>
          <w:rFonts w:ascii="Arial" w:eastAsiaTheme="minorEastAsia" w:hAnsi="Arial" w:cs="Arial"/>
          <w:b/>
          <w:color w:val="FFFFFF" w:themeColor="background1"/>
          <w:sz w:val="28"/>
          <w:szCs w:val="19"/>
        </w:rPr>
      </w:pPr>
      <w:bookmarkStart w:id="16" w:name="_Toc31984950"/>
      <w:r w:rsidRPr="00EE0EEB">
        <w:rPr>
          <w:rFonts w:ascii="Arial" w:eastAsiaTheme="minorEastAsia" w:hAnsi="Arial" w:cs="Arial"/>
          <w:b/>
          <w:color w:val="FFFFFF" w:themeColor="background1"/>
          <w:sz w:val="28"/>
          <w:szCs w:val="19"/>
        </w:rPr>
        <w:t>SDG 7 Zajistit přístup k cenově dostupným, spolehlivým, udržitelným a moderním zdrojům energie pro všechny</w:t>
      </w:r>
      <w:bookmarkEnd w:id="16"/>
    </w:p>
    <w:p w14:paraId="21D6BE42" w14:textId="77777777" w:rsidR="00EE0EEB" w:rsidRPr="00EE0EEB" w:rsidRDefault="00EE0EEB" w:rsidP="00EE0EEB">
      <w:pPr>
        <w:spacing w:before="240" w:after="120" w:line="276" w:lineRule="auto"/>
        <w:ind w:left="1985"/>
        <w:jc w:val="both"/>
        <w:rPr>
          <w:rFonts w:ascii="Arial" w:hAnsi="Arial" w:cs="Arial"/>
        </w:rPr>
      </w:pPr>
    </w:p>
    <w:p w14:paraId="464DAD1D" w14:textId="750B437F" w:rsidR="00EE0EEB" w:rsidRPr="00EE0EEB" w:rsidRDefault="00EE0EEB" w:rsidP="00EE0EEB">
      <w:pPr>
        <w:spacing w:after="120" w:line="276" w:lineRule="auto"/>
        <w:ind w:left="1985"/>
        <w:jc w:val="both"/>
        <w:rPr>
          <w:rFonts w:ascii="Arial" w:hAnsi="Arial" w:cs="Times New Roman"/>
          <w:b/>
        </w:rPr>
      </w:pPr>
      <w:r w:rsidRPr="00EE0EEB">
        <w:rPr>
          <w:rFonts w:ascii="Arial" w:hAnsi="Arial" w:cs="Times New Roman"/>
          <w:b/>
        </w:rPr>
        <w:t>ČR se snaží zajistit přístup k cenově dostupným, spolehlivým a</w:t>
      </w:r>
      <w:r w:rsidR="003A029A">
        <w:rPr>
          <w:rFonts w:ascii="Arial" w:hAnsi="Arial" w:cs="Times New Roman"/>
          <w:b/>
        </w:rPr>
        <w:t> </w:t>
      </w:r>
      <w:r w:rsidRPr="00EE0EEB">
        <w:rPr>
          <w:rFonts w:ascii="Arial" w:hAnsi="Arial" w:cs="Times New Roman"/>
          <w:b/>
        </w:rPr>
        <w:t>udržitelným zdrojům energie prostřednictvím diverzifikace energetického mixu, snahou o zachování soběstačnosti ve výrobě elektřiny a rozvojem energetické infrastruktury, odpovídající novým potřebám.</w:t>
      </w:r>
    </w:p>
    <w:p w14:paraId="2CF701C9" w14:textId="77777777" w:rsidR="00EE0EEB" w:rsidRPr="00EE0EEB" w:rsidRDefault="00EE0EEB" w:rsidP="00EE0EEB">
      <w:pPr>
        <w:spacing w:after="120" w:line="276" w:lineRule="auto"/>
        <w:ind w:left="1985"/>
        <w:jc w:val="both"/>
        <w:rPr>
          <w:rFonts w:ascii="Arial" w:hAnsi="Arial"/>
          <w:b/>
        </w:rPr>
      </w:pPr>
      <w:r w:rsidRPr="00EE0EEB">
        <w:rPr>
          <w:rFonts w:ascii="Arial" w:hAnsi="Arial" w:cs="Times New Roman"/>
          <w:b/>
        </w:rPr>
        <w:t xml:space="preserve">ČR dlouhodobě úspěšně snižuje energetickou náročnost ekonomiky na produkci HDP. Systém podpory </w:t>
      </w:r>
      <w:proofErr w:type="spellStart"/>
      <w:r w:rsidRPr="00EE0EEB">
        <w:rPr>
          <w:rFonts w:ascii="Arial" w:hAnsi="Arial" w:cs="Times New Roman"/>
          <w:b/>
        </w:rPr>
        <w:t>VaVaI</w:t>
      </w:r>
      <w:proofErr w:type="spellEnd"/>
      <w:r w:rsidRPr="00EE0EEB">
        <w:rPr>
          <w:rFonts w:ascii="Arial" w:hAnsi="Arial" w:cs="Times New Roman"/>
          <w:b/>
        </w:rPr>
        <w:t xml:space="preserve"> nízkouhlíkových technologií ovšem není ucelený. Celková spotřeba energie navíc stále roste a s ohledem k pravděpodobnému dalšímu vývoji a plánu odklonu od uhelné energetiky bude dovozní závislost ČR – která je nyní pouze dílčí (např. ropa, zemní plyn) – spíše růst.</w:t>
      </w:r>
      <w:r w:rsidRPr="00EE0EEB">
        <w:rPr>
          <w:rFonts w:ascii="Arial" w:hAnsi="Arial"/>
          <w:b/>
        </w:rPr>
        <w:t xml:space="preserve"> ČR prosazuje princip technologické neutrality a právo na volbu vlastního energetického mixu. V této souvislosti ČR považuje jadernou energii za bezemisní zdroj a prostředek pro dosažení svých klimatických závazků. Obnovitelné zdroje energie jsou v ČR rozvinuté, avšak růst jejich podílu na výrobě energie i elektřiny v posledních letech stagnuje, a to i přes vhodné přírodní podmínky pro další rozvoj tohoto odvětví. Česká republika předběžně již v roce 2015 splnila své evropské závazky k OZE. Avšak plánované energetické úspory v budovách nejsou realizovány dle plánu a nepodaří se národní cíl splnit.</w:t>
      </w:r>
      <w:r w:rsidRPr="00EE0EEB">
        <w:rPr>
          <w:rFonts w:ascii="Arial" w:hAnsi="Arial" w:cs="Times New Roman"/>
          <w:b/>
        </w:rPr>
        <w:t xml:space="preserve"> Český trh s energiemi je výrazně harmonizován s EU a ČR podporuje aplikaci inteligentních distribučních i přenosových sítí, posilujících bezpečnost soustavy a její decentralizaci.</w:t>
      </w:r>
    </w:p>
    <w:p w14:paraId="1B0C441A" w14:textId="77777777" w:rsidR="00EE0EEB" w:rsidRPr="00EE0EEB" w:rsidRDefault="00EE0EEB" w:rsidP="00EE0EEB">
      <w:pPr>
        <w:spacing w:before="240" w:after="120" w:line="276" w:lineRule="auto"/>
        <w:ind w:left="1985"/>
        <w:jc w:val="both"/>
        <w:rPr>
          <w:rFonts w:ascii="Arial" w:hAnsi="Arial"/>
        </w:rPr>
      </w:pPr>
    </w:p>
    <w:p w14:paraId="409D693F"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EE0EEB">
        <w:rPr>
          <w:rFonts w:ascii="Arial Narrow" w:eastAsia="Calibri" w:hAnsi="Arial Narrow" w:cs="Times New Roman"/>
          <w:sz w:val="18"/>
          <w:szCs w:val="18"/>
        </w:rPr>
        <w:lastRenderedPageBreak/>
        <w:t>7.1 Do roku 2030 zajistit všeobecný přístup k cenově dostupným, spolehlivým a moderním energetickým službám</w:t>
      </w:r>
    </w:p>
    <w:p w14:paraId="71DB5A85"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color w:val="92D050"/>
          <w:sz w:val="18"/>
        </w:rPr>
      </w:pPr>
      <w:r w:rsidRPr="00EE0EEB">
        <w:rPr>
          <w:rFonts w:ascii="Arial Narrow" w:eastAsia="Calibri" w:hAnsi="Arial Narrow" w:cs="Times New Roman"/>
          <w:color w:val="92D050"/>
          <w:sz w:val="18"/>
          <w:szCs w:val="18"/>
        </w:rPr>
        <w:t>zelená</w:t>
      </w:r>
    </w:p>
    <w:p w14:paraId="072C88D8" w14:textId="7A31B751" w:rsidR="00EE0EEB" w:rsidRPr="002F2B54" w:rsidRDefault="00EE0EEB" w:rsidP="00EE0EEB">
      <w:pPr>
        <w:spacing w:after="200" w:line="276" w:lineRule="auto"/>
        <w:ind w:left="1985"/>
        <w:jc w:val="both"/>
        <w:rPr>
          <w:rFonts w:ascii="Arial" w:hAnsi="Arial" w:cs="Arial"/>
          <w:u w:val="single"/>
        </w:rPr>
      </w:pPr>
      <w:r w:rsidRPr="002F2B54">
        <w:rPr>
          <w:rFonts w:ascii="Arial" w:hAnsi="Arial" w:cs="Arial"/>
          <w:u w:val="single"/>
        </w:rPr>
        <w:t xml:space="preserve">Obyvatelstvo České republiky má ze 100 % </w:t>
      </w:r>
      <w:r w:rsidRPr="002F2B54">
        <w:rPr>
          <w:rFonts w:ascii="Arial" w:hAnsi="Arial" w:cs="Arial"/>
          <w:b/>
          <w:u w:val="single"/>
        </w:rPr>
        <w:t>dostupnou elektřinu</w:t>
      </w:r>
      <w:r w:rsidRPr="002F2B54">
        <w:rPr>
          <w:rFonts w:ascii="Arial" w:hAnsi="Arial" w:cs="Arial"/>
          <w:u w:val="single"/>
        </w:rPr>
        <w:t xml:space="preserve"> v místě svého bydliště, přičemž 2/3 podíl zastupují města oproti venkovu, což odráží rozdrobenou územní strukturu a množství obcí v ČR. V ČR je plně využívána elektřina</w:t>
      </w:r>
      <w:r w:rsidRPr="002F2B54">
        <w:rPr>
          <w:rFonts w:ascii="Arial" w:hAnsi="Arial" w:cs="Arial"/>
          <w:b/>
          <w:u w:val="single"/>
        </w:rPr>
        <w:t xml:space="preserve"> </w:t>
      </w:r>
      <w:r w:rsidRPr="002F2B54">
        <w:rPr>
          <w:rFonts w:ascii="Arial" w:hAnsi="Arial" w:cs="Arial"/>
          <w:u w:val="single"/>
        </w:rPr>
        <w:t>k</w:t>
      </w:r>
      <w:r w:rsidRPr="002F2B54">
        <w:rPr>
          <w:rFonts w:ascii="Arial" w:hAnsi="Arial" w:cs="Arial"/>
          <w:b/>
          <w:u w:val="single"/>
        </w:rPr>
        <w:t> </w:t>
      </w:r>
      <w:r w:rsidRPr="002F2B54">
        <w:rPr>
          <w:rFonts w:ascii="Arial" w:hAnsi="Arial" w:cs="Arial"/>
          <w:u w:val="single"/>
        </w:rPr>
        <w:t>osvětlení a dlouhodobě i v drtivé většině k vaření (97,16 %). V případě vytápění využívá kapalná a tuhá paliva přibližně 10</w:t>
      </w:r>
      <w:r w:rsidR="009438E2">
        <w:rPr>
          <w:rFonts w:ascii="Arial" w:hAnsi="Arial" w:cs="Arial"/>
          <w:u w:val="single"/>
        </w:rPr>
        <w:t> </w:t>
      </w:r>
      <w:r w:rsidRPr="002F2B54">
        <w:rPr>
          <w:rFonts w:ascii="Arial" w:hAnsi="Arial" w:cs="Arial"/>
          <w:u w:val="single"/>
        </w:rPr>
        <w:t>% obyvatelstva a tento podíl i vlivem státních intervencí z důvodu ochrany ovzduší klesá.</w:t>
      </w:r>
    </w:p>
    <w:p w14:paraId="528A88EE" w14:textId="67CE7A49" w:rsidR="00EE0EEB" w:rsidRPr="00EE0EEB" w:rsidRDefault="00EE0EEB" w:rsidP="00EE0EEB">
      <w:pPr>
        <w:spacing w:after="200" w:line="276" w:lineRule="auto"/>
        <w:ind w:left="1985"/>
        <w:jc w:val="both"/>
        <w:rPr>
          <w:rFonts w:ascii="Arial" w:hAnsi="Arial" w:cs="Arial"/>
        </w:rPr>
      </w:pPr>
      <w:r w:rsidRPr="00EE0EEB">
        <w:rPr>
          <w:rFonts w:ascii="Arial" w:hAnsi="Arial" w:cs="Arial"/>
        </w:rPr>
        <w:t xml:space="preserve">ČR má dlouhodobou </w:t>
      </w:r>
      <w:r w:rsidRPr="00EE0EEB">
        <w:rPr>
          <w:rFonts w:ascii="Arial" w:hAnsi="Arial" w:cs="Arial"/>
          <w:i/>
        </w:rPr>
        <w:t>Státní energetickou koncepci</w:t>
      </w:r>
      <w:r w:rsidRPr="00EE0EEB">
        <w:rPr>
          <w:rFonts w:ascii="Arial" w:hAnsi="Arial" w:cs="Arial"/>
        </w:rPr>
        <w:t>, aktualizovanou naposledy v roce 2015, s výhledem na příštích 25 let. Koncepce si klade za cíl zajištění spolehlivé, bezpečné a k životnímu prostředí šetrné energie, a to za konkurenceschopné a přijatelné ceny. V rámci zvoleného optimalizovaného scénáře je základ energetického mixu postaven na energetice uhelné, jaderné a pozvolna se zvyšujícího podílu obnovitelných zdrojů energie. Pro ČR je podle uvedené koncepce zásadní jaderná energie, kterou považuje za čistý zdroj energie a nutnou podmínku pro umožnění přechodu na klimaticky neutrální energetiku a</w:t>
      </w:r>
      <w:r w:rsidR="003A029A">
        <w:rPr>
          <w:rFonts w:ascii="Arial" w:hAnsi="Arial" w:cs="Arial"/>
        </w:rPr>
        <w:t> </w:t>
      </w:r>
      <w:r w:rsidRPr="00EE0EEB">
        <w:rPr>
          <w:rFonts w:ascii="Arial" w:hAnsi="Arial" w:cs="Arial"/>
        </w:rPr>
        <w:t xml:space="preserve">ekonomiku a splnění svých dlouhodobých klimatických závazků. </w:t>
      </w:r>
    </w:p>
    <w:p w14:paraId="27B3F0B9" w14:textId="77777777" w:rsidR="00EE0EEB" w:rsidRPr="00EE0EEB" w:rsidRDefault="00EE0EEB" w:rsidP="00EE0EEB">
      <w:pPr>
        <w:spacing w:after="200" w:line="276" w:lineRule="auto"/>
        <w:ind w:left="1985"/>
        <w:jc w:val="both"/>
        <w:rPr>
          <w:rFonts w:ascii="Arial" w:hAnsi="Arial" w:cs="Arial"/>
        </w:rPr>
      </w:pPr>
      <w:r w:rsidRPr="00EE0EEB">
        <w:rPr>
          <w:rFonts w:ascii="Arial" w:hAnsi="Arial" w:cs="Arial"/>
        </w:rPr>
        <w:t xml:space="preserve">V roce 2019 byla ustanovena Uhelná komise, která do konce roku 2020 rozhodne o termínu a způsobu konce uhelné energetiky v ČR. </w:t>
      </w:r>
    </w:p>
    <w:p w14:paraId="3D26B004" w14:textId="77777777" w:rsidR="00EE0EEB" w:rsidRPr="00EE0EEB" w:rsidRDefault="00EE0EEB" w:rsidP="00EE0EEB">
      <w:pPr>
        <w:spacing w:after="200" w:line="276" w:lineRule="auto"/>
        <w:ind w:left="1985"/>
        <w:jc w:val="both"/>
        <w:rPr>
          <w:rFonts w:ascii="Arial" w:hAnsi="Arial" w:cs="Arial"/>
        </w:rPr>
      </w:pPr>
      <w:r w:rsidRPr="00EE0EEB">
        <w:rPr>
          <w:rFonts w:ascii="Arial" w:hAnsi="Arial" w:cs="Arial"/>
        </w:rPr>
        <w:t xml:space="preserve">Na základě klimaticko-energetických závazků vůči EU a evropské legislativy byl vytvořen </w:t>
      </w:r>
      <w:r w:rsidRPr="00EE0EEB">
        <w:rPr>
          <w:rFonts w:ascii="Arial" w:hAnsi="Arial" w:cs="Arial"/>
          <w:i/>
        </w:rPr>
        <w:t>Národní klimaticko-energetický plán</w:t>
      </w:r>
      <w:r w:rsidRPr="00EE0EEB">
        <w:rPr>
          <w:rFonts w:ascii="Arial" w:hAnsi="Arial" w:cs="Arial"/>
        </w:rPr>
        <w:t xml:space="preserve"> (NKEP), který nově de facto spojuje oblast působnosti </w:t>
      </w:r>
      <w:r w:rsidRPr="00EE0EEB">
        <w:rPr>
          <w:rFonts w:ascii="Arial" w:hAnsi="Arial" w:cs="Arial"/>
          <w:i/>
        </w:rPr>
        <w:t>Státní energetické koncepce</w:t>
      </w:r>
      <w:r w:rsidRPr="00EE0EEB">
        <w:rPr>
          <w:rFonts w:ascii="Arial" w:hAnsi="Arial" w:cs="Arial"/>
        </w:rPr>
        <w:t xml:space="preserve"> a Politiky ochrany klimatu, resp. s koncepcemi pro zlepšování kvality ovzduší. A představuje tak plán pro integrovaný postup v energetice a klimaticko-environmentální politice. Hlavními cíli NKEP je navýšení ambicí podílu OZE a energetické účinnosti do roku 2030 a dále snížení emisí skleníkových plynů a </w:t>
      </w:r>
      <w:proofErr w:type="spellStart"/>
      <w:r w:rsidRPr="00EE0EEB">
        <w:rPr>
          <w:rFonts w:ascii="Arial" w:hAnsi="Arial" w:cs="Arial"/>
        </w:rPr>
        <w:t>interkonektivity</w:t>
      </w:r>
      <w:proofErr w:type="spellEnd"/>
      <w:r w:rsidRPr="00EE0EEB">
        <w:rPr>
          <w:rFonts w:ascii="Arial" w:hAnsi="Arial" w:cs="Arial"/>
        </w:rPr>
        <w:t>.</w:t>
      </w:r>
    </w:p>
    <w:p w14:paraId="103B55E2" w14:textId="77777777" w:rsidR="00EE0EEB" w:rsidRPr="00EE0EEB" w:rsidRDefault="00EE0EEB" w:rsidP="00EE0EEB">
      <w:pPr>
        <w:spacing w:after="200" w:line="276" w:lineRule="auto"/>
        <w:ind w:left="1985"/>
        <w:jc w:val="both"/>
        <w:rPr>
          <w:rFonts w:ascii="Arial" w:hAnsi="Arial" w:cs="Arial"/>
        </w:rPr>
      </w:pPr>
      <w:r w:rsidRPr="00EE0EEB">
        <w:rPr>
          <w:rFonts w:ascii="Arial" w:hAnsi="Arial" w:cs="Arial"/>
        </w:rPr>
        <w:t>Přenosová infrastruktura ČR je stabilní a v rámci hodnocení výrobní přiměřenosti dosahuje doposud dobrých výsledků. V souvislosti se zpřísňujícími se emisními limity (zejména SO</w:t>
      </w:r>
      <w:r w:rsidRPr="00EE0EEB">
        <w:rPr>
          <w:rFonts w:ascii="Arial" w:hAnsi="Arial" w:cs="Arial"/>
          <w:vertAlign w:val="subscript"/>
        </w:rPr>
        <w:t>2</w:t>
      </w:r>
      <w:r w:rsidRPr="00EE0EEB">
        <w:rPr>
          <w:rFonts w:ascii="Arial" w:hAnsi="Arial" w:cs="Arial"/>
        </w:rPr>
        <w:t xml:space="preserve"> a </w:t>
      </w:r>
      <w:proofErr w:type="spellStart"/>
      <w:r w:rsidRPr="00EE0EEB">
        <w:rPr>
          <w:rFonts w:ascii="Arial" w:hAnsi="Arial" w:cs="Arial"/>
        </w:rPr>
        <w:t>NO</w:t>
      </w:r>
      <w:r w:rsidRPr="00EE0EEB">
        <w:rPr>
          <w:rFonts w:ascii="Arial" w:hAnsi="Arial" w:cs="Arial"/>
          <w:vertAlign w:val="subscript"/>
        </w:rPr>
        <w:t>x</w:t>
      </w:r>
      <w:proofErr w:type="spellEnd"/>
      <w:r w:rsidRPr="00EE0EEB">
        <w:rPr>
          <w:rFonts w:ascii="Arial" w:hAnsi="Arial" w:cs="Arial"/>
        </w:rPr>
        <w:t xml:space="preserve">) se předpokládá do roku 2030 odstavení až 3,9 GW instalovaného výkonu zdrojů využívajících fosilní paliva. Z pohledu stability provozu elektrizační soustavy je dle současných simulací zásadní zachování instalovaného výkonu jaderných elektráren a prodloužení jejich životnosti i po roce 2030. V případě omezeného provozu či snížení jejich výkonu je pak nutná výrazná rezervní kapacita pro vyrovnání bilance v soustavě, a to dle zvoleného scénáře až do výše 2 </w:t>
      </w:r>
      <w:proofErr w:type="spellStart"/>
      <w:r w:rsidRPr="00EE0EEB">
        <w:rPr>
          <w:rFonts w:ascii="Arial" w:hAnsi="Arial" w:cs="Arial"/>
        </w:rPr>
        <w:t>GWh</w:t>
      </w:r>
      <w:proofErr w:type="spellEnd"/>
      <w:r w:rsidRPr="00EE0EEB">
        <w:rPr>
          <w:rFonts w:ascii="Arial" w:hAnsi="Arial" w:cs="Arial"/>
        </w:rPr>
        <w:t xml:space="preserve">. Z pohledu nízké motivace k tvorbě nových výrobních kapacit a flexibilních výkonů na současném trhu s elektřinou je potřebné zvážit zavedení strategické rezervy, a to včetně finančního zajištění. Rizikem je také potenciálně výrazný rozvoj </w:t>
      </w:r>
      <w:proofErr w:type="spellStart"/>
      <w:r w:rsidRPr="00EE0EEB">
        <w:rPr>
          <w:rFonts w:ascii="Arial" w:hAnsi="Arial" w:cs="Arial"/>
        </w:rPr>
        <w:t>elektromobility</w:t>
      </w:r>
      <w:proofErr w:type="spellEnd"/>
      <w:r w:rsidRPr="00EE0EEB">
        <w:rPr>
          <w:rFonts w:ascii="Arial" w:hAnsi="Arial" w:cs="Arial"/>
        </w:rPr>
        <w:t>, resp. výkyvy ve spotřebě elektřiny v čase a dopad na stabilitu elektrizační soustavy.</w:t>
      </w:r>
    </w:p>
    <w:p w14:paraId="4F5A7D11" w14:textId="77777777" w:rsidR="00EE0EEB" w:rsidRPr="008C282F" w:rsidRDefault="00EE0EEB" w:rsidP="00EE0EEB">
      <w:pPr>
        <w:spacing w:after="200" w:line="276" w:lineRule="auto"/>
        <w:ind w:left="1985"/>
        <w:jc w:val="both"/>
        <w:rPr>
          <w:rFonts w:ascii="Arial" w:hAnsi="Arial" w:cs="Arial"/>
        </w:rPr>
      </w:pPr>
      <w:r w:rsidRPr="008C282F">
        <w:rPr>
          <w:rFonts w:ascii="Arial" w:hAnsi="Arial" w:cs="Arial"/>
        </w:rPr>
        <w:t xml:space="preserve">Pro zachování stability a kvality dodávek energie je realizován </w:t>
      </w:r>
      <w:r w:rsidRPr="008C282F">
        <w:rPr>
          <w:rFonts w:ascii="Arial" w:hAnsi="Arial" w:cs="Arial"/>
          <w:i/>
        </w:rPr>
        <w:t>Národní akční plán pro chytré sítě</w:t>
      </w:r>
      <w:r w:rsidRPr="008C282F">
        <w:rPr>
          <w:rFonts w:ascii="Arial" w:hAnsi="Arial" w:cs="Arial"/>
        </w:rPr>
        <w:t xml:space="preserve"> (</w:t>
      </w:r>
      <w:proofErr w:type="spellStart"/>
      <w:r w:rsidRPr="008C282F">
        <w:rPr>
          <w:rFonts w:ascii="Arial" w:hAnsi="Arial" w:cs="Arial"/>
        </w:rPr>
        <w:t>smart</w:t>
      </w:r>
      <w:proofErr w:type="spellEnd"/>
      <w:r w:rsidRPr="008C282F">
        <w:rPr>
          <w:rFonts w:ascii="Arial" w:hAnsi="Arial" w:cs="Arial"/>
        </w:rPr>
        <w:t xml:space="preserve"> </w:t>
      </w:r>
      <w:proofErr w:type="spellStart"/>
      <w:r w:rsidRPr="008C282F">
        <w:rPr>
          <w:rFonts w:ascii="Arial" w:hAnsi="Arial" w:cs="Arial"/>
        </w:rPr>
        <w:t>grids</w:t>
      </w:r>
      <w:proofErr w:type="spellEnd"/>
      <w:r w:rsidRPr="008C282F">
        <w:rPr>
          <w:rFonts w:ascii="Arial" w:hAnsi="Arial" w:cs="Arial"/>
        </w:rPr>
        <w:t xml:space="preserve">), který si klade za cíl vytvořit </w:t>
      </w:r>
      <w:r w:rsidRPr="008C282F">
        <w:rPr>
          <w:rFonts w:ascii="Arial" w:hAnsi="Arial" w:cs="Arial"/>
        </w:rPr>
        <w:lastRenderedPageBreak/>
        <w:t xml:space="preserve">podmínky pro decentralizované zdroje energie, tedy využití OZE, akumulace energie a </w:t>
      </w:r>
      <w:proofErr w:type="spellStart"/>
      <w:r w:rsidRPr="008C282F">
        <w:rPr>
          <w:rFonts w:ascii="Arial" w:hAnsi="Arial" w:cs="Arial"/>
        </w:rPr>
        <w:t>elektromobility</w:t>
      </w:r>
      <w:proofErr w:type="spellEnd"/>
      <w:r w:rsidRPr="008C282F">
        <w:rPr>
          <w:rFonts w:ascii="Arial" w:hAnsi="Arial" w:cs="Arial"/>
        </w:rPr>
        <w:t>. A dále poskytnout spotřebitelům možnost zvýšení energetické účinnosti i aktivní participace na trhu s elektřinou. Doposud však od roku 2016 byly realizovány pouze kroky legislativní, dále definiční, kvantifikační a analytické práce a práce na scénářích a modelech. K vlastní fázi realizační se má teprve přistoupit, přičemž je schválena realizace 8 projektů modernizace přenosové soustavy ve výši 1,6 miliardy Kč.</w:t>
      </w:r>
    </w:p>
    <w:p w14:paraId="5D7CD755" w14:textId="0FAE6B67" w:rsidR="00EE0EEB" w:rsidRPr="00EE0EEB" w:rsidRDefault="00EE0EEB" w:rsidP="00EE0EEB">
      <w:pPr>
        <w:spacing w:after="200" w:line="276" w:lineRule="auto"/>
        <w:ind w:left="1985"/>
        <w:jc w:val="both"/>
        <w:rPr>
          <w:rFonts w:ascii="Arial" w:hAnsi="Arial" w:cs="Arial"/>
        </w:rPr>
      </w:pPr>
      <w:r w:rsidRPr="008C282F">
        <w:rPr>
          <w:rFonts w:ascii="Arial" w:hAnsi="Arial" w:cs="Arial"/>
        </w:rPr>
        <w:t>ČR má vysoce rozvinutou soustavu zásobování teplem, kdy centrální zásobování teplem (</w:t>
      </w:r>
      <w:r w:rsidRPr="008C282F">
        <w:rPr>
          <w:rFonts w:ascii="Arial" w:hAnsi="Arial"/>
          <w:i/>
        </w:rPr>
        <w:t>teplárny, výtopny, elektrárny, závodní energetiky, blokové a domovní kotelny)</w:t>
      </w:r>
      <w:r w:rsidRPr="008C282F">
        <w:rPr>
          <w:rFonts w:ascii="Arial" w:hAnsi="Arial" w:cs="Arial"/>
        </w:rPr>
        <w:t xml:space="preserve"> zásobují cca 1,5 mil. domácností a pokrývá tak 38 % obyvatelstva. Tyto soustavy jsou dále podporovány v modernizaci a zvyšování účinnosti dotačně a v budoucnu také v rámci Modernizačního fondu. V posledních 5 letech bylo modernizováno cca 100 km parovodních tras, což vede ke snížení spotřeby paliva až o 12 %. Celkově zaujímají dodávky tepla 55 % z celkové hrubé výroby tepla, a</w:t>
      </w:r>
      <w:r w:rsidR="003A029A">
        <w:rPr>
          <w:rFonts w:ascii="Arial" w:hAnsi="Arial" w:cs="Arial"/>
        </w:rPr>
        <w:t> </w:t>
      </w:r>
      <w:r w:rsidRPr="008C282F">
        <w:rPr>
          <w:rFonts w:ascii="Arial" w:hAnsi="Arial" w:cs="Arial"/>
        </w:rPr>
        <w:t>velká část (31 %) je tedy vyrobena pro vlastní spotřebu v zařízení či</w:t>
      </w:r>
      <w:r w:rsidR="003A029A">
        <w:rPr>
          <w:rFonts w:ascii="Arial" w:hAnsi="Arial" w:cs="Arial"/>
        </w:rPr>
        <w:t> </w:t>
      </w:r>
      <w:r w:rsidRPr="008C282F">
        <w:rPr>
          <w:rFonts w:ascii="Arial" w:hAnsi="Arial" w:cs="Arial"/>
        </w:rPr>
        <w:t>podniku. Nejvíce tepla je vyrobeno z hnědého uhlí (42 %), zemního plynu (19 %) a biomasy (11 %), přičemž dodávané teplo je více závislé na fosilních zdrojích. Kombinovaná výroba elektřiny a tepla dosahuje 68</w:t>
      </w:r>
      <w:r w:rsidR="003A029A">
        <w:rPr>
          <w:rFonts w:ascii="Arial" w:hAnsi="Arial" w:cs="Arial"/>
        </w:rPr>
        <w:t> </w:t>
      </w:r>
      <w:r w:rsidRPr="008C282F">
        <w:rPr>
          <w:rFonts w:ascii="Arial" w:hAnsi="Arial" w:cs="Arial"/>
        </w:rPr>
        <w:t>% čisté výroby tepla, přičemž v posledních letech nejvíce narostla výroba z biomasy a odpadního tepla.</w:t>
      </w:r>
    </w:p>
    <w:p w14:paraId="195DAFC6"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EE0EEB">
        <w:rPr>
          <w:rFonts w:ascii="Arial Narrow" w:eastAsia="Calibri" w:hAnsi="Arial Narrow" w:cs="Times New Roman"/>
          <w:sz w:val="18"/>
          <w:szCs w:val="18"/>
        </w:rPr>
        <w:t xml:space="preserve">7.2 Do roku 2030 podstatně zvýšit podíl energie z obnovitelných zdrojů na globálním energetickém mixu </w:t>
      </w:r>
    </w:p>
    <w:p w14:paraId="3A2CF4E1"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EE0EEB">
        <w:rPr>
          <w:rFonts w:ascii="Arial Narrow" w:eastAsia="Calibri" w:hAnsi="Arial Narrow" w:cs="Times New Roman"/>
          <w:color w:val="FFC000"/>
          <w:sz w:val="18"/>
          <w:szCs w:val="18"/>
        </w:rPr>
        <w:t>oranžová</w:t>
      </w:r>
      <w:r w:rsidRPr="00EE0EEB">
        <w:rPr>
          <w:rFonts w:ascii="Arial Narrow" w:eastAsia="Calibri" w:hAnsi="Arial Narrow" w:cs="Times New Roman"/>
          <w:color w:val="FFC000"/>
          <w:sz w:val="18"/>
        </w:rPr>
        <w:t xml:space="preserve"> </w:t>
      </w:r>
    </w:p>
    <w:p w14:paraId="69BB2D2F" w14:textId="77777777" w:rsidR="00EE0EEB" w:rsidRPr="00EE0EEB" w:rsidRDefault="00EE0EEB" w:rsidP="00EE0EEB">
      <w:pPr>
        <w:spacing w:after="200" w:line="276" w:lineRule="auto"/>
        <w:ind w:left="1985"/>
        <w:jc w:val="both"/>
        <w:rPr>
          <w:rFonts w:ascii="Arial" w:hAnsi="Arial" w:cs="Arial"/>
        </w:rPr>
      </w:pPr>
      <w:r w:rsidRPr="002F2B54">
        <w:rPr>
          <w:rFonts w:ascii="Arial" w:hAnsi="Arial" w:cs="Arial"/>
          <w:u w:val="single"/>
        </w:rPr>
        <w:t xml:space="preserve">Česká republika mezi lety 2010 a 2015 výrazně navýšila svůj </w:t>
      </w:r>
      <w:r w:rsidRPr="002F2B54">
        <w:rPr>
          <w:rFonts w:ascii="Arial" w:hAnsi="Arial" w:cs="Arial"/>
          <w:b/>
          <w:u w:val="single"/>
        </w:rPr>
        <w:t>podíl obnovitelných zdrojů na konečné spotřebě energie</w:t>
      </w:r>
      <w:r w:rsidRPr="002F2B54">
        <w:rPr>
          <w:rFonts w:ascii="Arial" w:hAnsi="Arial" w:cs="Arial"/>
          <w:u w:val="single"/>
        </w:rPr>
        <w:t>, přičemž nejrychlejší nárůst podílu proběhl mezi v lety 2012-2014</w:t>
      </w:r>
      <w:r w:rsidRPr="00EE0EEB">
        <w:rPr>
          <w:rFonts w:ascii="Arial" w:hAnsi="Arial" w:cs="Arial"/>
        </w:rPr>
        <w:t>. V posledních letech však i vlivem neexistující systémové veřejné investiční a provozní podpory OZE tato hodnota spíše stagnuje. Výhledem dle klimaticko-energetických závazků EU a NKEP do roku 2030 je dosažení 22 % podílu OZE na konečné spotřebě energie. Předpokládá se tak navýšení v průměru o necelý procentní bod ročně, což odpovídá rychlejšímu tempu růstu, než byl ten dosavadní (růst od roku 2005 cca 0,63 % ročně).</w:t>
      </w:r>
    </w:p>
    <w:p w14:paraId="4CC14EEC" w14:textId="77777777" w:rsidR="00EE0EEB" w:rsidRPr="00EE0EEB" w:rsidRDefault="00EE0EEB" w:rsidP="00EE0EEB">
      <w:pPr>
        <w:spacing w:after="200" w:line="276" w:lineRule="auto"/>
        <w:ind w:left="1985"/>
        <w:jc w:val="both"/>
        <w:rPr>
          <w:rFonts w:ascii="Arial" w:hAnsi="Arial" w:cs="Arial"/>
        </w:rPr>
      </w:pPr>
      <w:r w:rsidRPr="00EE0EEB">
        <w:rPr>
          <w:rFonts w:ascii="Arial" w:hAnsi="Arial" w:cs="Arial"/>
        </w:rPr>
        <w:t xml:space="preserve">Nejvýznamnějšími podíl vyrobené energie z OZE zaujímá </w:t>
      </w:r>
      <w:r w:rsidRPr="00EE0EEB">
        <w:rPr>
          <w:rFonts w:ascii="Arial" w:hAnsi="Arial" w:cs="Arial"/>
          <w:b/>
        </w:rPr>
        <w:t>biomasa</w:t>
      </w:r>
      <w:r w:rsidRPr="00EE0EEB">
        <w:rPr>
          <w:rFonts w:ascii="Arial" w:hAnsi="Arial" w:cs="Arial"/>
        </w:rPr>
        <w:t xml:space="preserve"> se svými 65 %. Na druhé příčce je bioplyn, následovaný kapalnými biopalivy. </w:t>
      </w:r>
      <w:proofErr w:type="spellStart"/>
      <w:r w:rsidRPr="00EE0EEB">
        <w:rPr>
          <w:rFonts w:ascii="Arial" w:hAnsi="Arial" w:cs="Arial"/>
        </w:rPr>
        <w:t>Fotovoltaika</w:t>
      </w:r>
      <w:proofErr w:type="spellEnd"/>
      <w:r w:rsidRPr="00EE0EEB">
        <w:rPr>
          <w:rFonts w:ascii="Arial" w:hAnsi="Arial" w:cs="Arial"/>
        </w:rPr>
        <w:t xml:space="preserve"> vyrobila v roce 2018 4,43 % celkového množství energie z OZE. Větrné elektrárny poté 1,15 %. Výrazný podíl biomasy však odpovídá zejména zásadnímu vlivu výroby tepla v domácnostech. </w:t>
      </w:r>
    </w:p>
    <w:p w14:paraId="2EFD8E53" w14:textId="77777777" w:rsidR="00EE0EEB" w:rsidRPr="00EE0EEB" w:rsidRDefault="00EE0EEB" w:rsidP="00EE0EEB">
      <w:pPr>
        <w:spacing w:after="200" w:line="276" w:lineRule="auto"/>
        <w:ind w:left="1985"/>
        <w:jc w:val="both"/>
        <w:rPr>
          <w:rFonts w:ascii="Arial" w:hAnsi="Arial" w:cs="Arial"/>
        </w:rPr>
      </w:pPr>
      <w:r w:rsidRPr="00EE0EEB">
        <w:rPr>
          <w:rFonts w:ascii="Arial" w:hAnsi="Arial" w:cs="Arial"/>
        </w:rPr>
        <w:t xml:space="preserve">V případě výroby </w:t>
      </w:r>
      <w:r w:rsidRPr="00EE0EEB">
        <w:rPr>
          <w:rFonts w:ascii="Arial" w:hAnsi="Arial" w:cs="Arial"/>
          <w:b/>
        </w:rPr>
        <w:t>elektřiny</w:t>
      </w:r>
      <w:r w:rsidRPr="00EE0EEB">
        <w:rPr>
          <w:rFonts w:ascii="Arial" w:hAnsi="Arial" w:cs="Arial"/>
        </w:rPr>
        <w:t xml:space="preserve"> jsou podíly obnovitelných zdrojů dlouhodobě rovnoměrně rozděleny zejména mezi bioplyn, </w:t>
      </w:r>
      <w:proofErr w:type="spellStart"/>
      <w:r w:rsidRPr="00EE0EEB">
        <w:rPr>
          <w:rFonts w:ascii="Arial" w:hAnsi="Arial" w:cs="Arial"/>
        </w:rPr>
        <w:t>fotovoltaické</w:t>
      </w:r>
      <w:proofErr w:type="spellEnd"/>
      <w:r w:rsidRPr="00EE0EEB">
        <w:rPr>
          <w:rFonts w:ascii="Arial" w:hAnsi="Arial" w:cs="Arial"/>
        </w:rPr>
        <w:t xml:space="preserve"> elektrárny, biomasu a vodní elektrárny.</w:t>
      </w:r>
    </w:p>
    <w:p w14:paraId="5049D0C8" w14:textId="77777777" w:rsidR="00EE0EEB" w:rsidRPr="00EE0EEB" w:rsidRDefault="00EE0EEB" w:rsidP="00EE0EEB">
      <w:pPr>
        <w:spacing w:after="200" w:line="276" w:lineRule="auto"/>
        <w:ind w:left="1985"/>
        <w:jc w:val="both"/>
        <w:rPr>
          <w:rFonts w:ascii="Arial" w:hAnsi="Arial" w:cs="Arial"/>
          <w:iCs/>
          <w:color w:val="000000" w:themeColor="text1"/>
        </w:rPr>
      </w:pPr>
      <w:r w:rsidRPr="00EE0EEB">
        <w:rPr>
          <w:rFonts w:ascii="Arial" w:hAnsi="Arial" w:cs="Arial"/>
          <w:iCs/>
          <w:color w:val="000000" w:themeColor="text1"/>
        </w:rPr>
        <w:t xml:space="preserve">ČR realizuje </w:t>
      </w:r>
      <w:r w:rsidRPr="00EE0EEB">
        <w:rPr>
          <w:rFonts w:ascii="Arial" w:hAnsi="Arial" w:cs="Arial"/>
          <w:b/>
          <w:iCs/>
          <w:color w:val="000000" w:themeColor="text1"/>
        </w:rPr>
        <w:t>dotační podporu obnovitelných zdrojů</w:t>
      </w:r>
      <w:r w:rsidRPr="00EE0EEB">
        <w:rPr>
          <w:rFonts w:ascii="Arial" w:hAnsi="Arial" w:cs="Arial"/>
          <w:iCs/>
          <w:color w:val="000000" w:themeColor="text1"/>
        </w:rPr>
        <w:t xml:space="preserve"> ve formě titulů OPŽP, NZÚ a případně OP PIK. Zásadní je podpora náhrady fosilních paliv </w:t>
      </w:r>
      <w:proofErr w:type="spellStart"/>
      <w:r w:rsidRPr="00EE0EEB">
        <w:rPr>
          <w:rFonts w:ascii="Arial" w:hAnsi="Arial" w:cs="Arial"/>
          <w:iCs/>
          <w:color w:val="000000" w:themeColor="text1"/>
        </w:rPr>
        <w:t>nízkoemisními</w:t>
      </w:r>
      <w:proofErr w:type="spellEnd"/>
      <w:r w:rsidRPr="00EE0EEB">
        <w:rPr>
          <w:rFonts w:ascii="Arial" w:hAnsi="Arial" w:cs="Arial"/>
          <w:iCs/>
          <w:color w:val="000000" w:themeColor="text1"/>
        </w:rPr>
        <w:t xml:space="preserve"> zdroji energie jako kotlíkové dotace, financování projektů ve veřejných budovách, rodinných a bytových domech. V domácnostech je dále kromě </w:t>
      </w:r>
      <w:proofErr w:type="spellStart"/>
      <w:r w:rsidRPr="00EE0EEB">
        <w:rPr>
          <w:rFonts w:ascii="Arial" w:hAnsi="Arial" w:cs="Arial"/>
          <w:iCs/>
          <w:color w:val="000000" w:themeColor="text1"/>
        </w:rPr>
        <w:t>fotovoltaiky</w:t>
      </w:r>
      <w:proofErr w:type="spellEnd"/>
      <w:r w:rsidRPr="00EE0EEB">
        <w:rPr>
          <w:rFonts w:ascii="Arial" w:hAnsi="Arial" w:cs="Arial"/>
          <w:iCs/>
          <w:color w:val="000000" w:themeColor="text1"/>
        </w:rPr>
        <w:t xml:space="preserve"> a termických solárních </w:t>
      </w:r>
      <w:r w:rsidRPr="00EE0EEB">
        <w:rPr>
          <w:rFonts w:ascii="Arial" w:hAnsi="Arial" w:cs="Arial"/>
          <w:iCs/>
          <w:color w:val="000000" w:themeColor="text1"/>
        </w:rPr>
        <w:lastRenderedPageBreak/>
        <w:t>systémů podporováno využití tepelných čerpadel. V současnosti je vyjednávána budoucí podoba dotační podpory v novém programovém období a od roku 2021 bude fungovat Modernizační fond, který také umožní financování projektů OZE.</w:t>
      </w:r>
    </w:p>
    <w:p w14:paraId="3ADB5F33" w14:textId="6E0D1A9E" w:rsidR="00EE0EEB" w:rsidRPr="00EE0EEB" w:rsidRDefault="00EE0EEB" w:rsidP="00EE0EEB">
      <w:pPr>
        <w:spacing w:after="200" w:line="276" w:lineRule="auto"/>
        <w:ind w:left="1985"/>
        <w:jc w:val="both"/>
        <w:rPr>
          <w:rFonts w:ascii="Arial" w:hAnsi="Arial" w:cs="Arial"/>
          <w:iCs/>
          <w:color w:val="000000" w:themeColor="text1"/>
        </w:rPr>
      </w:pPr>
      <w:r w:rsidRPr="00EE0EEB">
        <w:rPr>
          <w:rFonts w:ascii="Arial" w:hAnsi="Arial" w:cs="Arial"/>
          <w:iCs/>
          <w:color w:val="000000" w:themeColor="text1"/>
        </w:rPr>
        <w:t>Dále je v rámci provozní podpory tepla z OZE podporována výroba tepla z biomasy, která je však náročná na plochu a pěstování energetických plodin. V období po roce 2020 bude podporována KVET z</w:t>
      </w:r>
      <w:r w:rsidR="003A029A">
        <w:rPr>
          <w:rFonts w:ascii="Arial" w:hAnsi="Arial" w:cs="Arial"/>
          <w:iCs/>
          <w:color w:val="000000" w:themeColor="text1"/>
        </w:rPr>
        <w:t> </w:t>
      </w:r>
      <w:r w:rsidRPr="00EE0EEB">
        <w:rPr>
          <w:rFonts w:ascii="Arial" w:hAnsi="Arial" w:cs="Arial"/>
          <w:iCs/>
          <w:color w:val="000000" w:themeColor="text1"/>
        </w:rPr>
        <w:t>biomasy</w:t>
      </w:r>
      <w:r w:rsidR="003A029A">
        <w:rPr>
          <w:rFonts w:ascii="Arial" w:hAnsi="Arial" w:cs="Arial"/>
          <w:iCs/>
          <w:color w:val="000000" w:themeColor="text1"/>
        </w:rPr>
        <w:t>,</w:t>
      </w:r>
      <w:r w:rsidRPr="00EE0EEB">
        <w:rPr>
          <w:rFonts w:ascii="Arial" w:hAnsi="Arial" w:cs="Arial"/>
          <w:iCs/>
          <w:color w:val="000000" w:themeColor="text1"/>
        </w:rPr>
        <w:t xml:space="preserve"> a to formou pokrytí rozdílu palivových nákladů.</w:t>
      </w:r>
    </w:p>
    <w:p w14:paraId="72F89728" w14:textId="32380E34" w:rsidR="00EE0EEB" w:rsidRPr="00EE0EEB" w:rsidRDefault="00EE0EEB" w:rsidP="00EE0EEB">
      <w:pPr>
        <w:spacing w:after="200" w:line="276" w:lineRule="auto"/>
        <w:ind w:left="1985"/>
        <w:jc w:val="both"/>
        <w:rPr>
          <w:rFonts w:ascii="Arial" w:hAnsi="Arial" w:cstheme="minorHAnsi"/>
        </w:rPr>
      </w:pPr>
      <w:r w:rsidRPr="00EE0EEB">
        <w:rPr>
          <w:rFonts w:ascii="Arial" w:hAnsi="Arial" w:cs="Arial"/>
          <w:b/>
          <w:iCs/>
          <w:color w:val="000000" w:themeColor="text1"/>
        </w:rPr>
        <w:t>Systémová podpora</w:t>
      </w:r>
      <w:r w:rsidRPr="00EE0EEB">
        <w:rPr>
          <w:rFonts w:ascii="Arial" w:hAnsi="Arial" w:cs="Arial"/>
          <w:iCs/>
          <w:color w:val="000000" w:themeColor="text1"/>
        </w:rPr>
        <w:t xml:space="preserve"> výrobců energie z OZE byla po solárním boomu let 2009-2011 výrazně snížena. Teprve v roce 2018 byl připraven návrh novely zákona č. 165/2012 Sb. o podporovaných zdrojích energie, který mimo jiné zakotvuje nový rámec podpory OZE po roce 2020, který je zásadní pro plnění Národního klimaticko-energetického plánu. </w:t>
      </w:r>
    </w:p>
    <w:p w14:paraId="45CBCD25"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color w:val="FF0000"/>
          <w:sz w:val="18"/>
        </w:rPr>
      </w:pPr>
      <w:r w:rsidRPr="00EE0EEB">
        <w:rPr>
          <w:rFonts w:ascii="Arial Narrow" w:eastAsia="Calibri" w:hAnsi="Arial Narrow" w:cs="Times New Roman"/>
          <w:sz w:val="18"/>
          <w:szCs w:val="18"/>
        </w:rPr>
        <w:t>7.3 Do roku 2030 celosvětově zdvojnásobit energetickou účinnost</w:t>
      </w:r>
      <w:r w:rsidRPr="00EE0EEB">
        <w:rPr>
          <w:rFonts w:ascii="Arial Narrow" w:eastAsia="Calibri" w:hAnsi="Arial Narrow" w:cs="Times New Roman"/>
          <w:color w:val="FF0000"/>
          <w:sz w:val="18"/>
        </w:rPr>
        <w:t xml:space="preserve"> </w:t>
      </w:r>
    </w:p>
    <w:p w14:paraId="3689E8C5"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EE0EEB">
        <w:rPr>
          <w:rFonts w:ascii="Arial Narrow" w:eastAsia="Calibri" w:hAnsi="Arial Narrow" w:cs="Times New Roman"/>
          <w:color w:val="FFC000"/>
          <w:sz w:val="18"/>
        </w:rPr>
        <w:t>oranžová</w:t>
      </w:r>
    </w:p>
    <w:p w14:paraId="63B3AFB8" w14:textId="77777777" w:rsidR="00EE0EEB" w:rsidRPr="00EE0EEB" w:rsidRDefault="00EE0EEB" w:rsidP="00EE0EEB">
      <w:pPr>
        <w:spacing w:after="200" w:line="276" w:lineRule="auto"/>
        <w:ind w:left="1985"/>
        <w:jc w:val="both"/>
        <w:rPr>
          <w:rFonts w:ascii="Arial" w:hAnsi="Arial" w:cs="Arial"/>
        </w:rPr>
      </w:pPr>
      <w:r w:rsidRPr="002F2B54">
        <w:rPr>
          <w:rFonts w:ascii="Arial" w:hAnsi="Arial" w:cs="Arial"/>
          <w:b/>
          <w:u w:val="single"/>
        </w:rPr>
        <w:t>Energetická náročnost ekonomiky</w:t>
      </w:r>
      <w:r w:rsidRPr="002F2B54">
        <w:rPr>
          <w:rFonts w:ascii="Arial" w:hAnsi="Arial" w:cs="Arial"/>
          <w:u w:val="single"/>
        </w:rPr>
        <w:t xml:space="preserve"> dlouhodobě klesá a od roku 2000 se snížila o 33,6 %. V roce 2016 dosáhla ČR absolutního </w:t>
      </w:r>
      <w:proofErr w:type="spellStart"/>
      <w:r w:rsidRPr="002F2B54">
        <w:rPr>
          <w:rFonts w:ascii="Arial" w:hAnsi="Arial" w:cs="Arial"/>
          <w:u w:val="single"/>
        </w:rPr>
        <w:t>decouplingu</w:t>
      </w:r>
      <w:proofErr w:type="spellEnd"/>
      <w:r w:rsidRPr="002F2B54">
        <w:rPr>
          <w:rFonts w:ascii="Arial" w:hAnsi="Arial" w:cs="Arial"/>
          <w:u w:val="single"/>
        </w:rPr>
        <w:t xml:space="preserve"> energetické náročnosti a ekonomického růstu.</w:t>
      </w:r>
      <w:r w:rsidRPr="00EE0EEB">
        <w:rPr>
          <w:rFonts w:ascii="Arial" w:hAnsi="Arial" w:cs="Arial"/>
        </w:rPr>
        <w:t xml:space="preserve"> Vývoj energetické náročnosti je tak velmi pozitivní. </w:t>
      </w:r>
    </w:p>
    <w:p w14:paraId="7F692418" w14:textId="77777777" w:rsidR="00EE0EEB" w:rsidRPr="00EE0EEB" w:rsidRDefault="00EE0EEB" w:rsidP="00EE0EEB">
      <w:pPr>
        <w:spacing w:after="200" w:line="276" w:lineRule="auto"/>
        <w:ind w:left="1985"/>
        <w:jc w:val="both"/>
        <w:rPr>
          <w:rFonts w:ascii="Arial" w:hAnsi="Arial" w:cs="Arial"/>
        </w:rPr>
      </w:pPr>
      <w:r w:rsidRPr="00EE0EEB">
        <w:rPr>
          <w:rFonts w:ascii="Arial" w:hAnsi="Arial" w:cs="Arial"/>
        </w:rPr>
        <w:t>Do roku 2030 si ČR stanovila dosažení energetické intenzity na úrovni 0,157 MJ/Kč a to v souladu s okrajovými podmínkami stanovujícími řadu specifických českých rozvojových předpokladů.</w:t>
      </w:r>
    </w:p>
    <w:p w14:paraId="7F9AAF64" w14:textId="5C366F42" w:rsidR="00EE0EEB" w:rsidRPr="00EE0EEB" w:rsidRDefault="00EE0EEB" w:rsidP="00EE0EEB">
      <w:pPr>
        <w:spacing w:after="200" w:line="276" w:lineRule="auto"/>
        <w:ind w:left="1985"/>
        <w:jc w:val="both"/>
        <w:rPr>
          <w:rFonts w:ascii="Arial" w:hAnsi="Arial" w:cstheme="minorHAnsi"/>
        </w:rPr>
      </w:pPr>
      <w:r w:rsidRPr="00EE0EEB">
        <w:rPr>
          <w:rFonts w:ascii="Arial" w:hAnsi="Arial" w:cs="Arial"/>
        </w:rPr>
        <w:t xml:space="preserve">Nicméně stále dochází k nárůstu konečné spotřeby energie, který je tažen primárně domácnostmi a sektorem dopravy. Energetická účinnost měřená celkovými </w:t>
      </w:r>
      <w:r w:rsidRPr="00EE0EEB">
        <w:rPr>
          <w:rFonts w:ascii="Arial" w:hAnsi="Arial" w:cs="Arial"/>
          <w:b/>
        </w:rPr>
        <w:t>úsporami na spotřebě energie</w:t>
      </w:r>
      <w:r w:rsidRPr="00EE0EEB">
        <w:rPr>
          <w:rFonts w:ascii="Arial" w:hAnsi="Arial" w:cs="Arial"/>
        </w:rPr>
        <w:t xml:space="preserve"> dle národního indikativního cíle neroste uspokojivě a ČR</w:t>
      </w:r>
      <w:r w:rsidR="00BA2DE7">
        <w:rPr>
          <w:rFonts w:ascii="Arial" w:hAnsi="Arial" w:cs="Arial"/>
        </w:rPr>
        <w:t xml:space="preserve"> svůj cíl 51,1PJ nových úspor energie</w:t>
      </w:r>
      <w:r w:rsidRPr="00EE0EEB">
        <w:rPr>
          <w:rFonts w:ascii="Arial" w:hAnsi="Arial" w:cs="Arial"/>
        </w:rPr>
        <w:t xml:space="preserve"> k roku 2020 pravděpodobně nesplní. Celková nákladovost podporovaných projektů na GJ realizované úspory je oproti původní predikci dle Národního akčního plánu energetické účinnosti z roku 2014 (NAPEE-III) vyšší v průměru o 25</w:t>
      </w:r>
      <w:r w:rsidR="009438E2">
        <w:rPr>
          <w:rFonts w:ascii="Arial" w:hAnsi="Arial" w:cs="Arial"/>
        </w:rPr>
        <w:t> </w:t>
      </w:r>
      <w:r w:rsidRPr="00EE0EEB">
        <w:rPr>
          <w:rFonts w:ascii="Arial" w:hAnsi="Arial" w:cs="Arial"/>
        </w:rPr>
        <w:t xml:space="preserve">%, přičemž existují výrazné rozdíly napříč dotačními programy. </w:t>
      </w:r>
    </w:p>
    <w:p w14:paraId="6C478723"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EE0EEB">
        <w:rPr>
          <w:rFonts w:ascii="Arial Narrow" w:eastAsia="Calibri" w:hAnsi="Arial Narrow" w:cs="Times New Roman"/>
          <w:sz w:val="18"/>
          <w:szCs w:val="18"/>
        </w:rPr>
        <w:lastRenderedPageBreak/>
        <w:t>7.a Do roku 2030 zlepšit mezinárodní spolupráci s cílem zpřístupnit výzkum a technologie čisté energie, včetně energií z obnovitelných zdrojů, energetické účinnosti a pokročilých a čistších technologií fosilních paliv, a podporovat investice do energetické infrastruktury a technologií čisté energie</w:t>
      </w:r>
    </w:p>
    <w:p w14:paraId="0F1834A4"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color w:val="92D050"/>
          <w:sz w:val="18"/>
          <w:szCs w:val="18"/>
        </w:rPr>
      </w:pPr>
      <w:r w:rsidRPr="00EE0EEB">
        <w:rPr>
          <w:rFonts w:ascii="Arial Narrow" w:eastAsia="Calibri" w:hAnsi="Arial Narrow" w:cs="Times New Roman"/>
          <w:color w:val="92D050"/>
          <w:sz w:val="18"/>
          <w:szCs w:val="18"/>
        </w:rPr>
        <w:t>zelená</w:t>
      </w:r>
    </w:p>
    <w:p w14:paraId="2EA832D9"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p>
    <w:p w14:paraId="05B37C50"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EE0EEB">
        <w:rPr>
          <w:rFonts w:ascii="Arial Narrow" w:eastAsia="Calibri" w:hAnsi="Arial Narrow" w:cs="Times New Roman"/>
          <w:sz w:val="18"/>
          <w:szCs w:val="18"/>
        </w:rPr>
        <w:t>7.b Do roku 2030 rozšířit infrastrukturu a zmodernizovat technologie pro zajištění moderních a udržitelných energetických služeb pro všechny v rozvojových zemích, zejména pak v nejméně rozvinutých zemích, malých ostrovních rozvojových státech a vnitrozemských rozvojových zemích, v souladu s jejich vlastními programy podpory</w:t>
      </w:r>
    </w:p>
    <w:p w14:paraId="51B4B57F" w14:textId="77777777" w:rsidR="00EE0EEB" w:rsidRPr="00EE0EEB" w:rsidRDefault="00EE0EEB" w:rsidP="00EE0EEB">
      <w:pPr>
        <w:keepNext/>
        <w:framePr w:w="1928" w:hSpace="340" w:vSpace="181" w:wrap="around" w:vAnchor="text" w:hAnchor="page" w:x="786" w:y="1"/>
        <w:suppressAutoHyphens/>
        <w:spacing w:after="120" w:line="276" w:lineRule="auto"/>
        <w:jc w:val="right"/>
        <w:rPr>
          <w:rFonts w:ascii="Arial Narrow" w:eastAsia="Calibri" w:hAnsi="Arial Narrow" w:cs="Times New Roman"/>
          <w:color w:val="00B050"/>
          <w:sz w:val="18"/>
        </w:rPr>
      </w:pPr>
      <w:r w:rsidRPr="00EE0EEB">
        <w:rPr>
          <w:rFonts w:ascii="Arial Narrow" w:eastAsia="Calibri" w:hAnsi="Arial Narrow" w:cs="Times New Roman"/>
          <w:color w:val="92D050"/>
          <w:sz w:val="18"/>
          <w:szCs w:val="18"/>
        </w:rPr>
        <w:t>zelená</w:t>
      </w:r>
      <w:r w:rsidRPr="00EE0EEB">
        <w:rPr>
          <w:rFonts w:ascii="Arial Narrow" w:eastAsia="Calibri" w:hAnsi="Arial Narrow" w:cs="Times New Roman"/>
          <w:color w:val="00B050"/>
          <w:sz w:val="18"/>
          <w:szCs w:val="18"/>
        </w:rPr>
        <w:t xml:space="preserve">  </w:t>
      </w:r>
    </w:p>
    <w:p w14:paraId="1CA397F7" w14:textId="77777777" w:rsidR="00EE0EEB" w:rsidRPr="00EE0EEB" w:rsidRDefault="00EE0EEB" w:rsidP="00EE0EEB">
      <w:pPr>
        <w:spacing w:after="200" w:line="276" w:lineRule="auto"/>
        <w:ind w:left="1985"/>
        <w:jc w:val="both"/>
        <w:rPr>
          <w:rFonts w:ascii="Arial" w:hAnsi="Arial" w:cs="Arial"/>
        </w:rPr>
      </w:pPr>
      <w:r w:rsidRPr="00EE0EEB">
        <w:rPr>
          <w:rFonts w:ascii="Arial" w:hAnsi="Arial" w:cs="Arial"/>
        </w:rPr>
        <w:t xml:space="preserve">Česká republika realizuje podporu energetickým projektům v rámci </w:t>
      </w:r>
      <w:r w:rsidRPr="00EE0EEB">
        <w:rPr>
          <w:rFonts w:ascii="Arial" w:hAnsi="Arial" w:cs="Arial"/>
          <w:b/>
        </w:rPr>
        <w:t>rozvojové spolupráce</w:t>
      </w:r>
      <w:r w:rsidRPr="00EE0EEB">
        <w:rPr>
          <w:rFonts w:ascii="Arial" w:hAnsi="Arial" w:cs="Arial"/>
        </w:rPr>
        <w:t xml:space="preserve"> (ODA), díky čemuž česká energetika v rozvojových oblastech zanechává výraznou stopu. </w:t>
      </w:r>
      <w:r w:rsidRPr="002F2B54">
        <w:rPr>
          <w:rFonts w:ascii="Arial" w:hAnsi="Arial" w:cs="Arial"/>
          <w:u w:val="single"/>
        </w:rPr>
        <w:t>V roce 2018 dosáhla rozvojová pomoc jen do oblasti výroby energie z obnovitelných zdrojů energie a jejich výzkumu a vývoje 25,7 milionů Kč</w:t>
      </w:r>
      <w:r w:rsidRPr="00EE0EEB">
        <w:rPr>
          <w:rFonts w:ascii="Arial" w:hAnsi="Arial" w:cs="Arial"/>
        </w:rPr>
        <w:t>.</w:t>
      </w:r>
    </w:p>
    <w:p w14:paraId="4B099581" w14:textId="1552A8F8" w:rsidR="00EE0EEB" w:rsidRPr="00EE0EEB" w:rsidRDefault="00EE0EEB" w:rsidP="00EE0EEB">
      <w:pPr>
        <w:spacing w:after="200" w:line="276" w:lineRule="auto"/>
        <w:ind w:left="1985"/>
        <w:jc w:val="both"/>
        <w:rPr>
          <w:rFonts w:ascii="Arial" w:hAnsi="Arial" w:cs="Arial"/>
        </w:rPr>
      </w:pPr>
      <w:r w:rsidRPr="00EE0EEB">
        <w:rPr>
          <w:rFonts w:ascii="Arial" w:hAnsi="Arial" w:cs="Arial"/>
        </w:rPr>
        <w:t>Česká republika podporuje přístup k cenově dostupné, spolehlivé a</w:t>
      </w:r>
      <w:r w:rsidR="003A029A">
        <w:rPr>
          <w:rFonts w:ascii="Arial" w:hAnsi="Arial" w:cs="Arial"/>
        </w:rPr>
        <w:t> </w:t>
      </w:r>
      <w:r w:rsidRPr="00EE0EEB">
        <w:rPr>
          <w:rFonts w:ascii="Arial" w:hAnsi="Arial" w:cs="Arial"/>
        </w:rPr>
        <w:t xml:space="preserve">moderní energii a za tím účelem pomáhá při budování energetické infrastruktury a v rámci aktualizace politiky </w:t>
      </w:r>
      <w:proofErr w:type="spellStart"/>
      <w:r w:rsidRPr="00EE0EEB">
        <w:rPr>
          <w:rFonts w:ascii="Arial" w:hAnsi="Arial" w:cs="Arial"/>
        </w:rPr>
        <w:t>VaVaI</w:t>
      </w:r>
      <w:proofErr w:type="spellEnd"/>
      <w:r w:rsidRPr="00EE0EEB">
        <w:rPr>
          <w:rFonts w:ascii="Arial" w:hAnsi="Arial" w:cs="Arial"/>
        </w:rPr>
        <w:t xml:space="preserve"> zvažuje zpřístupňování výsledků výzkumu a technologií rozvojovým státům. </w:t>
      </w:r>
      <w:r w:rsidRPr="00EE0EEB">
        <w:rPr>
          <w:rFonts w:ascii="Arial" w:hAnsi="Arial" w:cs="Arial"/>
          <w:iCs/>
        </w:rPr>
        <w:t xml:space="preserve">Jde o jednu z priorit </w:t>
      </w:r>
      <w:r w:rsidRPr="0042399C">
        <w:rPr>
          <w:rFonts w:ascii="Arial" w:hAnsi="Arial" w:cs="Arial"/>
          <w:i/>
          <w:iCs/>
        </w:rPr>
        <w:t>Strategie zahraniční rozvojové spolupráce 2018-2030</w:t>
      </w:r>
      <w:r w:rsidRPr="00EE0EEB">
        <w:rPr>
          <w:rFonts w:ascii="Arial" w:hAnsi="Arial" w:cs="Arial"/>
          <w:iCs/>
        </w:rPr>
        <w:t xml:space="preserve">. Vztahuje se k němu tematická priorita </w:t>
      </w:r>
      <w:r w:rsidRPr="00EE0EEB">
        <w:rPr>
          <w:rFonts w:ascii="Arial" w:hAnsi="Arial" w:cs="Arial"/>
          <w:i/>
          <w:iCs/>
        </w:rPr>
        <w:t>Ekonomická transformace a růst</w:t>
      </w:r>
      <w:r w:rsidRPr="00EE0EEB">
        <w:rPr>
          <w:rFonts w:ascii="Arial" w:hAnsi="Arial" w:cs="Arial"/>
          <w:iCs/>
        </w:rPr>
        <w:t xml:space="preserve">, která je jednou z pěti tematických priorit strategie. V rámci této priority ČR přispívá k zajišťování přístupu k cenově dostupným, spolehlivým a udržitelným </w:t>
      </w:r>
      <w:proofErr w:type="spellStart"/>
      <w:r w:rsidRPr="00EE0EEB">
        <w:rPr>
          <w:rFonts w:ascii="Arial" w:hAnsi="Arial" w:cs="Arial"/>
          <w:iCs/>
        </w:rPr>
        <w:t>nízkoemisním</w:t>
      </w:r>
      <w:proofErr w:type="spellEnd"/>
      <w:r w:rsidRPr="00EE0EEB">
        <w:rPr>
          <w:rFonts w:ascii="Arial" w:hAnsi="Arial" w:cs="Arial"/>
          <w:iCs/>
        </w:rPr>
        <w:t xml:space="preserve"> zdrojům energie směrem k technicky moderní a</w:t>
      </w:r>
      <w:r w:rsidR="003A029A">
        <w:rPr>
          <w:rFonts w:ascii="Arial" w:hAnsi="Arial" w:cs="Arial"/>
          <w:iCs/>
        </w:rPr>
        <w:t> </w:t>
      </w:r>
      <w:r w:rsidRPr="00EE0EEB">
        <w:rPr>
          <w:rFonts w:ascii="Arial" w:hAnsi="Arial" w:cs="Arial"/>
          <w:iCs/>
        </w:rPr>
        <w:t xml:space="preserve">energeticky soběstačné partnerské zemi a podporuje přenos českých zkušeností a </w:t>
      </w:r>
      <w:proofErr w:type="spellStart"/>
      <w:r w:rsidRPr="00EE0EEB">
        <w:rPr>
          <w:rFonts w:ascii="Arial" w:hAnsi="Arial" w:cs="Arial"/>
          <w:iCs/>
        </w:rPr>
        <w:t>know</w:t>
      </w:r>
      <w:proofErr w:type="spellEnd"/>
      <w:r w:rsidRPr="00EE0EEB">
        <w:rPr>
          <w:rFonts w:ascii="Arial" w:hAnsi="Arial" w:cs="Arial"/>
          <w:iCs/>
        </w:rPr>
        <w:t xml:space="preserve"> </w:t>
      </w:r>
      <w:proofErr w:type="spellStart"/>
      <w:r w:rsidRPr="00EE0EEB">
        <w:rPr>
          <w:rFonts w:ascii="Arial" w:hAnsi="Arial" w:cs="Arial"/>
          <w:iCs/>
        </w:rPr>
        <w:t>how</w:t>
      </w:r>
      <w:proofErr w:type="spellEnd"/>
      <w:r w:rsidRPr="00EE0EEB">
        <w:rPr>
          <w:rFonts w:ascii="Arial" w:hAnsi="Arial" w:cs="Arial"/>
          <w:iCs/>
        </w:rPr>
        <w:t xml:space="preserve"> v této oblasti. Z plánu ZRS ČR v gesci České rozvojové agentury bylo v roce 2018 </w:t>
      </w:r>
      <w:r w:rsidRPr="0042399C">
        <w:rPr>
          <w:rFonts w:ascii="Arial" w:hAnsi="Arial" w:cs="Arial"/>
          <w:iCs/>
        </w:rPr>
        <w:t>na projekty v sektoru výroba a</w:t>
      </w:r>
      <w:r w:rsidR="003A029A">
        <w:rPr>
          <w:rFonts w:ascii="Arial" w:hAnsi="Arial" w:cs="Arial"/>
          <w:iCs/>
        </w:rPr>
        <w:t> </w:t>
      </w:r>
      <w:r w:rsidRPr="0042399C">
        <w:rPr>
          <w:rFonts w:ascii="Arial" w:hAnsi="Arial" w:cs="Arial"/>
          <w:iCs/>
        </w:rPr>
        <w:t>dodávky energie čerpáno 24,89 mil. Kč</w:t>
      </w:r>
      <w:r w:rsidRPr="00EE0EEB">
        <w:rPr>
          <w:rFonts w:ascii="Arial" w:hAnsi="Arial" w:cs="Arial"/>
          <w:b/>
          <w:iCs/>
        </w:rPr>
        <w:t xml:space="preserve"> </w:t>
      </w:r>
      <w:r w:rsidRPr="00EE0EEB">
        <w:rPr>
          <w:rFonts w:ascii="Arial" w:hAnsi="Arial" w:cs="Arial"/>
          <w:iCs/>
        </w:rPr>
        <w:t xml:space="preserve">(alokováno bylo 40,5 mil. Kč). </w:t>
      </w:r>
      <w:r w:rsidRPr="00EE0EEB">
        <w:rPr>
          <w:rFonts w:ascii="Arial" w:hAnsi="Arial" w:cs="Arial"/>
        </w:rPr>
        <w:t xml:space="preserve">Z prostředků byl např. podpořen projekt v Bosně a Hercegovině zaměřený na zpřístupnění dodávek elektrické energie a teplé vody odříznutým obyvatelům v oblasti západní Bosny za pomoci solárních systémů. Elektrifikace na bázi solární energie pokračovala také na Palestinských autonomních územích. </w:t>
      </w:r>
      <w:r w:rsidRPr="00EE0EEB">
        <w:rPr>
          <w:rFonts w:ascii="Arial" w:hAnsi="Arial" w:cs="Arial"/>
          <w:iCs/>
        </w:rPr>
        <w:t>Podpořeno bylo využívání solární energie, geotermální energie, bioplynu a kotlů na biomasu, a také zvyšování energetické účinnosti pomocí modernizace stávajících energetických systémů</w:t>
      </w:r>
      <w:r w:rsidRPr="00EE0EEB">
        <w:rPr>
          <w:rFonts w:ascii="Arial" w:hAnsi="Arial" w:cs="Arial"/>
        </w:rPr>
        <w:t xml:space="preserve"> </w:t>
      </w:r>
    </w:p>
    <w:p w14:paraId="49B9473C" w14:textId="68DB5AD2" w:rsidR="00EE0EEB" w:rsidRPr="00EE0EEB" w:rsidRDefault="00EE0EEB" w:rsidP="00EE0EEB">
      <w:pPr>
        <w:spacing w:after="200" w:line="276" w:lineRule="auto"/>
        <w:ind w:left="1985"/>
        <w:jc w:val="both"/>
        <w:rPr>
          <w:rFonts w:ascii="Arial" w:hAnsi="Arial" w:cs="Arial"/>
          <w:i/>
          <w:color w:val="000000" w:themeColor="text1"/>
        </w:rPr>
      </w:pPr>
      <w:r w:rsidRPr="00EE0EEB">
        <w:rPr>
          <w:rFonts w:ascii="Arial" w:hAnsi="Arial" w:cs="Arial"/>
        </w:rPr>
        <w:t xml:space="preserve">Prostřednictvím MŽP přispívá ČR také finančně </w:t>
      </w:r>
      <w:r w:rsidRPr="0042399C">
        <w:rPr>
          <w:rFonts w:ascii="Arial" w:hAnsi="Arial" w:cs="Arial"/>
        </w:rPr>
        <w:t>do</w:t>
      </w:r>
      <w:r w:rsidR="00C01ADC">
        <w:rPr>
          <w:rFonts w:ascii="Arial" w:hAnsi="Arial" w:cs="Arial"/>
        </w:rPr>
        <w:t xml:space="preserve"> </w:t>
      </w:r>
      <w:r w:rsidR="001A35BF" w:rsidRPr="003A029A">
        <w:rPr>
          <w:rFonts w:ascii="Arial" w:hAnsi="Arial" w:cs="Arial"/>
          <w:i/>
        </w:rPr>
        <w:t>Zeleného klimatického fondu</w:t>
      </w:r>
      <w:r w:rsidR="001A35BF">
        <w:rPr>
          <w:rFonts w:ascii="Arial" w:hAnsi="Arial" w:cs="Arial"/>
        </w:rPr>
        <w:t xml:space="preserve"> (GCF)</w:t>
      </w:r>
      <w:r w:rsidRPr="0042399C">
        <w:rPr>
          <w:rFonts w:ascii="Arial" w:hAnsi="Arial" w:cs="Arial"/>
        </w:rPr>
        <w:t xml:space="preserve"> a </w:t>
      </w:r>
      <w:r w:rsidRPr="0042399C">
        <w:rPr>
          <w:rFonts w:ascii="Arial" w:hAnsi="Arial" w:cs="Arial"/>
          <w:i/>
        </w:rPr>
        <w:t>Globálního fond</w:t>
      </w:r>
      <w:r w:rsidR="001A35BF">
        <w:rPr>
          <w:rFonts w:ascii="Arial" w:hAnsi="Arial" w:cs="Arial"/>
          <w:i/>
        </w:rPr>
        <w:t>u</w:t>
      </w:r>
      <w:r w:rsidRPr="0042399C">
        <w:rPr>
          <w:rFonts w:ascii="Arial" w:hAnsi="Arial" w:cs="Arial"/>
          <w:i/>
        </w:rPr>
        <w:t xml:space="preserve"> životního prostředí</w:t>
      </w:r>
      <w:r w:rsidRPr="00EE0EEB">
        <w:rPr>
          <w:rFonts w:ascii="Arial" w:hAnsi="Arial" w:cs="Arial"/>
        </w:rPr>
        <w:t xml:space="preserve"> (GEF), které mají obnovitelnou energetiku mezi hlavními prioritami</w:t>
      </w:r>
    </w:p>
    <w:p w14:paraId="079164DD" w14:textId="1B650A08" w:rsidR="00EE0EEB" w:rsidRDefault="00EE0EEB"/>
    <w:p w14:paraId="0E3E98DF" w14:textId="127B4CD3" w:rsidR="00EE0EEB" w:rsidRDefault="00EE0EEB"/>
    <w:p w14:paraId="1F3EFBC4" w14:textId="4E4D621F" w:rsidR="00EE0EEB" w:rsidRDefault="00EE0EEB"/>
    <w:p w14:paraId="09BA29E3" w14:textId="45E5AF26" w:rsidR="00EE0EEB" w:rsidRDefault="00EE0EEB"/>
    <w:p w14:paraId="177D1BCD" w14:textId="35A03687" w:rsidR="00EE0EEB" w:rsidRDefault="00EE0EEB"/>
    <w:p w14:paraId="5E58B594" w14:textId="0C3AD51F" w:rsidR="00EE0EEB" w:rsidRDefault="00EE0EEB"/>
    <w:p w14:paraId="480EBE62" w14:textId="78AA9150" w:rsidR="00EE0EEB" w:rsidRDefault="00EE0EEB"/>
    <w:p w14:paraId="4295907D" w14:textId="7ED4F0EF" w:rsidR="00EE0EEB" w:rsidRDefault="00EE0EEB"/>
    <w:p w14:paraId="4A2C05BF" w14:textId="15E55338" w:rsidR="00EE0EEB" w:rsidRDefault="00EE0EEB"/>
    <w:p w14:paraId="19B6553A" w14:textId="02F0494C" w:rsidR="00EE0EEB" w:rsidRDefault="00EE0EEB"/>
    <w:p w14:paraId="57389710" w14:textId="31083255" w:rsidR="00EE0EEB" w:rsidRDefault="00EE0EEB"/>
    <w:p w14:paraId="010D77AE" w14:textId="7B416C72" w:rsidR="00495858" w:rsidRPr="00495858" w:rsidRDefault="0042399C" w:rsidP="00495858">
      <w:pPr>
        <w:spacing w:after="200" w:line="276" w:lineRule="auto"/>
        <w:ind w:left="1985"/>
        <w:jc w:val="both"/>
        <w:rPr>
          <w:rFonts w:ascii="Arial" w:hAnsi="Arial" w:cs="Arial"/>
          <w:i/>
          <w:szCs w:val="28"/>
        </w:rPr>
      </w:pPr>
      <w:r w:rsidRPr="00495858">
        <w:rPr>
          <w:rFonts w:ascii="Arial" w:hAnsi="Arial" w:cs="Arial"/>
          <w:noProof/>
          <w:lang w:eastAsia="cs-CZ"/>
        </w:rPr>
        <w:lastRenderedPageBreak/>
        <w:drawing>
          <wp:anchor distT="0" distB="0" distL="114300" distR="114300" simplePos="0" relativeHeight="251699200" behindDoc="0" locked="0" layoutInCell="1" allowOverlap="1" wp14:anchorId="5F2A0C5B" wp14:editId="17EA457B">
            <wp:simplePos x="0" y="0"/>
            <wp:positionH relativeFrom="margin">
              <wp:posOffset>4349212</wp:posOffset>
            </wp:positionH>
            <wp:positionV relativeFrom="margin">
              <wp:align>top</wp:align>
            </wp:positionV>
            <wp:extent cx="2002155" cy="1761490"/>
            <wp:effectExtent l="190500" t="209550" r="169545" b="219710"/>
            <wp:wrapSquare wrapText="bothSides"/>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rot="20815675">
                      <a:off x="0" y="0"/>
                      <a:ext cx="2002155" cy="1761490"/>
                    </a:xfrm>
                    <a:prstGeom prst="rect">
                      <a:avLst/>
                    </a:prstGeom>
                    <a:noFill/>
                    <a:ln>
                      <a:noFill/>
                    </a:ln>
                  </pic:spPr>
                </pic:pic>
              </a:graphicData>
            </a:graphic>
          </wp:anchor>
        </w:drawing>
      </w:r>
    </w:p>
    <w:p w14:paraId="7CB5001C" w14:textId="1C4E19D3" w:rsidR="00495858" w:rsidRPr="00495858" w:rsidRDefault="00495858" w:rsidP="00495858">
      <w:pPr>
        <w:spacing w:after="200" w:line="276" w:lineRule="auto"/>
        <w:ind w:left="1985"/>
        <w:jc w:val="both"/>
        <w:rPr>
          <w:rFonts w:ascii="Arial" w:hAnsi="Arial" w:cs="Arial"/>
          <w:i/>
          <w:szCs w:val="28"/>
        </w:rPr>
      </w:pPr>
      <w:r w:rsidRPr="00495858">
        <w:rPr>
          <w:rFonts w:ascii="Arial" w:hAnsi="Arial" w:cs="Arial"/>
          <w:noProof/>
          <w:lang w:eastAsia="cs-CZ"/>
        </w:rPr>
        <w:drawing>
          <wp:anchor distT="0" distB="0" distL="114300" distR="114300" simplePos="0" relativeHeight="251700224" behindDoc="0" locked="0" layoutInCell="1" allowOverlap="1" wp14:anchorId="4F1590B6" wp14:editId="7373FA4C">
            <wp:simplePos x="0" y="0"/>
            <wp:positionH relativeFrom="margin">
              <wp:posOffset>2248535</wp:posOffset>
            </wp:positionH>
            <wp:positionV relativeFrom="page">
              <wp:posOffset>384223</wp:posOffset>
            </wp:positionV>
            <wp:extent cx="2059940" cy="1800225"/>
            <wp:effectExtent l="0" t="0" r="0" b="9525"/>
            <wp:wrapSquare wrapText="bothSides"/>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59940" cy="1800225"/>
                    </a:xfrm>
                    <a:prstGeom prst="rect">
                      <a:avLst/>
                    </a:prstGeom>
                    <a:noFill/>
                    <a:ln>
                      <a:noFill/>
                    </a:ln>
                  </pic:spPr>
                </pic:pic>
              </a:graphicData>
            </a:graphic>
          </wp:anchor>
        </w:drawing>
      </w:r>
      <w:r w:rsidRPr="00495858">
        <w:rPr>
          <w:rFonts w:ascii="Arial" w:hAnsi="Arial" w:cs="Arial"/>
          <w:i/>
          <w:noProof/>
          <w:szCs w:val="28"/>
          <w:lang w:eastAsia="cs-CZ"/>
        </w:rPr>
        <w:drawing>
          <wp:anchor distT="0" distB="0" distL="114300" distR="114300" simplePos="0" relativeHeight="251698176" behindDoc="0" locked="0" layoutInCell="1" allowOverlap="1" wp14:anchorId="1DF2693B" wp14:editId="77BBC230">
            <wp:simplePos x="0" y="0"/>
            <wp:positionH relativeFrom="page">
              <wp:posOffset>-17145</wp:posOffset>
            </wp:positionH>
            <wp:positionV relativeFrom="page">
              <wp:posOffset>-51435</wp:posOffset>
            </wp:positionV>
            <wp:extent cx="2953385" cy="2953385"/>
            <wp:effectExtent l="0" t="0" r="0" b="0"/>
            <wp:wrapSquare wrapText="bothSides"/>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2953385" cy="2953385"/>
                    </a:xfrm>
                    <a:prstGeom prst="rect">
                      <a:avLst/>
                    </a:prstGeom>
                    <a:noFill/>
                    <a:ln>
                      <a:noFill/>
                    </a:ln>
                  </pic:spPr>
                </pic:pic>
              </a:graphicData>
            </a:graphic>
            <wp14:sizeRelH relativeFrom="margin">
              <wp14:pctWidth>0</wp14:pctWidth>
            </wp14:sizeRelH>
          </wp:anchor>
        </w:drawing>
      </w:r>
    </w:p>
    <w:p w14:paraId="46D23154" w14:textId="77777777" w:rsidR="00495858" w:rsidRPr="00495858" w:rsidRDefault="00495858" w:rsidP="00495858">
      <w:pPr>
        <w:spacing w:after="200" w:line="276" w:lineRule="auto"/>
        <w:ind w:left="1985"/>
        <w:jc w:val="both"/>
        <w:rPr>
          <w:rFonts w:ascii="Arial" w:hAnsi="Arial" w:cs="Arial"/>
          <w:i/>
          <w:szCs w:val="28"/>
        </w:rPr>
      </w:pPr>
      <w:r w:rsidRPr="00495858">
        <w:rPr>
          <w:rFonts w:ascii="Arial" w:hAnsi="Arial" w:cs="Arial"/>
          <w:i/>
          <w:szCs w:val="28"/>
        </w:rPr>
        <w:t xml:space="preserve"> </w:t>
      </w:r>
    </w:p>
    <w:p w14:paraId="08BB2BFA" w14:textId="77777777" w:rsidR="00495858" w:rsidRPr="00495858" w:rsidRDefault="00495858" w:rsidP="00495858">
      <w:pPr>
        <w:spacing w:before="240" w:after="120" w:line="276" w:lineRule="auto"/>
        <w:jc w:val="both"/>
        <w:rPr>
          <w:rFonts w:ascii="Arial" w:hAnsi="Arial" w:cs="Arial"/>
        </w:rPr>
      </w:pPr>
    </w:p>
    <w:p w14:paraId="0F92BBBD" w14:textId="77777777" w:rsidR="00495858" w:rsidRPr="00495858" w:rsidRDefault="00495858" w:rsidP="00495858">
      <w:pPr>
        <w:spacing w:before="240" w:after="120" w:line="276" w:lineRule="auto"/>
        <w:ind w:left="1985"/>
        <w:jc w:val="both"/>
        <w:rPr>
          <w:rFonts w:ascii="Arial" w:hAnsi="Arial" w:cs="Arial"/>
        </w:rPr>
      </w:pPr>
    </w:p>
    <w:p w14:paraId="0B38F1B1" w14:textId="77777777" w:rsidR="00495858" w:rsidRPr="00495858" w:rsidRDefault="00495858" w:rsidP="00495858">
      <w:pPr>
        <w:spacing w:before="240" w:after="120" w:line="276" w:lineRule="auto"/>
        <w:ind w:left="1985"/>
        <w:jc w:val="both"/>
        <w:rPr>
          <w:rFonts w:ascii="Arial" w:hAnsi="Arial" w:cs="Arial"/>
        </w:rPr>
      </w:pPr>
    </w:p>
    <w:p w14:paraId="229CD756" w14:textId="2DBD8056" w:rsidR="00495858" w:rsidRPr="00495858" w:rsidRDefault="00495858" w:rsidP="00495858">
      <w:pPr>
        <w:shd w:val="clear" w:color="auto" w:fill="863A57"/>
        <w:spacing w:before="240" w:after="200" w:line="276" w:lineRule="auto"/>
        <w:outlineLvl w:val="1"/>
        <w:rPr>
          <w:rFonts w:ascii="Arial" w:eastAsiaTheme="minorEastAsia" w:hAnsi="Arial" w:cs="Arial"/>
          <w:b/>
          <w:color w:val="FFFFFF" w:themeColor="background1"/>
          <w:sz w:val="28"/>
          <w:szCs w:val="19"/>
        </w:rPr>
      </w:pPr>
      <w:bookmarkStart w:id="17" w:name="_Toc534319437"/>
      <w:bookmarkStart w:id="18" w:name="_Toc31984951"/>
      <w:r w:rsidRPr="00495858">
        <w:rPr>
          <w:rFonts w:ascii="Arial" w:eastAsiaTheme="minorEastAsia" w:hAnsi="Arial" w:cs="Arial"/>
          <w:b/>
          <w:color w:val="FFFFFF" w:themeColor="background1"/>
          <w:sz w:val="28"/>
          <w:szCs w:val="19"/>
        </w:rPr>
        <w:t>SDG 8 Podporovat trvalý, inkluzivní a udržitelný hospodářský růst, plnou a produktivní zaměstnanost a důstojnou práci pro všechny</w:t>
      </w:r>
      <w:bookmarkEnd w:id="17"/>
      <w:bookmarkEnd w:id="18"/>
    </w:p>
    <w:p w14:paraId="75FDD561" w14:textId="77777777" w:rsidR="00495858" w:rsidRPr="00495858" w:rsidRDefault="00495858" w:rsidP="00495858">
      <w:pPr>
        <w:spacing w:before="240" w:after="120" w:line="276" w:lineRule="auto"/>
        <w:ind w:left="1985"/>
        <w:jc w:val="both"/>
        <w:rPr>
          <w:rFonts w:ascii="Arial" w:hAnsi="Arial" w:cs="Arial"/>
        </w:rPr>
      </w:pPr>
    </w:p>
    <w:p w14:paraId="25EFF3F5" w14:textId="77777777" w:rsidR="00495858" w:rsidRPr="00495858" w:rsidRDefault="00495858" w:rsidP="00495858">
      <w:pPr>
        <w:spacing w:before="240" w:after="120" w:line="276" w:lineRule="auto"/>
        <w:ind w:left="1985"/>
        <w:jc w:val="both"/>
        <w:rPr>
          <w:rFonts w:ascii="Arial" w:hAnsi="Arial" w:cstheme="minorHAnsi"/>
          <w:b/>
        </w:rPr>
      </w:pPr>
      <w:r w:rsidRPr="00495858">
        <w:rPr>
          <w:rFonts w:ascii="Arial" w:hAnsi="Arial" w:cstheme="minorHAnsi"/>
          <w:b/>
        </w:rPr>
        <w:t>ČR má velmi dobré výsledky ekonomické i na trhu práce. Hospodářský růst je dlouhodobý a občané nemají problém sehnat práci. Strukturálně jsou však tyto pozitivní výsledky oslabovány mnoha menšími problémy ve všech zkoumaných aspektech, od udržitelnosti růstu až po důstojnost práce. Tyto dílčí problémy mohou pro domácí hospodářský model vytvořit do budoucna problém zásadní.</w:t>
      </w:r>
    </w:p>
    <w:p w14:paraId="016ED274" w14:textId="67B5D8F5" w:rsidR="00495858" w:rsidRPr="00495858" w:rsidRDefault="00495858" w:rsidP="00495858">
      <w:pPr>
        <w:spacing w:before="240" w:after="120" w:line="276" w:lineRule="auto"/>
        <w:ind w:left="1985"/>
        <w:jc w:val="both"/>
        <w:rPr>
          <w:rFonts w:ascii="Arial" w:hAnsi="Arial" w:cstheme="minorHAnsi"/>
          <w:b/>
        </w:rPr>
      </w:pPr>
      <w:r w:rsidRPr="00495858">
        <w:rPr>
          <w:rFonts w:ascii="Arial" w:hAnsi="Arial" w:cstheme="minorHAnsi"/>
          <w:b/>
        </w:rPr>
        <w:t>Dosahujeme dynamického a dlouhodobého hospodářského růstu, který je primárně tažen domácí spotřebou a investicemi. Zahraniční kapitál i trhy jsou pro ekonomiku velmi významné. Světový trh a</w:t>
      </w:r>
      <w:r w:rsidR="003A029A">
        <w:rPr>
          <w:rFonts w:ascii="Arial" w:hAnsi="Arial" w:cstheme="minorHAnsi"/>
          <w:b/>
        </w:rPr>
        <w:t> </w:t>
      </w:r>
      <w:r w:rsidRPr="00495858">
        <w:rPr>
          <w:rFonts w:ascii="Arial" w:hAnsi="Arial" w:cstheme="minorHAnsi"/>
          <w:b/>
        </w:rPr>
        <w:t>investiční aktivita tak výrazně určuje, zda se českému hospodářství daří či nikoliv. Inovační aktivita ČR je spíše průměrná a brání jí celá řada překážek. Ekonomický růst je tak relativně křehký a závislý na tradičních zpracovatelských oborech a obchodu, než na moderních a inovativních odvětvích. Dlouhodobě je nezaměstnanost velmi nízká</w:t>
      </w:r>
      <w:r w:rsidR="003A029A">
        <w:rPr>
          <w:rFonts w:ascii="Arial" w:hAnsi="Arial" w:cstheme="minorHAnsi"/>
          <w:b/>
        </w:rPr>
        <w:t>,</w:t>
      </w:r>
      <w:r w:rsidRPr="00495858">
        <w:rPr>
          <w:rFonts w:ascii="Arial" w:hAnsi="Arial" w:cstheme="minorHAnsi"/>
          <w:b/>
        </w:rPr>
        <w:t xml:space="preserve"> a to i v rámci jednotlivých ohrožených skupin obyvatelstva. Nicméně narůstá podíl mladých žen, které nepracují a</w:t>
      </w:r>
      <w:r w:rsidR="003A029A">
        <w:rPr>
          <w:rFonts w:ascii="Arial" w:hAnsi="Arial" w:cstheme="minorHAnsi"/>
          <w:b/>
        </w:rPr>
        <w:t> </w:t>
      </w:r>
      <w:r w:rsidRPr="00495858">
        <w:rPr>
          <w:rFonts w:ascii="Arial" w:hAnsi="Arial" w:cstheme="minorHAnsi"/>
          <w:b/>
        </w:rPr>
        <w:t>ani se nevzdělávají. Dlouhodobě nezaměstnané se nedaří plně navrátit na trh práce a aktivní politika zaměstnanosti je silně závislá na externím zdroji financování. ČR má rozvinutý, moderní a zdravý finanční sektor i bankovnictví a dostupnost finančních produktů pro občany je tak velmi vysoká. Zároveň však díky nízkým úsporám existuje pro významnou část společnosti riziko dluhové pasti a</w:t>
      </w:r>
      <w:r w:rsidR="003A029A">
        <w:rPr>
          <w:rFonts w:ascii="Arial" w:hAnsi="Arial" w:cstheme="minorHAnsi"/>
          <w:b/>
        </w:rPr>
        <w:t> </w:t>
      </w:r>
      <w:r w:rsidRPr="00495858">
        <w:rPr>
          <w:rFonts w:ascii="Arial" w:hAnsi="Arial" w:cstheme="minorHAnsi"/>
          <w:b/>
        </w:rPr>
        <w:t xml:space="preserve">problém předlužení. ČR plní své závazky vůči méně rozvinutým </w:t>
      </w:r>
      <w:r w:rsidRPr="00495858">
        <w:rPr>
          <w:rFonts w:ascii="Arial" w:hAnsi="Arial" w:cstheme="minorHAnsi"/>
          <w:b/>
        </w:rPr>
        <w:lastRenderedPageBreak/>
        <w:t>státům a podniká koncepční kroky pro podporu udržitelného cestovního ruchu.</w:t>
      </w:r>
    </w:p>
    <w:p w14:paraId="138C5475" w14:textId="77777777" w:rsidR="00495858" w:rsidRPr="00495858" w:rsidRDefault="00495858" w:rsidP="00495858">
      <w:pPr>
        <w:spacing w:before="240" w:after="120" w:line="276" w:lineRule="auto"/>
        <w:jc w:val="both"/>
        <w:rPr>
          <w:rFonts w:ascii="Arial" w:hAnsi="Arial"/>
          <w:b/>
        </w:rPr>
      </w:pPr>
    </w:p>
    <w:p w14:paraId="0990B558" w14:textId="77777777" w:rsidR="00495858" w:rsidRPr="00495858" w:rsidRDefault="00495858" w:rsidP="00495858">
      <w:pPr>
        <w:keepNext/>
        <w:framePr w:w="1928" w:hSpace="340" w:vSpace="181" w:wrap="around" w:vAnchor="text" w:hAnchor="page" w:x="1056" w:y="96"/>
        <w:suppressAutoHyphens/>
        <w:spacing w:after="120" w:line="276" w:lineRule="auto"/>
        <w:jc w:val="right"/>
        <w:rPr>
          <w:rFonts w:ascii="Arial Narrow" w:eastAsia="Calibri" w:hAnsi="Arial Narrow" w:cs="Times New Roman"/>
          <w:sz w:val="18"/>
          <w:szCs w:val="18"/>
        </w:rPr>
      </w:pPr>
      <w:r w:rsidRPr="00495858">
        <w:rPr>
          <w:rFonts w:ascii="Arial Narrow" w:eastAsia="Calibri" w:hAnsi="Arial Narrow" w:cs="Times New Roman"/>
          <w:sz w:val="18"/>
          <w:szCs w:val="18"/>
        </w:rPr>
        <w:t>8.1 Udržovat ekonomický růst na jednoho obyvatele v souladu s podmínkami jednotlivých zemí, zejména pak nejméně 7procentní růst hrubého domácího produktu ročně v nejméně rozvinutých zemích</w:t>
      </w:r>
    </w:p>
    <w:p w14:paraId="0F89AFB9" w14:textId="77777777" w:rsidR="00495858" w:rsidRPr="00495858" w:rsidRDefault="00495858" w:rsidP="00495858">
      <w:pPr>
        <w:keepNext/>
        <w:framePr w:w="1928" w:hSpace="340" w:vSpace="181" w:wrap="around" w:vAnchor="text" w:hAnchor="page" w:x="1056" w:y="96"/>
        <w:suppressAutoHyphens/>
        <w:spacing w:after="120" w:line="276" w:lineRule="auto"/>
        <w:jc w:val="right"/>
        <w:rPr>
          <w:rFonts w:ascii="Arial Narrow" w:eastAsia="Calibri" w:hAnsi="Arial Narrow" w:cs="Times New Roman"/>
          <w:color w:val="00B050"/>
          <w:sz w:val="18"/>
        </w:rPr>
      </w:pPr>
      <w:r w:rsidRPr="00495858">
        <w:rPr>
          <w:rFonts w:ascii="Arial Narrow" w:eastAsia="Calibri" w:hAnsi="Arial Narrow" w:cs="Times New Roman"/>
          <w:color w:val="92D050"/>
          <w:sz w:val="18"/>
          <w:szCs w:val="18"/>
        </w:rPr>
        <w:t>zelená</w:t>
      </w:r>
      <w:r w:rsidRPr="00495858">
        <w:rPr>
          <w:rFonts w:ascii="Arial Narrow" w:eastAsia="Calibri" w:hAnsi="Arial Narrow" w:cs="Times New Roman"/>
          <w:color w:val="00B050"/>
          <w:sz w:val="18"/>
        </w:rPr>
        <w:t xml:space="preserve"> </w:t>
      </w:r>
    </w:p>
    <w:p w14:paraId="302717A0" w14:textId="2E1AB4A6" w:rsidR="00495858" w:rsidRPr="00495858" w:rsidRDefault="00495858" w:rsidP="00495858">
      <w:pPr>
        <w:spacing w:before="240" w:after="120" w:line="276" w:lineRule="auto"/>
        <w:ind w:left="1985"/>
        <w:jc w:val="both"/>
        <w:rPr>
          <w:rFonts w:ascii="Arial" w:hAnsi="Arial"/>
        </w:rPr>
      </w:pPr>
      <w:r w:rsidRPr="002F2B54">
        <w:rPr>
          <w:rFonts w:ascii="Arial" w:hAnsi="Arial"/>
          <w:b/>
          <w:u w:val="single"/>
        </w:rPr>
        <w:t>Hospodářský růst ekonomiky</w:t>
      </w:r>
      <w:r w:rsidRPr="002F2B54">
        <w:rPr>
          <w:rFonts w:ascii="Arial" w:hAnsi="Arial"/>
          <w:u w:val="single"/>
        </w:rPr>
        <w:t xml:space="preserve"> České republiky je v dlouhodobém měřítku na úrovni 2,8</w:t>
      </w:r>
      <w:r w:rsidR="002F2B54" w:rsidRPr="002F2B54">
        <w:rPr>
          <w:rFonts w:ascii="Arial" w:hAnsi="Arial"/>
          <w:u w:val="single"/>
        </w:rPr>
        <w:t xml:space="preserve"> </w:t>
      </w:r>
      <w:r w:rsidRPr="002F2B54">
        <w:rPr>
          <w:rFonts w:ascii="Arial" w:hAnsi="Arial"/>
          <w:u w:val="single"/>
        </w:rPr>
        <w:t>% a tato solidní dynamika růstu odráží stabilní ekonomické podmínky, bez zásadních dlouhodobých vnitřních či vnějších nerovnováh</w:t>
      </w:r>
      <w:r w:rsidRPr="00495858">
        <w:rPr>
          <w:rFonts w:ascii="Arial" w:hAnsi="Arial"/>
        </w:rPr>
        <w:t>. Z pohledu tvorby hrubé přidané hodnoty jsou nejdůležitějšími sektory služby, následuje průmysl, stavebnictví a</w:t>
      </w:r>
      <w:r w:rsidR="003A029A">
        <w:rPr>
          <w:rFonts w:ascii="Arial" w:hAnsi="Arial"/>
        </w:rPr>
        <w:t> </w:t>
      </w:r>
      <w:r w:rsidRPr="00495858">
        <w:rPr>
          <w:rFonts w:ascii="Arial" w:hAnsi="Arial"/>
        </w:rPr>
        <w:t xml:space="preserve">zemědělství. </w:t>
      </w:r>
    </w:p>
    <w:p w14:paraId="66C214ED" w14:textId="77777777" w:rsidR="00495858" w:rsidRPr="00495858" w:rsidRDefault="00495858" w:rsidP="00495858">
      <w:pPr>
        <w:spacing w:before="240" w:after="120" w:line="276" w:lineRule="auto"/>
        <w:ind w:left="1985"/>
        <w:jc w:val="both"/>
        <w:rPr>
          <w:rFonts w:ascii="Arial" w:hAnsi="Arial"/>
        </w:rPr>
      </w:pPr>
      <w:r w:rsidRPr="002F2B54">
        <w:rPr>
          <w:rFonts w:ascii="Arial" w:hAnsi="Arial"/>
          <w:u w:val="single"/>
        </w:rPr>
        <w:t xml:space="preserve">Pro rok 2018 dosáhl </w:t>
      </w:r>
      <w:r w:rsidRPr="002F2B54">
        <w:rPr>
          <w:rFonts w:ascii="Arial" w:hAnsi="Arial"/>
          <w:b/>
          <w:u w:val="single"/>
        </w:rPr>
        <w:t>růst HDP na obyvatele</w:t>
      </w:r>
      <w:r w:rsidRPr="002F2B54">
        <w:rPr>
          <w:rFonts w:ascii="Arial" w:hAnsi="Arial"/>
          <w:u w:val="single"/>
        </w:rPr>
        <w:t xml:space="preserve"> ve stálých cenách roku 2005 2,63 %</w:t>
      </w:r>
      <w:r w:rsidRPr="00495858">
        <w:rPr>
          <w:rFonts w:ascii="Arial" w:hAnsi="Arial"/>
        </w:rPr>
        <w:t xml:space="preserve"> a tahouny, tak jako v posledních letech, je zejména domácí poptávka a investiční aktivita. Vliv exportu na růst HDP je však upozaděn rychlejším nárůstem dovozů a čistý export tak reálně zpomaluje růst HDP. </w:t>
      </w:r>
    </w:p>
    <w:p w14:paraId="3EA9A858" w14:textId="7686020C" w:rsidR="00495858" w:rsidRPr="00495858" w:rsidRDefault="00495858" w:rsidP="00495858">
      <w:pPr>
        <w:spacing w:before="240" w:after="120" w:line="276" w:lineRule="auto"/>
        <w:ind w:left="1985"/>
        <w:jc w:val="both"/>
        <w:rPr>
          <w:rFonts w:ascii="Arial" w:hAnsi="Arial"/>
        </w:rPr>
      </w:pPr>
      <w:r w:rsidRPr="00495858">
        <w:rPr>
          <w:rFonts w:ascii="Arial" w:hAnsi="Arial"/>
          <w:b/>
        </w:rPr>
        <w:t>Význam zahraničního kapitálu</w:t>
      </w:r>
      <w:r w:rsidRPr="00495858">
        <w:rPr>
          <w:rFonts w:ascii="Arial" w:hAnsi="Arial"/>
        </w:rPr>
        <w:t xml:space="preserve"> v klíčových sektorech ekonomiky je veliký a odpovídá historickému vývoji posledních 30 let. Česká republika klade zároveň důraz na otevřenost ekonomiky, což lze vyjádřit také jako silná expozice exportu a importu v poměru k HDP. Bohužel však aktivně nepřistupuje ke snaze cílené podpory domácího podnikatelského sektoru, což vede k silné závislosti na zahraničních trzích i podnikatelském sentimentu. Specificky se tato závislost projevuje také v případě investic a odlivu dividend, který je dlouhodobě nadprůměrný i v celoevropském měřítku. Poměr HDP a hrubého národního důchodu dlouhodobě poukazuje na silnější odliv kapitálu a hodnot směrem do zahraničí než jeho příliv díky investiční aktivitě v zahraničí do tuzemska.</w:t>
      </w:r>
    </w:p>
    <w:p w14:paraId="0DAC0AD8" w14:textId="34B3C58F" w:rsidR="00495858" w:rsidRPr="00495858" w:rsidRDefault="00495858" w:rsidP="00495858">
      <w:pPr>
        <w:spacing w:before="240" w:after="120" w:line="276" w:lineRule="auto"/>
        <w:ind w:left="1985"/>
        <w:jc w:val="both"/>
        <w:rPr>
          <w:rFonts w:ascii="Arial" w:hAnsi="Arial"/>
        </w:rPr>
      </w:pPr>
      <w:r w:rsidRPr="00495858">
        <w:rPr>
          <w:rFonts w:ascii="Arial" w:hAnsi="Arial"/>
        </w:rPr>
        <w:t xml:space="preserve">Tok </w:t>
      </w:r>
      <w:r w:rsidRPr="00495858">
        <w:rPr>
          <w:rFonts w:ascii="Arial" w:hAnsi="Arial"/>
          <w:b/>
        </w:rPr>
        <w:t>přímých zahraničních investic</w:t>
      </w:r>
      <w:r w:rsidRPr="00495858">
        <w:rPr>
          <w:rFonts w:ascii="Arial" w:hAnsi="Arial"/>
        </w:rPr>
        <w:t xml:space="preserve"> v posledních letech opět nabírá na významu, avšak oproti předchozímu období se již, i díky národním podmínkám trhu práce, snižuje význam dopadu z pohledu zaměstnanosti. Pozitivně lze vnímat oproti dřívějšímu období výraznější podíl FDI v sektoru projektů vědy a výzkumu. Což se také odráží na faktu, že</w:t>
      </w:r>
      <w:r w:rsidR="00C01ADC">
        <w:rPr>
          <w:rFonts w:ascii="Arial" w:hAnsi="Arial"/>
        </w:rPr>
        <w:t> </w:t>
      </w:r>
      <w:r w:rsidRPr="00DA1D91">
        <w:rPr>
          <w:rFonts w:ascii="Arial" w:hAnsi="Arial"/>
        </w:rPr>
        <w:t>zahraniční kapitál celkově financuje přibližně třetinu českého</w:t>
      </w:r>
      <w:r w:rsidRPr="0042399C">
        <w:rPr>
          <w:rFonts w:ascii="Arial" w:hAnsi="Arial"/>
          <w:b/>
        </w:rPr>
        <w:t xml:space="preserve"> </w:t>
      </w:r>
      <w:r w:rsidRPr="00DA1D91">
        <w:rPr>
          <w:rFonts w:ascii="Arial" w:hAnsi="Arial"/>
        </w:rPr>
        <w:t>výzkumu a vývoje</w:t>
      </w:r>
      <w:r w:rsidRPr="00495858">
        <w:rPr>
          <w:rFonts w:ascii="Arial" w:hAnsi="Arial"/>
        </w:rPr>
        <w:t>. Podniky pod zahraniční kontrolou zároveň inovují častěji než domácí podniky a přináší tak v průměru silnější prvky konkurence než podniky domácí.</w:t>
      </w:r>
    </w:p>
    <w:p w14:paraId="1C28AFE7" w14:textId="3A6DBEF5" w:rsidR="00495858" w:rsidRPr="00495858" w:rsidRDefault="00495858" w:rsidP="00495858">
      <w:pPr>
        <w:spacing w:before="240" w:after="120" w:line="276" w:lineRule="auto"/>
        <w:ind w:left="1985"/>
        <w:jc w:val="both"/>
        <w:rPr>
          <w:rFonts w:ascii="Arial" w:hAnsi="Arial"/>
        </w:rPr>
      </w:pPr>
      <w:r w:rsidRPr="00DA1D91">
        <w:rPr>
          <w:rFonts w:ascii="Arial" w:hAnsi="Arial"/>
        </w:rPr>
        <w:t>Největší segment ekonomiky je tradičně zastoupen</w:t>
      </w:r>
      <w:r w:rsidRPr="00495858">
        <w:rPr>
          <w:rFonts w:ascii="Arial" w:hAnsi="Arial"/>
          <w:b/>
        </w:rPr>
        <w:t xml:space="preserve"> malými a středními podniky</w:t>
      </w:r>
      <w:r w:rsidRPr="00495858">
        <w:rPr>
          <w:rFonts w:ascii="Arial" w:hAnsi="Arial"/>
        </w:rPr>
        <w:t>, které tvoří regionální podnikatelskou páteř a hrají významnou roli pro endogenní ekonomický růst. Z pohledu inovací však malé i střední podniky zůstávají znatelně za těmi velkými, které ve většinově jsou nositeli inovací na trhu (cca 80</w:t>
      </w:r>
      <w:r w:rsidR="009438E2">
        <w:rPr>
          <w:rFonts w:ascii="Arial" w:hAnsi="Arial"/>
        </w:rPr>
        <w:t xml:space="preserve"> </w:t>
      </w:r>
      <w:r w:rsidRPr="00495858">
        <w:rPr>
          <w:rFonts w:ascii="Arial" w:hAnsi="Arial"/>
        </w:rPr>
        <w:t>%).</w:t>
      </w:r>
    </w:p>
    <w:p w14:paraId="5FF0E391" w14:textId="77777777" w:rsidR="00495858" w:rsidRPr="00495858" w:rsidRDefault="00495858" w:rsidP="00495858">
      <w:pPr>
        <w:spacing w:after="200" w:line="276" w:lineRule="auto"/>
        <w:ind w:left="1985"/>
        <w:jc w:val="both"/>
        <w:rPr>
          <w:rFonts w:ascii="Arial" w:hAnsi="Arial" w:cs="Arial"/>
        </w:rPr>
      </w:pPr>
    </w:p>
    <w:p w14:paraId="375729C9" w14:textId="77777777" w:rsidR="00495858" w:rsidRPr="00495858" w:rsidRDefault="00495858" w:rsidP="00495858">
      <w:pPr>
        <w:keepNext/>
        <w:framePr w:w="1928" w:hSpace="340" w:vSpace="181" w:wrap="around" w:vAnchor="text" w:hAnchor="page" w:x="756" w:y="52"/>
        <w:suppressAutoHyphens/>
        <w:spacing w:after="120" w:line="276" w:lineRule="auto"/>
        <w:jc w:val="right"/>
        <w:rPr>
          <w:rFonts w:ascii="Arial Narrow" w:eastAsia="Calibri" w:hAnsi="Arial Narrow" w:cs="Times New Roman"/>
          <w:sz w:val="18"/>
          <w:szCs w:val="18"/>
        </w:rPr>
      </w:pPr>
      <w:r w:rsidRPr="00495858">
        <w:rPr>
          <w:rFonts w:ascii="Arial Narrow" w:eastAsia="Calibri" w:hAnsi="Arial Narrow" w:cs="Times New Roman"/>
          <w:sz w:val="18"/>
          <w:szCs w:val="18"/>
        </w:rPr>
        <w:lastRenderedPageBreak/>
        <w:t>8.2 Dosáhnout vyšší úrovně ekonomické produktivity pomocí diverzifikace, modernizace technologií a inovací, mimo jiné také zaměřením se na odvětví s vysokou přidanou hodnotou a s vysokým podílem lidské práce</w:t>
      </w:r>
    </w:p>
    <w:p w14:paraId="25EAE461" w14:textId="77777777" w:rsidR="00495858" w:rsidRPr="00495858" w:rsidRDefault="00495858" w:rsidP="00495858">
      <w:pPr>
        <w:keepNext/>
        <w:framePr w:w="1928" w:hSpace="340" w:vSpace="181" w:wrap="around" w:vAnchor="text" w:hAnchor="page" w:x="756" w:y="52"/>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szCs w:val="18"/>
        </w:rPr>
        <w:t>oranžová</w:t>
      </w:r>
      <w:r w:rsidRPr="00495858">
        <w:rPr>
          <w:rFonts w:ascii="Arial Narrow" w:eastAsia="Calibri" w:hAnsi="Arial Narrow" w:cs="Times New Roman"/>
          <w:color w:val="FFC000"/>
          <w:sz w:val="18"/>
        </w:rPr>
        <w:t xml:space="preserve"> </w:t>
      </w:r>
    </w:p>
    <w:p w14:paraId="3F482758" w14:textId="7678D372"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Česká republika se snaží systémově podporovat </w:t>
      </w:r>
      <w:r w:rsidRPr="00DA1D91">
        <w:rPr>
          <w:rFonts w:ascii="Arial" w:hAnsi="Arial" w:cs="Arial"/>
          <w:b/>
        </w:rPr>
        <w:t>výzkum, vývoj a</w:t>
      </w:r>
      <w:r w:rsidR="003A029A">
        <w:rPr>
          <w:rFonts w:ascii="Arial" w:hAnsi="Arial" w:cs="Arial"/>
          <w:b/>
        </w:rPr>
        <w:t> </w:t>
      </w:r>
      <w:r w:rsidRPr="00DA1D91">
        <w:rPr>
          <w:rFonts w:ascii="Arial" w:hAnsi="Arial" w:cs="Arial"/>
          <w:b/>
        </w:rPr>
        <w:t>inovace</w:t>
      </w:r>
      <w:r w:rsidRPr="00495858">
        <w:rPr>
          <w:rFonts w:ascii="Arial" w:hAnsi="Arial" w:cs="Arial"/>
        </w:rPr>
        <w:t xml:space="preserve">. </w:t>
      </w:r>
      <w:r w:rsidR="00CD7326">
        <w:rPr>
          <w:rFonts w:ascii="Arial" w:hAnsi="Arial" w:cs="Arial"/>
        </w:rPr>
        <w:t xml:space="preserve">V roce </w:t>
      </w:r>
      <w:r w:rsidR="001A35BF">
        <w:rPr>
          <w:rFonts w:ascii="Arial" w:hAnsi="Arial" w:cs="Arial"/>
        </w:rPr>
        <w:t>2019</w:t>
      </w:r>
      <w:r w:rsidR="00CD7326">
        <w:rPr>
          <w:rFonts w:ascii="Arial" w:hAnsi="Arial" w:cs="Arial"/>
        </w:rPr>
        <w:t xml:space="preserve"> byla přijata</w:t>
      </w:r>
      <w:r w:rsidRPr="00495858">
        <w:rPr>
          <w:rFonts w:ascii="Arial" w:hAnsi="Arial" w:cs="Arial"/>
        </w:rPr>
        <w:t xml:space="preserve"> Inovační strategi</w:t>
      </w:r>
      <w:r w:rsidR="00CD7326">
        <w:rPr>
          <w:rFonts w:ascii="Arial" w:hAnsi="Arial" w:cs="Arial"/>
        </w:rPr>
        <w:t>e</w:t>
      </w:r>
      <w:r w:rsidRPr="00495858">
        <w:rPr>
          <w:rFonts w:ascii="Arial" w:hAnsi="Arial" w:cs="Arial"/>
        </w:rPr>
        <w:t xml:space="preserve">, která dává velmi obecný rámec podoby podpory inovativního prostředí v České republice. Pro účely konkrétní podpory funguje </w:t>
      </w:r>
      <w:r w:rsidRPr="00DA1D91">
        <w:rPr>
          <w:rFonts w:ascii="Arial" w:hAnsi="Arial" w:cs="Arial"/>
          <w:i/>
        </w:rPr>
        <w:t>Národní politika výzkumu, vývoje a</w:t>
      </w:r>
      <w:r w:rsidR="003A029A">
        <w:rPr>
          <w:rFonts w:ascii="Arial" w:hAnsi="Arial" w:cs="Arial"/>
          <w:i/>
        </w:rPr>
        <w:t> </w:t>
      </w:r>
      <w:r w:rsidRPr="00DA1D91">
        <w:rPr>
          <w:rFonts w:ascii="Arial" w:hAnsi="Arial" w:cs="Arial"/>
          <w:i/>
        </w:rPr>
        <w:t>inovací České republiky 2016-2020</w:t>
      </w:r>
      <w:r w:rsidRPr="00495858">
        <w:rPr>
          <w:rFonts w:ascii="Arial" w:hAnsi="Arial" w:cs="Arial"/>
        </w:rPr>
        <w:t>, na kterou navazuje aktuálně připravovaná Politika pro období po roce 2020. Tento strategický rámec podporuje rozvoj znalostní společnosti a řešení velkých společenských výzev. Paralelně je tento rámec doplněn Výzkumnou a inovační strategií pro inteligentní specializaci (RIS3), která zohledňuje specifické podmínky ČR a stanovuje prioritní oblasti s vysokým inovačním potenciálem.</w:t>
      </w:r>
    </w:p>
    <w:p w14:paraId="4E1A2718" w14:textId="0EF7CC0D" w:rsidR="00495858" w:rsidRPr="00DA1D91" w:rsidRDefault="00495858" w:rsidP="00495858">
      <w:pPr>
        <w:spacing w:after="200" w:line="276" w:lineRule="auto"/>
        <w:ind w:left="1985"/>
        <w:jc w:val="both"/>
        <w:rPr>
          <w:rFonts w:ascii="Arial" w:hAnsi="Arial" w:cs="Arial"/>
        </w:rPr>
      </w:pPr>
      <w:r w:rsidRPr="00DA1D91">
        <w:rPr>
          <w:rFonts w:ascii="Arial" w:hAnsi="Arial" w:cs="Arial"/>
        </w:rPr>
        <w:t xml:space="preserve">Oblast </w:t>
      </w:r>
      <w:proofErr w:type="spellStart"/>
      <w:r w:rsidRPr="00DA1D91">
        <w:rPr>
          <w:rFonts w:ascii="Arial" w:hAnsi="Arial" w:cs="Arial"/>
        </w:rPr>
        <w:t>VaVaI</w:t>
      </w:r>
      <w:proofErr w:type="spellEnd"/>
      <w:r w:rsidRPr="00DA1D91">
        <w:rPr>
          <w:rFonts w:ascii="Arial" w:hAnsi="Arial" w:cs="Arial"/>
        </w:rPr>
        <w:t xml:space="preserve"> se však v ČR potýká stále s mnoha problémy. Zásadním je dlouhodobý sestupný trend či stagnace ve výši </w:t>
      </w:r>
      <w:r w:rsidR="00CD7326">
        <w:rPr>
          <w:rFonts w:ascii="Arial" w:hAnsi="Arial" w:cs="Arial"/>
        </w:rPr>
        <w:t xml:space="preserve">celkových </w:t>
      </w:r>
      <w:r w:rsidRPr="00DA1D91">
        <w:rPr>
          <w:rFonts w:ascii="Arial" w:hAnsi="Arial" w:cs="Arial"/>
        </w:rPr>
        <w:t>výdajů</w:t>
      </w:r>
      <w:r w:rsidR="00CD7326">
        <w:rPr>
          <w:rFonts w:ascii="Arial" w:hAnsi="Arial" w:cs="Arial"/>
        </w:rPr>
        <w:t xml:space="preserve"> na </w:t>
      </w:r>
      <w:proofErr w:type="spellStart"/>
      <w:r w:rsidR="00CD7326">
        <w:rPr>
          <w:rFonts w:ascii="Arial" w:hAnsi="Arial" w:cs="Arial"/>
        </w:rPr>
        <w:t>VaV</w:t>
      </w:r>
      <w:proofErr w:type="spellEnd"/>
      <w:r w:rsidRPr="00DA1D91">
        <w:rPr>
          <w:rFonts w:ascii="Arial" w:hAnsi="Arial" w:cs="Arial"/>
        </w:rPr>
        <w:t xml:space="preserve"> </w:t>
      </w:r>
      <w:r w:rsidR="00CD7326">
        <w:rPr>
          <w:rFonts w:ascii="Arial" w:hAnsi="Arial" w:cs="Arial"/>
        </w:rPr>
        <w:t>(</w:t>
      </w:r>
      <w:r w:rsidRPr="00DA1D91">
        <w:rPr>
          <w:rFonts w:ascii="Arial" w:hAnsi="Arial" w:cs="Arial"/>
        </w:rPr>
        <w:t>GERD</w:t>
      </w:r>
      <w:r w:rsidR="00CD7326">
        <w:rPr>
          <w:rFonts w:ascii="Arial" w:hAnsi="Arial" w:cs="Arial"/>
        </w:rPr>
        <w:t>)</w:t>
      </w:r>
      <w:r w:rsidRPr="00DA1D91">
        <w:rPr>
          <w:rFonts w:ascii="Arial" w:hAnsi="Arial" w:cs="Arial"/>
        </w:rPr>
        <w:t xml:space="preserve"> vůči HDP. Jedná se o tzv. znalostní intenzitu a značí, že pouze neproporcionálně k dosahovanému růstu HDP navyšuje ČR finanční zdroje pro výzkum. A to i v přepočtu výdajů na obyvatele. Struktura těchto výdajů zároveň vykazuje silnou závislost na vnějších zdrojích financí, neboť lze tyto zdroje rozdělit na třetiny mezi národní finance, fondy EU a</w:t>
      </w:r>
      <w:r w:rsidR="003A029A">
        <w:rPr>
          <w:rFonts w:ascii="Arial" w:hAnsi="Arial" w:cs="Arial"/>
        </w:rPr>
        <w:t> </w:t>
      </w:r>
      <w:r w:rsidRPr="00DA1D91">
        <w:rPr>
          <w:rFonts w:ascii="Arial" w:hAnsi="Arial" w:cs="Arial"/>
        </w:rPr>
        <w:t>zahraniční financování, zejména formou inovací a výzkumu podniků se zahraniční kapitálovou účastí.</w:t>
      </w:r>
    </w:p>
    <w:p w14:paraId="5C5AB289" w14:textId="77777777" w:rsidR="00495858" w:rsidRPr="00DA1D91" w:rsidRDefault="00495858" w:rsidP="00495858">
      <w:pPr>
        <w:spacing w:after="200" w:line="276" w:lineRule="auto"/>
        <w:ind w:left="1985"/>
        <w:jc w:val="both"/>
        <w:rPr>
          <w:rFonts w:ascii="Arial" w:hAnsi="Arial" w:cs="Arial"/>
        </w:rPr>
      </w:pPr>
      <w:r w:rsidRPr="00DA1D91">
        <w:rPr>
          <w:rFonts w:ascii="Arial" w:hAnsi="Arial" w:cs="Arial"/>
        </w:rPr>
        <w:t xml:space="preserve">Česká republika se řadí do kategorie </w:t>
      </w:r>
      <w:proofErr w:type="spellStart"/>
      <w:r w:rsidRPr="00DA1D91">
        <w:rPr>
          <w:rFonts w:ascii="Arial" w:hAnsi="Arial" w:cs="Arial"/>
        </w:rPr>
        <w:t>Moderate</w:t>
      </w:r>
      <w:proofErr w:type="spellEnd"/>
      <w:r w:rsidRPr="00DA1D91">
        <w:rPr>
          <w:rFonts w:ascii="Arial" w:hAnsi="Arial" w:cs="Arial"/>
        </w:rPr>
        <w:t xml:space="preserve"> </w:t>
      </w:r>
      <w:proofErr w:type="spellStart"/>
      <w:r w:rsidRPr="00DA1D91">
        <w:rPr>
          <w:rFonts w:ascii="Arial" w:hAnsi="Arial" w:cs="Arial"/>
        </w:rPr>
        <w:t>Innovator</w:t>
      </w:r>
      <w:proofErr w:type="spellEnd"/>
      <w:r w:rsidRPr="00DA1D91">
        <w:rPr>
          <w:rFonts w:ascii="Arial" w:hAnsi="Arial" w:cs="Arial"/>
        </w:rPr>
        <w:t xml:space="preserve"> s hlavními nedostatky v oblasti lidských zdrojů, systému financování, atraktivity výzkumného systému a inovací či duševního vlastnictví. Dobrými vlastnostmi českého výzkumu jsou poté vysoká zaměstnanost v inovativních odvětvích, vysoká podniková inovační aktivita a vývoz medium a </w:t>
      </w:r>
      <w:proofErr w:type="spellStart"/>
      <w:r w:rsidRPr="00DA1D91">
        <w:rPr>
          <w:rFonts w:ascii="Arial" w:hAnsi="Arial" w:cs="Arial"/>
        </w:rPr>
        <w:t>high</w:t>
      </w:r>
      <w:proofErr w:type="spellEnd"/>
      <w:r w:rsidRPr="00DA1D91">
        <w:rPr>
          <w:rFonts w:ascii="Arial" w:hAnsi="Arial" w:cs="Arial"/>
        </w:rPr>
        <w:t xml:space="preserve"> </w:t>
      </w:r>
      <w:proofErr w:type="spellStart"/>
      <w:r w:rsidRPr="00DA1D91">
        <w:rPr>
          <w:rFonts w:ascii="Arial" w:hAnsi="Arial" w:cs="Arial"/>
        </w:rPr>
        <w:t>tech</w:t>
      </w:r>
      <w:proofErr w:type="spellEnd"/>
      <w:r w:rsidRPr="00DA1D91">
        <w:rPr>
          <w:rFonts w:ascii="Arial" w:hAnsi="Arial" w:cs="Arial"/>
        </w:rPr>
        <w:t xml:space="preserve"> výrobků. V podnicích převažují technické inovace ve všech velikostech podniků, přičemž s rostoucí velikostí či zahraniční kapitálovou účastí jejich význam roste. </w:t>
      </w:r>
    </w:p>
    <w:p w14:paraId="1E80246A" w14:textId="535BD0CF" w:rsidR="00495858" w:rsidRPr="00495858" w:rsidRDefault="00495858" w:rsidP="00495858">
      <w:pPr>
        <w:spacing w:after="200" w:line="276" w:lineRule="auto"/>
        <w:ind w:left="1985"/>
        <w:jc w:val="both"/>
        <w:rPr>
          <w:rFonts w:ascii="Arial" w:hAnsi="Arial" w:cs="Arial"/>
        </w:rPr>
      </w:pPr>
      <w:r w:rsidRPr="002F2B54">
        <w:rPr>
          <w:rFonts w:ascii="Arial" w:hAnsi="Arial" w:cs="Arial"/>
          <w:b/>
          <w:u w:val="single"/>
        </w:rPr>
        <w:t>Produktivita práce</w:t>
      </w:r>
      <w:r w:rsidRPr="002F2B54">
        <w:rPr>
          <w:rFonts w:ascii="Arial" w:hAnsi="Arial" w:cs="Arial"/>
          <w:u w:val="single"/>
        </w:rPr>
        <w:t xml:space="preserve"> měřená růstem HDP na zaměstnance dlouhodobě koreluje se samotným růstem HDP</w:t>
      </w:r>
      <w:r w:rsidRPr="00495858">
        <w:rPr>
          <w:rFonts w:ascii="Arial" w:hAnsi="Arial" w:cs="Arial"/>
        </w:rPr>
        <w:t>, zároveň však nedosahuje uspokojiv</w:t>
      </w:r>
      <w:r w:rsidR="006C5EBC">
        <w:rPr>
          <w:rFonts w:ascii="Arial" w:hAnsi="Arial" w:cs="Arial"/>
        </w:rPr>
        <w:t>ě</w:t>
      </w:r>
      <w:r w:rsidRPr="00495858">
        <w:rPr>
          <w:rFonts w:ascii="Arial" w:hAnsi="Arial" w:cs="Arial"/>
        </w:rPr>
        <w:t xml:space="preserve"> vysokého růstu. To často souvisí s nízkou kapitálovou vybaveností firem, bohužel často z domácího sektoru. V českém diskurzu ale často dochází k dezinterpretaci ukazatele a tvrzení, že se jedná o průměrnou produktivitu pracovníka, přičemž se jedná o agregovaný ukazatel produktivity firmy a ekonomiky, nikoliv vlastních pracovníků. Samotná ochota Čechů pracovat i vybavenost kompetencemi převážně odpovídá zahraničním pracovníkům. Produktivita práce tak souvisí s neefektivními procesy uvnitř firem a standartními obchodními modely, které neodpovídají zrychlenému tempu technologických změn. Vliv inovací se do takto měřitelné produktivity práce výrazně projeví bohužel primárně pouze při navýšení kapitálové vybavenosti</w:t>
      </w:r>
      <w:r w:rsidR="003A029A">
        <w:rPr>
          <w:rFonts w:ascii="Arial" w:hAnsi="Arial" w:cs="Arial"/>
        </w:rPr>
        <w:t>,</w:t>
      </w:r>
      <w:r w:rsidRPr="00495858">
        <w:rPr>
          <w:rFonts w:ascii="Arial" w:hAnsi="Arial" w:cs="Arial"/>
        </w:rPr>
        <w:t xml:space="preserve"> a nikoliv skrze navýšení znalostí, kompetencí a obecně lidského kapitálu zaměstnanců. Neboť takto získané znalosti nejsou často přímo využitelné bez výrazné změny firemních, často standardizovaných, procesů. Což je zároveň výrazná oblast netechnických inovací, zmíněných dříve.</w:t>
      </w:r>
    </w:p>
    <w:p w14:paraId="3501A68A" w14:textId="77777777" w:rsidR="00495858" w:rsidRPr="00495858" w:rsidRDefault="00495858" w:rsidP="00495858">
      <w:pPr>
        <w:spacing w:after="200" w:line="276" w:lineRule="auto"/>
        <w:ind w:left="1985"/>
        <w:jc w:val="both"/>
        <w:rPr>
          <w:rFonts w:ascii="Arial" w:hAnsi="Arial" w:cs="Arial"/>
        </w:rPr>
      </w:pPr>
    </w:p>
    <w:p w14:paraId="1B5EC02C"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495858">
        <w:rPr>
          <w:rFonts w:ascii="Arial Narrow" w:eastAsia="Calibri" w:hAnsi="Arial Narrow" w:cs="Times New Roman"/>
          <w:sz w:val="18"/>
          <w:szCs w:val="18"/>
        </w:rPr>
        <w:lastRenderedPageBreak/>
        <w:t xml:space="preserve">8.3 Prosazovat politiky orientované na rozvoj, které podporují produktivní činnosti, vytváření důstojných pracovních míst, podnikání, kreativitu a inovace, a podněcovat formální ustavení a růst </w:t>
      </w:r>
      <w:proofErr w:type="spellStart"/>
      <w:r w:rsidRPr="00495858">
        <w:rPr>
          <w:rFonts w:ascii="Arial Narrow" w:eastAsia="Calibri" w:hAnsi="Arial Narrow" w:cs="Times New Roman"/>
          <w:sz w:val="18"/>
          <w:szCs w:val="18"/>
        </w:rPr>
        <w:t>mikropodniků</w:t>
      </w:r>
      <w:proofErr w:type="spellEnd"/>
      <w:r w:rsidRPr="00495858">
        <w:rPr>
          <w:rFonts w:ascii="Arial Narrow" w:eastAsia="Calibri" w:hAnsi="Arial Narrow" w:cs="Times New Roman"/>
          <w:sz w:val="18"/>
          <w:szCs w:val="18"/>
        </w:rPr>
        <w:t>, malých a středních podniků, mimo jiné prostřednictvím zpřístupňování finančních služeb</w:t>
      </w:r>
    </w:p>
    <w:p w14:paraId="1CFF08C4"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szCs w:val="18"/>
        </w:rPr>
        <w:t>oranžová</w:t>
      </w:r>
      <w:r w:rsidRPr="00495858">
        <w:rPr>
          <w:rFonts w:ascii="Arial Narrow" w:eastAsia="Calibri" w:hAnsi="Arial Narrow" w:cs="Times New Roman"/>
          <w:color w:val="FFC000"/>
          <w:sz w:val="18"/>
        </w:rPr>
        <w:t xml:space="preserve"> </w:t>
      </w:r>
    </w:p>
    <w:p w14:paraId="7F000431" w14:textId="4DC46C4A" w:rsidR="00495858" w:rsidRPr="00495858" w:rsidRDefault="00495858" w:rsidP="00495858">
      <w:pPr>
        <w:spacing w:before="240" w:after="120" w:line="276" w:lineRule="auto"/>
        <w:ind w:left="1985"/>
        <w:jc w:val="both"/>
        <w:rPr>
          <w:rFonts w:ascii="Arial" w:hAnsi="Arial"/>
        </w:rPr>
      </w:pPr>
      <w:r w:rsidRPr="00495858">
        <w:rPr>
          <w:rFonts w:ascii="Arial" w:hAnsi="Arial"/>
        </w:rPr>
        <w:t xml:space="preserve">ČR si vytyčuje v rámci své </w:t>
      </w:r>
      <w:r w:rsidRPr="00DA1D91">
        <w:rPr>
          <w:rFonts w:ascii="Arial" w:hAnsi="Arial"/>
          <w:i/>
        </w:rPr>
        <w:t xml:space="preserve">Inovační strategie České republiky 2019 </w:t>
      </w:r>
      <w:r w:rsidR="003A029A">
        <w:rPr>
          <w:rFonts w:ascii="Arial" w:hAnsi="Arial"/>
          <w:i/>
        </w:rPr>
        <w:t>–</w:t>
      </w:r>
      <w:r w:rsidRPr="00DA1D91">
        <w:rPr>
          <w:rFonts w:ascii="Arial" w:hAnsi="Arial"/>
          <w:i/>
        </w:rPr>
        <w:t xml:space="preserve"> 2030</w:t>
      </w:r>
      <w:r w:rsidRPr="00DA1D91">
        <w:rPr>
          <w:rFonts w:ascii="Arial" w:hAnsi="Arial"/>
        </w:rPr>
        <w:t xml:space="preserve"> a připravované </w:t>
      </w:r>
      <w:r w:rsidRPr="00DA1D91">
        <w:rPr>
          <w:rFonts w:ascii="Arial" w:hAnsi="Arial"/>
          <w:i/>
        </w:rPr>
        <w:t xml:space="preserve">Hospodářské strategie České republiky 2020 </w:t>
      </w:r>
      <w:r w:rsidR="003A029A">
        <w:rPr>
          <w:rFonts w:ascii="Arial" w:hAnsi="Arial"/>
          <w:i/>
        </w:rPr>
        <w:t>–</w:t>
      </w:r>
      <w:r w:rsidRPr="00DA1D91">
        <w:rPr>
          <w:rFonts w:ascii="Arial" w:hAnsi="Arial"/>
          <w:i/>
        </w:rPr>
        <w:t xml:space="preserve"> 2030</w:t>
      </w:r>
      <w:r w:rsidRPr="00495858">
        <w:rPr>
          <w:rFonts w:ascii="Arial" w:hAnsi="Arial"/>
        </w:rPr>
        <w:t xml:space="preserve"> hlavní cíle ekonomického a inovačního rozvoje. Neboť ČR se postupnými kroky i z důvodu mzdových nákladů musí transformovat z ekonomiky založené na konkurenceschopné levné práci, na ekonomiku znalostní.</w:t>
      </w:r>
    </w:p>
    <w:p w14:paraId="3EADC675" w14:textId="0618F914" w:rsidR="00495858" w:rsidRPr="00DA1D91" w:rsidRDefault="00495858" w:rsidP="00495858">
      <w:pPr>
        <w:spacing w:before="240" w:after="120" w:line="276" w:lineRule="auto"/>
        <w:ind w:left="1985"/>
        <w:jc w:val="both"/>
        <w:rPr>
          <w:rFonts w:ascii="Arial" w:hAnsi="Arial"/>
        </w:rPr>
      </w:pPr>
      <w:r w:rsidRPr="00495858">
        <w:rPr>
          <w:rFonts w:ascii="Arial" w:hAnsi="Arial"/>
          <w:b/>
        </w:rPr>
        <w:t>Sektor malých a středních podniků</w:t>
      </w:r>
      <w:r w:rsidRPr="00495858">
        <w:rPr>
          <w:rFonts w:ascii="Arial" w:hAnsi="Arial"/>
        </w:rPr>
        <w:t xml:space="preserve"> je podporován skrze Akční plány podpory MSP, které definují hlavní podporované oblasti: příznivé podnikatelské prostředí, přímá podpora a přístup k financím, zdroje pracovních sil. Z pohledu </w:t>
      </w:r>
      <w:r w:rsidRPr="00DA1D91">
        <w:rPr>
          <w:rFonts w:ascii="Arial" w:hAnsi="Arial"/>
        </w:rPr>
        <w:t>podnikatelského prostředí jsou zejména realizovány kroky ke zefektivnění veřejné správy jako digitální nástroje, školení a osvěta firem, podpora informovanosti či osvěta k ochraně duševního vlastnictví. Specificky je kupříkladu definována potřeba podpory výrobních družstev v českém vlastnictví. Družstevní podnikání je také podporováno z důvodu naplňování lokálních potřeb a potřeb znevýhodněných osob. Financování malých a středních podniků je podporováno také skrze veřejné finanční nástroje jako programy Záruka, Expanze, Technologie aj. Od roku 2019 započala také podpora inovačních projektů v </w:t>
      </w:r>
      <w:proofErr w:type="spellStart"/>
      <w:r w:rsidRPr="00DA1D91">
        <w:rPr>
          <w:rFonts w:ascii="Arial" w:hAnsi="Arial"/>
        </w:rPr>
        <w:t>seed</w:t>
      </w:r>
      <w:proofErr w:type="spellEnd"/>
      <w:r w:rsidRPr="00DA1D91">
        <w:rPr>
          <w:rFonts w:ascii="Arial" w:hAnsi="Arial"/>
        </w:rPr>
        <w:t xml:space="preserve"> a start-up fázi programem Rizikový kapitál. A</w:t>
      </w:r>
      <w:r w:rsidR="003A029A">
        <w:rPr>
          <w:rFonts w:ascii="Arial" w:hAnsi="Arial"/>
        </w:rPr>
        <w:t> </w:t>
      </w:r>
      <w:r w:rsidRPr="00DA1D91">
        <w:rPr>
          <w:rFonts w:ascii="Arial" w:hAnsi="Arial"/>
        </w:rPr>
        <w:t xml:space="preserve">to skrze zřízení Fondu fondů OP PIK, spravovaném Evropským investičním fondem. Nedílnou součástí jsou také produkty EGAP a ČEB podporující exportní aktivity MSP. Poradenství malým a středním podnikům je pak realizováno zejména skrze agentury API a </w:t>
      </w:r>
      <w:proofErr w:type="spellStart"/>
      <w:r w:rsidRPr="00DA1D91">
        <w:rPr>
          <w:rFonts w:ascii="Arial" w:hAnsi="Arial"/>
        </w:rPr>
        <w:t>CzechInvest</w:t>
      </w:r>
      <w:proofErr w:type="spellEnd"/>
      <w:r w:rsidRPr="00DA1D91">
        <w:rPr>
          <w:rFonts w:ascii="Arial" w:hAnsi="Arial"/>
        </w:rPr>
        <w:t>.</w:t>
      </w:r>
    </w:p>
    <w:p w14:paraId="2BA35DAF" w14:textId="0C985C45" w:rsidR="00495858" w:rsidRPr="00495858" w:rsidRDefault="00495858" w:rsidP="00495858">
      <w:pPr>
        <w:spacing w:before="240" w:after="120" w:line="276" w:lineRule="auto"/>
        <w:ind w:left="1985"/>
        <w:jc w:val="both"/>
        <w:rPr>
          <w:rFonts w:ascii="Arial" w:hAnsi="Arial"/>
        </w:rPr>
      </w:pPr>
      <w:r w:rsidRPr="00DA1D91">
        <w:rPr>
          <w:rFonts w:ascii="Arial" w:hAnsi="Arial"/>
        </w:rPr>
        <w:t>Problémy s nedostatkem pracovníků na trhu práce pro MSP</w:t>
      </w:r>
      <w:r w:rsidRPr="00495858">
        <w:rPr>
          <w:rFonts w:ascii="Arial" w:hAnsi="Arial"/>
        </w:rPr>
        <w:t xml:space="preserve"> jsou řešeny ve vztahu k technickým a učňovským oborům a soustředěním se na potenciální pracovníky z Ukrajiny a dalších kulturně blízkých zemí. Nicméně i přes </w:t>
      </w:r>
      <w:r w:rsidR="0007487C">
        <w:rPr>
          <w:rFonts w:ascii="Arial" w:hAnsi="Arial"/>
        </w:rPr>
        <w:t>tyto</w:t>
      </w:r>
      <w:r w:rsidRPr="00495858">
        <w:rPr>
          <w:rFonts w:ascii="Arial" w:hAnsi="Arial"/>
        </w:rPr>
        <w:t xml:space="preserve"> dílčí kroky </w:t>
      </w:r>
      <w:r w:rsidR="0007487C">
        <w:rPr>
          <w:rFonts w:ascii="Arial" w:hAnsi="Arial"/>
        </w:rPr>
        <w:t xml:space="preserve">je </w:t>
      </w:r>
      <w:r w:rsidRPr="00495858">
        <w:rPr>
          <w:rFonts w:ascii="Arial" w:hAnsi="Arial"/>
        </w:rPr>
        <w:t xml:space="preserve">malé množství dostupné pracovní síly v posledních letech </w:t>
      </w:r>
      <w:r w:rsidR="0007487C">
        <w:rPr>
          <w:rFonts w:ascii="Arial" w:hAnsi="Arial"/>
        </w:rPr>
        <w:t>omezujícím faktorem</w:t>
      </w:r>
      <w:r w:rsidRPr="00495858">
        <w:rPr>
          <w:rFonts w:ascii="Arial" w:hAnsi="Arial"/>
        </w:rPr>
        <w:t xml:space="preserve"> </w:t>
      </w:r>
      <w:r w:rsidR="0007487C">
        <w:rPr>
          <w:rFonts w:ascii="Arial" w:hAnsi="Arial"/>
        </w:rPr>
        <w:t>pro</w:t>
      </w:r>
      <w:r w:rsidRPr="00495858">
        <w:rPr>
          <w:rFonts w:ascii="Arial" w:hAnsi="Arial"/>
        </w:rPr>
        <w:t xml:space="preserve"> český hospodářský růst.</w:t>
      </w:r>
      <w:r w:rsidR="004C4A43">
        <w:rPr>
          <w:rFonts w:ascii="Arial" w:hAnsi="Arial"/>
        </w:rPr>
        <w:t xml:space="preserve"> To je zároveň zesíleno rostoucími mzdovými náklady, které odrážejí posun k lepšímu pracovnímu ohodnocení a zvýšení důstojnosti pracovních míst, ale také představují </w:t>
      </w:r>
      <w:r w:rsidRPr="00495858">
        <w:rPr>
          <w:rFonts w:ascii="Arial" w:hAnsi="Arial"/>
        </w:rPr>
        <w:t xml:space="preserve">nutnost vyšších investic výrobních i dalších podniků, nahrazující dříve tradiční „levnou“ práci. Tento nelehký strukturální problém trhu práce nebyl uspokojivě vyřešen. Problém zároveň souvisí s pomalým rozvojem a transformací podniků a využívaných obchodních modelů, které jsou </w:t>
      </w:r>
      <w:r w:rsidR="00AC29D2" w:rsidRPr="00495858">
        <w:rPr>
          <w:rFonts w:ascii="Arial" w:hAnsi="Arial"/>
        </w:rPr>
        <w:t xml:space="preserve">stále </w:t>
      </w:r>
      <w:r w:rsidRPr="00495858">
        <w:rPr>
          <w:rFonts w:ascii="Arial" w:hAnsi="Arial"/>
        </w:rPr>
        <w:t>více založeny na lidské pr</w:t>
      </w:r>
      <w:r w:rsidR="00DA1D91">
        <w:rPr>
          <w:rFonts w:ascii="Arial" w:hAnsi="Arial"/>
        </w:rPr>
        <w:t>áci</w:t>
      </w:r>
      <w:r w:rsidRPr="00495858">
        <w:rPr>
          <w:rFonts w:ascii="Arial" w:hAnsi="Arial"/>
        </w:rPr>
        <w:t xml:space="preserve"> než na kapitálu.</w:t>
      </w:r>
    </w:p>
    <w:p w14:paraId="354DBA9F" w14:textId="00E0C9D6" w:rsidR="00495858" w:rsidRPr="00495858" w:rsidRDefault="00495858" w:rsidP="00495858">
      <w:pPr>
        <w:spacing w:before="240" w:after="120" w:line="276" w:lineRule="auto"/>
        <w:ind w:left="1985"/>
        <w:jc w:val="both"/>
        <w:rPr>
          <w:rFonts w:ascii="Arial" w:hAnsi="Arial"/>
        </w:rPr>
      </w:pPr>
      <w:r w:rsidRPr="00495858">
        <w:rPr>
          <w:rFonts w:ascii="Arial" w:hAnsi="Arial"/>
        </w:rPr>
        <w:t xml:space="preserve">Specifickým sektorem je pak </w:t>
      </w:r>
      <w:r w:rsidRPr="00495858">
        <w:rPr>
          <w:rFonts w:ascii="Arial" w:hAnsi="Arial"/>
          <w:b/>
        </w:rPr>
        <w:t>sektor živnostenský</w:t>
      </w:r>
      <w:r w:rsidRPr="00495858">
        <w:rPr>
          <w:rFonts w:ascii="Arial" w:hAnsi="Arial"/>
        </w:rPr>
        <w:t>, který má necelé 2</w:t>
      </w:r>
      <w:r w:rsidR="003A029A">
        <w:rPr>
          <w:rFonts w:ascii="Arial" w:hAnsi="Arial"/>
        </w:rPr>
        <w:t> </w:t>
      </w:r>
      <w:r w:rsidRPr="00495858">
        <w:rPr>
          <w:rFonts w:ascii="Arial" w:hAnsi="Arial"/>
        </w:rPr>
        <w:t>miliony živnostenských oprávnění pro fyzické osoby a přibližně 1 milion aktivních živnostníků. Jedná se tak o sektor s nadprůměrným významem i v celoevropském srovnání a představuje významnou část ekonomiky i</w:t>
      </w:r>
      <w:r w:rsidR="003A029A">
        <w:rPr>
          <w:rFonts w:ascii="Arial" w:hAnsi="Arial"/>
        </w:rPr>
        <w:t> </w:t>
      </w:r>
      <w:r w:rsidRPr="00495858">
        <w:rPr>
          <w:rFonts w:ascii="Arial" w:hAnsi="Arial"/>
        </w:rPr>
        <w:t>trhu práce. V roce 2013 zároveň fungoval sektor živnostníků (pracujících na vlastní účet) jako alternativa k vytváření pracovních míst v případě zhoršené ekonomické situace a tvořil tak jakýsi stabilizátor na trhu práce.</w:t>
      </w:r>
    </w:p>
    <w:p w14:paraId="01FD3A82" w14:textId="066122A0" w:rsidR="00495858" w:rsidRPr="00495858" w:rsidRDefault="00495858" w:rsidP="00495858">
      <w:pPr>
        <w:spacing w:before="240" w:after="120" w:line="276" w:lineRule="auto"/>
        <w:ind w:left="1985"/>
        <w:jc w:val="both"/>
        <w:rPr>
          <w:rFonts w:ascii="Arial" w:hAnsi="Arial"/>
        </w:rPr>
      </w:pPr>
      <w:r w:rsidRPr="00495858">
        <w:rPr>
          <w:rFonts w:ascii="Arial" w:hAnsi="Arial" w:cs="Arial"/>
        </w:rPr>
        <w:t xml:space="preserve">Národní koncepce pro rozvoj domácího sektoru </w:t>
      </w:r>
      <w:r w:rsidR="003A029A">
        <w:rPr>
          <w:rFonts w:ascii="Arial" w:hAnsi="Arial" w:cs="Arial"/>
        </w:rPr>
        <w:t>–</w:t>
      </w:r>
      <w:r w:rsidRPr="00DA1D91">
        <w:rPr>
          <w:rFonts w:ascii="Arial" w:hAnsi="Arial" w:cs="Arial"/>
        </w:rPr>
        <w:t xml:space="preserve"> </w:t>
      </w:r>
      <w:r w:rsidRPr="00DA1D91">
        <w:rPr>
          <w:rFonts w:ascii="Arial" w:hAnsi="Arial" w:cs="Arial"/>
          <w:i/>
        </w:rPr>
        <w:t>Hospodářská strategie ČR</w:t>
      </w:r>
      <w:r w:rsidRPr="00DA1D91">
        <w:rPr>
          <w:rFonts w:ascii="Arial" w:hAnsi="Arial" w:cs="Arial"/>
        </w:rPr>
        <w:t xml:space="preserve"> </w:t>
      </w:r>
      <w:r w:rsidR="003A029A">
        <w:rPr>
          <w:rFonts w:ascii="Arial" w:hAnsi="Arial" w:cs="Arial"/>
        </w:rPr>
        <w:t>–</w:t>
      </w:r>
      <w:r w:rsidRPr="00DA1D91">
        <w:rPr>
          <w:rFonts w:ascii="Arial" w:hAnsi="Arial" w:cs="Arial"/>
        </w:rPr>
        <w:t xml:space="preserve"> je v procesu tvorby. </w:t>
      </w:r>
      <w:r w:rsidRPr="00DA1D91">
        <w:rPr>
          <w:rFonts w:ascii="Arial" w:hAnsi="Arial"/>
        </w:rPr>
        <w:t xml:space="preserve">Specifickou </w:t>
      </w:r>
      <w:r w:rsidR="0007487C">
        <w:rPr>
          <w:rFonts w:ascii="Arial" w:hAnsi="Arial"/>
        </w:rPr>
        <w:t>problematikou</w:t>
      </w:r>
      <w:r w:rsidRPr="00DA1D91">
        <w:rPr>
          <w:rFonts w:ascii="Arial" w:hAnsi="Arial"/>
        </w:rPr>
        <w:t xml:space="preserve"> jsou rodinné podniky, které se postupně v souvislosti s narůstající problematikou </w:t>
      </w:r>
      <w:r w:rsidRPr="00DA1D91">
        <w:rPr>
          <w:rFonts w:ascii="Arial" w:hAnsi="Arial"/>
        </w:rPr>
        <w:lastRenderedPageBreak/>
        <w:t>nástupnictví v</w:t>
      </w:r>
      <w:r w:rsidR="003A029A">
        <w:rPr>
          <w:rFonts w:ascii="Arial" w:hAnsi="Arial"/>
        </w:rPr>
        <w:t> </w:t>
      </w:r>
      <w:r w:rsidRPr="00DA1D91">
        <w:rPr>
          <w:rFonts w:ascii="Arial" w:hAnsi="Arial"/>
        </w:rPr>
        <w:t xml:space="preserve">těchto firmách staly vládní prioritou. Zároveň </w:t>
      </w:r>
      <w:r w:rsidR="0007487C">
        <w:rPr>
          <w:rFonts w:ascii="Arial" w:hAnsi="Arial"/>
        </w:rPr>
        <w:t xml:space="preserve">také </w:t>
      </w:r>
      <w:r w:rsidRPr="00DA1D91">
        <w:rPr>
          <w:rFonts w:ascii="Arial" w:hAnsi="Arial"/>
        </w:rPr>
        <w:t>byly podniknuty kroky k podpoře podnikatelského prostředí MSP, které lze označit za „podnikatelské desatero“ a které představuje konkrétní kroky České republiky</w:t>
      </w:r>
      <w:r w:rsidRPr="00495858">
        <w:rPr>
          <w:rFonts w:ascii="Arial" w:hAnsi="Arial"/>
        </w:rPr>
        <w:t xml:space="preserve"> k usnadnění podnikání a snížení byrokratické zátěže.</w:t>
      </w:r>
    </w:p>
    <w:p w14:paraId="6ABA5169" w14:textId="77777777" w:rsidR="00495858" w:rsidRPr="00495858" w:rsidRDefault="00495858" w:rsidP="00495858">
      <w:pPr>
        <w:spacing w:before="240" w:after="120" w:line="276" w:lineRule="auto"/>
        <w:ind w:left="1985"/>
        <w:jc w:val="both"/>
        <w:rPr>
          <w:rFonts w:ascii="Arial" w:hAnsi="Arial"/>
        </w:rPr>
      </w:pPr>
      <w:r w:rsidRPr="00495858">
        <w:rPr>
          <w:rFonts w:ascii="Arial" w:hAnsi="Arial"/>
          <w:b/>
        </w:rPr>
        <w:t>Kulturní a kreativní průmysly v ČR</w:t>
      </w:r>
      <w:r w:rsidRPr="00495858">
        <w:rPr>
          <w:rFonts w:ascii="Arial" w:hAnsi="Arial"/>
        </w:rPr>
        <w:t xml:space="preserve"> hrají významnou roli, představují výrazný segment s potenciálem dalšího ekonomického růstu a tvorby kvalitních a důstojných pracovních míst. I z těchto důvodů je nyní vytvářena strategie pro KKP, která by měla být v roce 2020 dokončena. ČR má veliké zkušenosti i konkrétně na poli inovací v KKP, kde existující „vlajkové lodě“ představují úspěchy českého kreativního odvětví, kupříkladu odvětví vývoje počítačových her či českého průmyslového designu.</w:t>
      </w:r>
    </w:p>
    <w:p w14:paraId="08D20E3B" w14:textId="77777777" w:rsidR="00495858" w:rsidRPr="00495858" w:rsidRDefault="00495858" w:rsidP="00495858">
      <w:pPr>
        <w:spacing w:after="200" w:line="276" w:lineRule="auto"/>
        <w:ind w:left="1985"/>
        <w:jc w:val="both"/>
        <w:rPr>
          <w:rFonts w:ascii="Arial" w:hAnsi="Arial" w:cstheme="minorHAnsi"/>
        </w:rPr>
      </w:pPr>
    </w:p>
    <w:p w14:paraId="7D7892D2"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495858">
        <w:rPr>
          <w:rFonts w:ascii="Arial Narrow" w:eastAsia="Calibri" w:hAnsi="Arial Narrow" w:cs="Times New Roman"/>
          <w:sz w:val="18"/>
          <w:szCs w:val="18"/>
        </w:rPr>
        <w:t xml:space="preserve">8.4 Postupně až do roku 2030 zlepšovat globální účinné využívání zdrojů ve spotřebě i výrobě a usilovat o to, aby ekonomický růst nebyl navázán na degradaci životního prostředí, v souladu s Desetiletým rámcem programů trvale udržitelné spotřeby a výroby, a to především v rozvinutých zemích </w:t>
      </w:r>
    </w:p>
    <w:p w14:paraId="15A574A2"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00B050"/>
          <w:sz w:val="18"/>
        </w:rPr>
      </w:pPr>
      <w:r w:rsidRPr="00495858">
        <w:rPr>
          <w:rFonts w:ascii="Arial Narrow" w:eastAsia="Calibri" w:hAnsi="Arial Narrow" w:cs="Times New Roman"/>
          <w:color w:val="92D050"/>
          <w:sz w:val="18"/>
          <w:szCs w:val="18"/>
        </w:rPr>
        <w:t>zelená</w:t>
      </w:r>
      <w:r w:rsidRPr="00495858">
        <w:rPr>
          <w:rFonts w:ascii="Arial Narrow" w:eastAsia="Calibri" w:hAnsi="Arial Narrow" w:cs="Times New Roman"/>
          <w:color w:val="000000" w:themeColor="text1"/>
          <w:sz w:val="18"/>
          <w:szCs w:val="18"/>
        </w:rPr>
        <w:t>/</w:t>
      </w:r>
      <w:r w:rsidRPr="00495858">
        <w:rPr>
          <w:rFonts w:ascii="Arial Narrow" w:eastAsia="Calibri" w:hAnsi="Arial Narrow" w:cs="Times New Roman"/>
          <w:color w:val="FFC000"/>
          <w:sz w:val="18"/>
          <w:szCs w:val="18"/>
        </w:rPr>
        <w:t xml:space="preserve">oranžová </w:t>
      </w:r>
    </w:p>
    <w:p w14:paraId="07782586" w14:textId="5779FDEF"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Česká republika má tradičně bohaté zásoby nerostného bohatství, které ji předurčují k pozici průmyslově založené ekonomiky. Nejvýznamnějšími surovinami jsou stavební suroviny a uhlí, které tak tvoří základ české surovinové základny. Význam těžby se v čase postupně snižuje a klesají tak i přímé dopady na životní prostředí. V důsledku tradiční průmyslové základny a energetiky založené na fosilních zdrojích má však česká ekonomika stále vysokou </w:t>
      </w:r>
      <w:r w:rsidRPr="00495858">
        <w:rPr>
          <w:rFonts w:ascii="Arial" w:hAnsi="Arial" w:cs="Arial"/>
          <w:b/>
        </w:rPr>
        <w:t xml:space="preserve">energetickou i </w:t>
      </w:r>
      <w:r w:rsidRPr="002F2B54">
        <w:rPr>
          <w:rFonts w:ascii="Arial" w:hAnsi="Arial" w:cs="Arial"/>
          <w:b/>
          <w:u w:val="single"/>
        </w:rPr>
        <w:t>materiálovou náročnost ekonomiky</w:t>
      </w:r>
      <w:r w:rsidRPr="002F2B54">
        <w:rPr>
          <w:rFonts w:ascii="Arial" w:hAnsi="Arial" w:cs="Arial"/>
          <w:u w:val="single"/>
        </w:rPr>
        <w:t xml:space="preserve"> (o 34</w:t>
      </w:r>
      <w:r w:rsidR="002F2B54">
        <w:rPr>
          <w:rFonts w:ascii="Arial" w:hAnsi="Arial" w:cs="Arial"/>
          <w:u w:val="single"/>
        </w:rPr>
        <w:t xml:space="preserve"> </w:t>
      </w:r>
      <w:r w:rsidRPr="002F2B54">
        <w:rPr>
          <w:rFonts w:ascii="Arial" w:hAnsi="Arial" w:cs="Arial"/>
          <w:u w:val="single"/>
        </w:rPr>
        <w:t>% vyšší</w:t>
      </w:r>
      <w:r w:rsidR="003A029A">
        <w:rPr>
          <w:rFonts w:ascii="Arial" w:hAnsi="Arial" w:cs="Arial"/>
          <w:u w:val="single"/>
        </w:rPr>
        <w:t>,</w:t>
      </w:r>
      <w:r w:rsidRPr="002F2B54">
        <w:rPr>
          <w:rFonts w:ascii="Arial" w:hAnsi="Arial" w:cs="Arial"/>
          <w:u w:val="single"/>
        </w:rPr>
        <w:t xml:space="preserve"> než je průměr EU). A to i přes výrazné snížení materiálové náročnosti, která je oproti počátku 90. let třetinová.</w:t>
      </w:r>
      <w:r w:rsidRPr="00495858">
        <w:rPr>
          <w:rFonts w:ascii="Arial" w:hAnsi="Arial" w:cs="Arial"/>
        </w:rPr>
        <w:t xml:space="preserve"> </w:t>
      </w:r>
    </w:p>
    <w:p w14:paraId="274441C6" w14:textId="77777777" w:rsidR="00495858" w:rsidRPr="002F2B54" w:rsidRDefault="00495858" w:rsidP="00495858">
      <w:pPr>
        <w:spacing w:after="200" w:line="276" w:lineRule="auto"/>
        <w:ind w:left="1985"/>
        <w:jc w:val="both"/>
        <w:rPr>
          <w:rFonts w:ascii="Arial" w:hAnsi="Arial" w:cs="Arial"/>
          <w:u w:val="single"/>
        </w:rPr>
      </w:pPr>
      <w:r w:rsidRPr="002F2B54">
        <w:rPr>
          <w:rFonts w:ascii="Arial" w:hAnsi="Arial" w:cs="Arial"/>
          <w:u w:val="single"/>
        </w:rPr>
        <w:t xml:space="preserve">V roce 2016 po dlouholetém tzv. relativním </w:t>
      </w:r>
      <w:proofErr w:type="spellStart"/>
      <w:r w:rsidRPr="002F2B54">
        <w:rPr>
          <w:rFonts w:ascii="Arial" w:hAnsi="Arial" w:cs="Arial"/>
          <w:u w:val="single"/>
        </w:rPr>
        <w:t>decouplingu</w:t>
      </w:r>
      <w:proofErr w:type="spellEnd"/>
      <w:r w:rsidRPr="002F2B54">
        <w:rPr>
          <w:rFonts w:ascii="Arial" w:hAnsi="Arial" w:cs="Arial"/>
          <w:u w:val="single"/>
        </w:rPr>
        <w:t xml:space="preserve"> dosáhla ČR již také tzv. absolutního </w:t>
      </w:r>
      <w:proofErr w:type="spellStart"/>
      <w:r w:rsidRPr="002F2B54">
        <w:rPr>
          <w:rFonts w:ascii="Arial" w:hAnsi="Arial" w:cs="Arial"/>
          <w:u w:val="single"/>
        </w:rPr>
        <w:t>decouplingu</w:t>
      </w:r>
      <w:proofErr w:type="spellEnd"/>
      <w:r w:rsidRPr="002F2B54">
        <w:rPr>
          <w:rFonts w:ascii="Arial" w:hAnsi="Arial" w:cs="Arial"/>
          <w:u w:val="single"/>
        </w:rPr>
        <w:t xml:space="preserve"> jak u energetické, tak materiálové náročnosti. Tedy již nejen zvýšení efektivity využívaných zdrojů, ale snížení dopadů na ŽP i přes ekonomický růst. Nicméně ekonomická aktivita stále zatěžuje životní prostředí a samotná </w:t>
      </w:r>
      <w:r w:rsidRPr="002F2B54">
        <w:rPr>
          <w:rFonts w:ascii="Arial" w:hAnsi="Arial" w:cs="Arial"/>
          <w:b/>
          <w:u w:val="single"/>
        </w:rPr>
        <w:t>spotřeba materiálů</w:t>
      </w:r>
      <w:r w:rsidRPr="002F2B54">
        <w:rPr>
          <w:rFonts w:ascii="Arial" w:hAnsi="Arial" w:cs="Arial"/>
          <w:u w:val="single"/>
        </w:rPr>
        <w:t xml:space="preserve"> dosahuje 15,6 t/obyv.</w:t>
      </w:r>
    </w:p>
    <w:p w14:paraId="009C1656" w14:textId="77777777"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Česká republika nepřistoupila k tvorbě samostatného desetiletého Rámce pro USV, neboť jednotlivé kroky jsou součástí sektorových dokumentů jako Surovinová politika, Politika druhotných surovin či Plánu odpadového hospodářství. Aby ekonomický růst i v budoucnu nedegradoval životní prostředí, ČR vytváří strategický rámec </w:t>
      </w:r>
      <w:r w:rsidRPr="00B7519F">
        <w:rPr>
          <w:rFonts w:ascii="Arial" w:hAnsi="Arial" w:cs="Arial"/>
          <w:i/>
        </w:rPr>
        <w:t>Cirkulární Česko</w:t>
      </w:r>
      <w:r w:rsidRPr="00495858">
        <w:rPr>
          <w:rFonts w:ascii="Arial" w:hAnsi="Arial" w:cs="Arial"/>
        </w:rPr>
        <w:t xml:space="preserve"> do roku 2040, který vytváří komplexní plán na postupný přechod k oběhovému hospodářství snižující nároky na suroviny a materiály a snižující množství vytvořeného a nevyužitého odpadu v ekonomice. Součástí bude také řešení problematiky designu produktů, předcházení vzniku odpadu, znovuvyužití výrobků, jejich komponent a recyklace, vč. zaměření na spotřebu vody a její znovuvyužití.</w:t>
      </w:r>
    </w:p>
    <w:p w14:paraId="7F1186B4" w14:textId="77777777"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Oblast </w:t>
      </w:r>
      <w:r w:rsidRPr="00495858">
        <w:rPr>
          <w:rFonts w:ascii="Arial" w:hAnsi="Arial" w:cs="Arial"/>
          <w:b/>
        </w:rPr>
        <w:t>inovativních finančních nástrojů</w:t>
      </w:r>
      <w:r w:rsidRPr="00495858">
        <w:rPr>
          <w:rFonts w:ascii="Arial" w:hAnsi="Arial" w:cs="Arial"/>
        </w:rPr>
        <w:t xml:space="preserve"> je podporována skrze půjčky, bankovní záruky na projekty v odpadovém hospodářství, kupříkladu v programu Expanze. Pro nové programové období po roce 2021 pak je využití finančních nástrojů v národních operačních programech zvažováno.</w:t>
      </w:r>
    </w:p>
    <w:p w14:paraId="5E69A0B3" w14:textId="77777777" w:rsidR="00495858" w:rsidRPr="00495858" w:rsidRDefault="00495858" w:rsidP="00495858">
      <w:pPr>
        <w:spacing w:after="200" w:line="276" w:lineRule="auto"/>
        <w:ind w:left="1985"/>
        <w:jc w:val="both"/>
        <w:rPr>
          <w:rFonts w:ascii="Arial" w:hAnsi="Arial" w:cs="Arial"/>
        </w:rPr>
      </w:pPr>
      <w:r w:rsidRPr="00495858">
        <w:rPr>
          <w:rFonts w:ascii="Arial" w:hAnsi="Arial" w:cs="Arial"/>
        </w:rPr>
        <w:lastRenderedPageBreak/>
        <w:t xml:space="preserve">Soukromé </w:t>
      </w:r>
      <w:r w:rsidRPr="00495858">
        <w:rPr>
          <w:rFonts w:ascii="Arial" w:hAnsi="Arial" w:cs="Arial"/>
          <w:b/>
        </w:rPr>
        <w:t>zelené investice a dluhopisy</w:t>
      </w:r>
      <w:r w:rsidRPr="00495858">
        <w:rPr>
          <w:rFonts w:ascii="Arial" w:hAnsi="Arial" w:cs="Arial"/>
        </w:rPr>
        <w:t xml:space="preserve"> nejsou v ČR doposud až na jednu výjimku využívány. Stát netvoří aktivní politiku podpory tohoto segmentu kapitálového a investičního trhu. V rámci své Koncepce rozvoje kapitálových trhů podporuje primárně osvětové a vzdělávací aktivity pro malé a střední podniky a alternativní přístupy k podnikovému financování. ČR také neplánuje v dohledné době upisovat státní zelené dluhopisy. Český trh s </w:t>
      </w:r>
      <w:r w:rsidRPr="00495858">
        <w:rPr>
          <w:rFonts w:ascii="Arial" w:hAnsi="Arial" w:cs="Arial"/>
          <w:b/>
        </w:rPr>
        <w:t xml:space="preserve">venture kapitálem a </w:t>
      </w:r>
      <w:proofErr w:type="spellStart"/>
      <w:r w:rsidRPr="00495858">
        <w:rPr>
          <w:rFonts w:ascii="Arial" w:hAnsi="Arial" w:cs="Arial"/>
          <w:b/>
        </w:rPr>
        <w:t>impactovými</w:t>
      </w:r>
      <w:proofErr w:type="spellEnd"/>
      <w:r w:rsidRPr="00495858">
        <w:rPr>
          <w:rFonts w:ascii="Arial" w:hAnsi="Arial" w:cs="Arial"/>
          <w:b/>
        </w:rPr>
        <w:t xml:space="preserve"> investicemi</w:t>
      </w:r>
      <w:r w:rsidRPr="00495858">
        <w:rPr>
          <w:rFonts w:ascii="Arial" w:hAnsi="Arial" w:cs="Arial"/>
        </w:rPr>
        <w:t xml:space="preserve"> se začal v posledních 2 letech rozvíjet, avšak má vzhledem ke své velikosti mizivý význam na finančním trhu.</w:t>
      </w:r>
    </w:p>
    <w:p w14:paraId="1546DB68" w14:textId="0C2ECEF1" w:rsidR="00495858" w:rsidRPr="00495858" w:rsidRDefault="00495858" w:rsidP="00495858">
      <w:pPr>
        <w:spacing w:after="200" w:line="276" w:lineRule="auto"/>
        <w:ind w:left="1985"/>
        <w:jc w:val="both"/>
        <w:rPr>
          <w:rFonts w:ascii="Arial" w:hAnsi="Arial" w:cs="Arial"/>
        </w:rPr>
      </w:pPr>
      <w:r w:rsidRPr="00495858">
        <w:rPr>
          <w:rFonts w:ascii="Arial" w:hAnsi="Arial" w:cs="Arial"/>
        </w:rPr>
        <w:t>Pro období od roku 2021 začne díky cca 130 mld. Kč plánovaných výnosů z emisních povolenek fungovat tzv</w:t>
      </w:r>
      <w:r w:rsidR="00B7519F">
        <w:rPr>
          <w:rFonts w:ascii="Arial" w:hAnsi="Arial" w:cs="Arial"/>
        </w:rPr>
        <w:t>.</w:t>
      </w:r>
      <w:r w:rsidRPr="00495858">
        <w:rPr>
          <w:rFonts w:ascii="Arial" w:hAnsi="Arial" w:cs="Arial"/>
        </w:rPr>
        <w:t xml:space="preserve"> </w:t>
      </w:r>
      <w:r w:rsidRPr="00B7519F">
        <w:rPr>
          <w:rFonts w:ascii="Arial" w:hAnsi="Arial" w:cs="Arial"/>
        </w:rPr>
        <w:t>Modernizační fond</w:t>
      </w:r>
      <w:r w:rsidRPr="00495858">
        <w:rPr>
          <w:rFonts w:ascii="Arial" w:hAnsi="Arial" w:cs="Arial"/>
        </w:rPr>
        <w:t>, který podpoří ekologické projekty zejména pro energetická zařízení v systému EU ETS a významně přispěje k celkové snížení energetická náročnosti hospodářství a závislosti na fosilních palivech.</w:t>
      </w:r>
    </w:p>
    <w:p w14:paraId="5A5BD93B" w14:textId="77777777" w:rsidR="00495858" w:rsidRPr="00495858" w:rsidRDefault="00495858" w:rsidP="00495858">
      <w:pPr>
        <w:spacing w:after="200" w:line="276" w:lineRule="auto"/>
        <w:ind w:left="1985"/>
        <w:jc w:val="both"/>
        <w:rPr>
          <w:rFonts w:ascii="Arial" w:hAnsi="Arial" w:cstheme="minorHAnsi"/>
        </w:rPr>
      </w:pPr>
    </w:p>
    <w:p w14:paraId="10A98BF8"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495858">
        <w:rPr>
          <w:rFonts w:ascii="Arial Narrow" w:eastAsia="Calibri" w:hAnsi="Arial Narrow" w:cs="Times New Roman"/>
          <w:sz w:val="18"/>
          <w:szCs w:val="18"/>
        </w:rPr>
        <w:t>8.5 Do roku 2030 dosáhnout plné a produktivní zaměstnanosti a zajistit důstojnou práci pro všechny ženy a muže, včetně mladých lidí a osob se zdravotním postižením, a zajistit rovnocennou odměnu za rovnocennou práci</w:t>
      </w:r>
    </w:p>
    <w:p w14:paraId="536B7346"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szCs w:val="18"/>
        </w:rPr>
        <w:t xml:space="preserve">oranžová  </w:t>
      </w:r>
    </w:p>
    <w:p w14:paraId="5C321786" w14:textId="77777777" w:rsidR="00495858" w:rsidRPr="00495858" w:rsidRDefault="00495858" w:rsidP="00495858">
      <w:pPr>
        <w:spacing w:after="200" w:line="276" w:lineRule="auto"/>
        <w:ind w:left="1985"/>
        <w:jc w:val="both"/>
        <w:rPr>
          <w:rFonts w:ascii="Arial" w:hAnsi="Arial" w:cs="Arial"/>
        </w:rPr>
      </w:pPr>
      <w:r w:rsidRPr="002F2B54">
        <w:rPr>
          <w:rFonts w:ascii="Arial" w:hAnsi="Arial" w:cs="Arial"/>
          <w:u w:val="single"/>
        </w:rPr>
        <w:t xml:space="preserve">Míra </w:t>
      </w:r>
      <w:r w:rsidRPr="002F2B54">
        <w:rPr>
          <w:rFonts w:ascii="Arial" w:hAnsi="Arial" w:cs="Arial"/>
          <w:b/>
          <w:u w:val="single"/>
        </w:rPr>
        <w:t>nezaměstnanosti</w:t>
      </w:r>
      <w:r w:rsidRPr="002F2B54">
        <w:rPr>
          <w:rFonts w:ascii="Arial" w:hAnsi="Arial" w:cs="Arial"/>
          <w:u w:val="single"/>
        </w:rPr>
        <w:t xml:space="preserve"> v ČR je dlouhodobě velmi nízká a v posledních letech se </w:t>
      </w:r>
      <w:r w:rsidR="0007487C">
        <w:rPr>
          <w:rFonts w:ascii="Arial" w:hAnsi="Arial" w:cs="Arial"/>
          <w:u w:val="single"/>
        </w:rPr>
        <w:t xml:space="preserve">s hodnotou 2,2 % </w:t>
      </w:r>
      <w:r w:rsidRPr="002F2B54">
        <w:rPr>
          <w:rFonts w:ascii="Arial" w:hAnsi="Arial" w:cs="Arial"/>
          <w:u w:val="single"/>
        </w:rPr>
        <w:t>dostala dokonce pod úroveň tzv. přirozené nezaměstnanosti,</w:t>
      </w:r>
      <w:r w:rsidRPr="00495858">
        <w:rPr>
          <w:rFonts w:ascii="Arial" w:hAnsi="Arial" w:cs="Arial"/>
        </w:rPr>
        <w:t xml:space="preserve"> která by měla dle ekonomické teorie nastat při dosažení potenciálního produktu a plné zaměstnanosti. Takto napjatý pracovní trh však přináší v českých podmínkách problémy, neboť reálně zpomaluje hospodářský růst a vytváří tlak na růst mezd vyvolávajíc tak mzdovou inflaci. </w:t>
      </w:r>
    </w:p>
    <w:p w14:paraId="08BD5A62" w14:textId="53680FD4" w:rsidR="00495858" w:rsidRPr="00495858" w:rsidRDefault="00495858" w:rsidP="00495858">
      <w:pPr>
        <w:spacing w:after="200" w:line="276" w:lineRule="auto"/>
        <w:ind w:left="1985"/>
        <w:jc w:val="both"/>
        <w:rPr>
          <w:rFonts w:ascii="Arial" w:hAnsi="Arial" w:cs="Arial"/>
        </w:rPr>
      </w:pPr>
      <w:r w:rsidRPr="00495858">
        <w:rPr>
          <w:rFonts w:ascii="Arial" w:hAnsi="Arial" w:cs="Arial"/>
        </w:rPr>
        <w:t>Vlastní zaměstnanost kopíruje průběh hospodářského cyklu a</w:t>
      </w:r>
      <w:r w:rsidR="003A029A">
        <w:rPr>
          <w:rFonts w:ascii="Arial" w:hAnsi="Arial" w:cs="Arial"/>
        </w:rPr>
        <w:t> </w:t>
      </w:r>
      <w:r w:rsidRPr="00495858">
        <w:rPr>
          <w:rFonts w:ascii="Arial" w:hAnsi="Arial" w:cs="Arial"/>
        </w:rPr>
        <w:t>v posledních letech se zaměstnanost meziročně zvyšuje výrazněji u</w:t>
      </w:r>
      <w:r w:rsidR="003A029A">
        <w:rPr>
          <w:rFonts w:ascii="Arial" w:hAnsi="Arial" w:cs="Arial"/>
        </w:rPr>
        <w:t> </w:t>
      </w:r>
      <w:r w:rsidRPr="00495858">
        <w:rPr>
          <w:rFonts w:ascii="Arial" w:hAnsi="Arial" w:cs="Arial"/>
        </w:rPr>
        <w:t xml:space="preserve">žen než u mužů. Z pohledu vzdělanostní struktury dochází k postupné proměně, zejména </w:t>
      </w:r>
      <w:r w:rsidRPr="00B7519F">
        <w:rPr>
          <w:rFonts w:ascii="Arial" w:hAnsi="Arial" w:cs="Arial"/>
        </w:rPr>
        <w:t>nárůstu podílu vysokoškolsky vzdělaných. A to opět s vyšší dynamikou u žen než u mužů. Celkově také vykazují ženy vyšší úroveň formální kvalifikace než muži (tzn. střední vzdělání s maturitou a</w:t>
      </w:r>
      <w:r w:rsidR="003A029A">
        <w:rPr>
          <w:rFonts w:ascii="Arial" w:hAnsi="Arial" w:cs="Arial"/>
        </w:rPr>
        <w:t> </w:t>
      </w:r>
      <w:r w:rsidRPr="00B7519F">
        <w:rPr>
          <w:rFonts w:ascii="Arial" w:hAnsi="Arial" w:cs="Arial"/>
        </w:rPr>
        <w:t>vyšší). Zároveň však je rozdíl mezi mírou zaměstnanosti žen a mužů okolo 15 procentních bodů. Na růstu zaměstnanosti se podepisují primárně vysokoškolsky vzdělané a starší osoby (především ženy). Přičemž z vývoje volných pracovních míst je zřejmé, že v řadě případů nastupují lidé s vyšší kvalifikaci na pozice s požadavkem základního vzdělání. Rizikem je trend poklesu mladých zaměstnaných (do 24 let) v posledních letech</w:t>
      </w:r>
      <w:r w:rsidRPr="00495858">
        <w:rPr>
          <w:rFonts w:ascii="Arial" w:hAnsi="Arial" w:cs="Arial"/>
        </w:rPr>
        <w:t>.</w:t>
      </w:r>
    </w:p>
    <w:p w14:paraId="634107E3" w14:textId="22F30BD9"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Odvrácenou stranou zaměstnanosti je ovšem tzv. </w:t>
      </w:r>
      <w:proofErr w:type="spellStart"/>
      <w:r w:rsidRPr="00495858">
        <w:rPr>
          <w:rFonts w:ascii="Arial" w:hAnsi="Arial" w:cs="Arial"/>
          <w:b/>
        </w:rPr>
        <w:t>prekarizace</w:t>
      </w:r>
      <w:proofErr w:type="spellEnd"/>
      <w:r w:rsidRPr="00495858">
        <w:rPr>
          <w:rFonts w:ascii="Arial" w:hAnsi="Arial" w:cs="Arial"/>
          <w:b/>
        </w:rPr>
        <w:t xml:space="preserve"> práce</w:t>
      </w:r>
      <w:r w:rsidRPr="00495858">
        <w:rPr>
          <w:rFonts w:ascii="Arial" w:hAnsi="Arial" w:cs="Arial"/>
        </w:rPr>
        <w:t>, tedy nahrazování dlouhodobé perspektivy zaměstnání flexibilnějšími a</w:t>
      </w:r>
      <w:r w:rsidR="003A029A">
        <w:rPr>
          <w:rFonts w:ascii="Arial" w:hAnsi="Arial" w:cs="Arial"/>
        </w:rPr>
        <w:t> </w:t>
      </w:r>
      <w:r w:rsidRPr="00495858">
        <w:rPr>
          <w:rFonts w:ascii="Arial" w:hAnsi="Arial" w:cs="Arial"/>
        </w:rPr>
        <w:t>rizikovějšími alternativami, jejichž přijetí přitom není výrazem specifického zájmu pracovníků, ale výsledkem vnějšího tlaku. Tento problém je významný v případě ztráty sociálního zajištění, nedostatečného zajištění na důchodový věk a zvýšení celkové životní nejistoty pracovníka. V období současné úrovně nezaměstnanosti a</w:t>
      </w:r>
      <w:r w:rsidR="003A029A">
        <w:rPr>
          <w:rFonts w:ascii="Arial" w:hAnsi="Arial" w:cs="Arial"/>
        </w:rPr>
        <w:t> </w:t>
      </w:r>
      <w:r w:rsidRPr="00495858">
        <w:rPr>
          <w:rFonts w:ascii="Arial" w:hAnsi="Arial" w:cs="Arial"/>
        </w:rPr>
        <w:t xml:space="preserve">vnímané jednoduchosti nalezení nové pracovní pozice se problematice </w:t>
      </w:r>
      <w:proofErr w:type="spellStart"/>
      <w:r w:rsidRPr="00495858">
        <w:rPr>
          <w:rFonts w:ascii="Arial" w:hAnsi="Arial" w:cs="Arial"/>
        </w:rPr>
        <w:t>prekarizace</w:t>
      </w:r>
      <w:proofErr w:type="spellEnd"/>
      <w:r w:rsidRPr="00495858">
        <w:rPr>
          <w:rFonts w:ascii="Arial" w:hAnsi="Arial" w:cs="Arial"/>
        </w:rPr>
        <w:t xml:space="preserve"> nepřikládá důležitost. Avšak tyto roztříštěné formy práce </w:t>
      </w:r>
      <w:r w:rsidRPr="00495858">
        <w:rPr>
          <w:rFonts w:ascii="Arial" w:hAnsi="Arial" w:cs="Arial"/>
        </w:rPr>
        <w:lastRenderedPageBreak/>
        <w:t xml:space="preserve">v případě jejich širokého uplatnění a vytvoření „společenské vrstvy </w:t>
      </w:r>
      <w:proofErr w:type="spellStart"/>
      <w:r w:rsidRPr="00495858">
        <w:rPr>
          <w:rFonts w:ascii="Arial" w:hAnsi="Arial" w:cs="Arial"/>
        </w:rPr>
        <w:t>prekariátu</w:t>
      </w:r>
      <w:proofErr w:type="spellEnd"/>
      <w:r w:rsidRPr="00495858">
        <w:rPr>
          <w:rFonts w:ascii="Arial" w:hAnsi="Arial" w:cs="Arial"/>
        </w:rPr>
        <w:t>“ může představovat riziko i pro ČR. V některých oborech je již dnes poměr krátkodobých úvazků velmi výstražný (operátoři call-center, agenturní dělníci, kreativci na volné noze), jedná se však kupříkladu i</w:t>
      </w:r>
      <w:r w:rsidR="003A029A">
        <w:rPr>
          <w:rFonts w:ascii="Arial" w:hAnsi="Arial" w:cs="Arial"/>
        </w:rPr>
        <w:t> </w:t>
      </w:r>
      <w:r w:rsidRPr="00495858">
        <w:rPr>
          <w:rFonts w:ascii="Arial" w:hAnsi="Arial" w:cs="Arial"/>
        </w:rPr>
        <w:t>o</w:t>
      </w:r>
      <w:r w:rsidR="003A029A">
        <w:rPr>
          <w:rFonts w:ascii="Arial" w:hAnsi="Arial" w:cs="Arial"/>
        </w:rPr>
        <w:t> </w:t>
      </w:r>
      <w:r w:rsidRPr="00495858">
        <w:rPr>
          <w:rFonts w:ascii="Arial" w:hAnsi="Arial" w:cs="Arial"/>
        </w:rPr>
        <w:t xml:space="preserve">obory spjaté se společenskou prestiží (novináři, externí pedagogové). Problém </w:t>
      </w:r>
      <w:proofErr w:type="spellStart"/>
      <w:r w:rsidRPr="00495858">
        <w:rPr>
          <w:rFonts w:ascii="Arial" w:hAnsi="Arial" w:cs="Arial"/>
        </w:rPr>
        <w:t>prekarizace</w:t>
      </w:r>
      <w:proofErr w:type="spellEnd"/>
      <w:r w:rsidRPr="00495858">
        <w:rPr>
          <w:rFonts w:ascii="Arial" w:hAnsi="Arial" w:cs="Arial"/>
        </w:rPr>
        <w:t xml:space="preserve"> je typicky spjat s agenturním zaměstnáváním, přičemž mezi roky 2011-2016 došlo ke zdvojnásobení počtu agenturami přidělených zaměstnanců. </w:t>
      </w:r>
      <w:r w:rsidR="00AC29D2">
        <w:rPr>
          <w:rFonts w:ascii="Arial" w:hAnsi="Arial" w:cs="Arial"/>
        </w:rPr>
        <w:t>J</w:t>
      </w:r>
      <w:r w:rsidRPr="00495858">
        <w:rPr>
          <w:rFonts w:ascii="Arial" w:hAnsi="Arial" w:cs="Arial"/>
        </w:rPr>
        <w:t>en v případě malé části cizinců ze zemí mimo EU a EHP pak více jak pětkrát na více jak 22 tisíc zaměstnanců. Celkově však český trh práce vykazuje relativně menší zastoupení zkrácených pracovních úvazků a od roku 2015 jejich počet spíše klesá. Větší podíl částečných úvazků je pak pozorovatelný u žen, kde mohou existovat i</w:t>
      </w:r>
      <w:r w:rsidR="003A029A">
        <w:rPr>
          <w:rFonts w:ascii="Arial" w:hAnsi="Arial" w:cs="Arial"/>
        </w:rPr>
        <w:t> </w:t>
      </w:r>
      <w:r w:rsidRPr="00495858">
        <w:rPr>
          <w:rFonts w:ascii="Arial" w:hAnsi="Arial" w:cs="Arial"/>
        </w:rPr>
        <w:t>některé legitimní důvody pro volbu takového pracovněprávního vztahu.</w:t>
      </w:r>
    </w:p>
    <w:p w14:paraId="50D888B3" w14:textId="0F041259" w:rsidR="00495858" w:rsidRPr="00495858" w:rsidRDefault="00495858" w:rsidP="00495858">
      <w:pPr>
        <w:spacing w:after="200" w:line="276" w:lineRule="auto"/>
        <w:ind w:left="1985"/>
        <w:jc w:val="both"/>
        <w:rPr>
          <w:rFonts w:ascii="Arial" w:hAnsi="Arial" w:cs="Arial"/>
        </w:rPr>
      </w:pPr>
      <w:r w:rsidRPr="00495858">
        <w:rPr>
          <w:rFonts w:ascii="Arial" w:hAnsi="Arial" w:cs="Arial"/>
        </w:rPr>
        <w:t>V souvislosti s </w:t>
      </w:r>
      <w:proofErr w:type="spellStart"/>
      <w:r w:rsidRPr="00495858">
        <w:rPr>
          <w:rFonts w:ascii="Arial" w:hAnsi="Arial" w:cs="Arial"/>
        </w:rPr>
        <w:t>megatrendem</w:t>
      </w:r>
      <w:proofErr w:type="spellEnd"/>
      <w:r w:rsidRPr="00495858">
        <w:rPr>
          <w:rFonts w:ascii="Arial" w:hAnsi="Arial" w:cs="Arial"/>
        </w:rPr>
        <w:t xml:space="preserve"> nástupu </w:t>
      </w:r>
      <w:r w:rsidRPr="00495858">
        <w:rPr>
          <w:rFonts w:ascii="Arial" w:hAnsi="Arial" w:cs="Arial"/>
          <w:b/>
        </w:rPr>
        <w:t>digitalizace</w:t>
      </w:r>
      <w:r w:rsidRPr="00495858">
        <w:rPr>
          <w:rFonts w:ascii="Arial" w:hAnsi="Arial" w:cs="Arial"/>
        </w:rPr>
        <w:t xml:space="preserve"> se ČR zaměřuje na přípravu jejích dopadů na trh práce v rámci strategie </w:t>
      </w:r>
      <w:r w:rsidRPr="00495858">
        <w:rPr>
          <w:rFonts w:ascii="Arial" w:hAnsi="Arial" w:cs="Arial"/>
          <w:i/>
        </w:rPr>
        <w:t>Digitální Česko</w:t>
      </w:r>
      <w:r w:rsidRPr="00495858">
        <w:rPr>
          <w:rFonts w:ascii="Arial" w:hAnsi="Arial" w:cs="Arial"/>
        </w:rPr>
        <w:t xml:space="preserve"> a</w:t>
      </w:r>
      <w:r w:rsidR="003A029A">
        <w:rPr>
          <w:rFonts w:ascii="Arial" w:hAnsi="Arial" w:cs="Arial"/>
        </w:rPr>
        <w:t> </w:t>
      </w:r>
      <w:r w:rsidRPr="00495858">
        <w:rPr>
          <w:rFonts w:ascii="Arial" w:hAnsi="Arial" w:cs="Arial"/>
          <w:i/>
        </w:rPr>
        <w:t xml:space="preserve">Strategie digitální gramotnosti ČR na období 2015 </w:t>
      </w:r>
      <w:r w:rsidR="003A029A">
        <w:rPr>
          <w:rFonts w:ascii="Arial" w:hAnsi="Arial" w:cs="Arial"/>
          <w:i/>
        </w:rPr>
        <w:t>–</w:t>
      </w:r>
      <w:r w:rsidRPr="00495858">
        <w:rPr>
          <w:rFonts w:ascii="Arial" w:hAnsi="Arial" w:cs="Arial"/>
          <w:i/>
        </w:rPr>
        <w:t xml:space="preserve"> 2020</w:t>
      </w:r>
      <w:r w:rsidRPr="00495858">
        <w:rPr>
          <w:rFonts w:ascii="Arial" w:hAnsi="Arial" w:cs="Arial"/>
        </w:rPr>
        <w:t xml:space="preserve">. </w:t>
      </w:r>
      <w:r w:rsidRPr="00B7519F">
        <w:rPr>
          <w:rFonts w:ascii="Arial" w:hAnsi="Arial" w:cs="Arial"/>
        </w:rPr>
        <w:t xml:space="preserve">Bližší informace jsou součástí </w:t>
      </w:r>
      <w:r w:rsidR="00B7519F" w:rsidRPr="00B7519F">
        <w:rPr>
          <w:rFonts w:ascii="Arial" w:hAnsi="Arial" w:cs="Arial"/>
        </w:rPr>
        <w:t xml:space="preserve">hodnocení </w:t>
      </w:r>
      <w:r w:rsidRPr="00495858">
        <w:rPr>
          <w:rFonts w:ascii="Arial" w:hAnsi="Arial" w:cs="Arial"/>
          <w:highlight w:val="yellow"/>
        </w:rPr>
        <w:t>SDG 4.</w:t>
      </w:r>
      <w:r w:rsidRPr="00495858">
        <w:rPr>
          <w:rFonts w:ascii="Arial" w:hAnsi="Arial" w:cs="Arial"/>
        </w:rPr>
        <w:t xml:space="preserve"> ČR podporuje rozvoj digitálních kompetencí a vzdělání, monitoruje a podporuje predikce dopadů na trh práce, podporuje adaptaci trhu práce na technologické změny, vč. podpory specifických skupin obyvatelstva (starší a</w:t>
      </w:r>
      <w:r w:rsidR="003A029A">
        <w:rPr>
          <w:rFonts w:ascii="Arial" w:hAnsi="Arial" w:cs="Arial"/>
        </w:rPr>
        <w:t> </w:t>
      </w:r>
      <w:proofErr w:type="spellStart"/>
      <w:r w:rsidRPr="00495858">
        <w:rPr>
          <w:rFonts w:ascii="Arial" w:hAnsi="Arial" w:cs="Arial"/>
        </w:rPr>
        <w:t>nízkokvalifikované</w:t>
      </w:r>
      <w:proofErr w:type="spellEnd"/>
      <w:r w:rsidRPr="00495858">
        <w:rPr>
          <w:rFonts w:ascii="Arial" w:hAnsi="Arial" w:cs="Arial"/>
        </w:rPr>
        <w:t xml:space="preserve"> osoby). A realizuje konkrétní programy a projekty skrze Fond dalšího vzdělávání, Úřady práce a skrze MPSV a MŠMT v rámci programů OP Z, OP VVV a rozpočtových kapitol.</w:t>
      </w:r>
    </w:p>
    <w:p w14:paraId="1E0110D3" w14:textId="1EA80DA4" w:rsidR="00495858" w:rsidRPr="00C01ADC" w:rsidRDefault="00495858" w:rsidP="00495858">
      <w:pPr>
        <w:spacing w:after="200" w:line="276" w:lineRule="auto"/>
        <w:ind w:left="1985"/>
        <w:jc w:val="both"/>
        <w:rPr>
          <w:rFonts w:ascii="Arial" w:hAnsi="Arial"/>
        </w:rPr>
      </w:pPr>
      <w:r w:rsidRPr="002F2B54">
        <w:rPr>
          <w:rFonts w:ascii="Arial" w:hAnsi="Arial" w:cs="Arial"/>
          <w:u w:val="single"/>
        </w:rPr>
        <w:t xml:space="preserve">Česká republika trpí jedním z nejvyšších rozdílů mezi ohodnocením mužů a žen. </w:t>
      </w:r>
      <w:r w:rsidRPr="002F2B54">
        <w:rPr>
          <w:rFonts w:ascii="Arial" w:hAnsi="Arial" w:cs="Arial"/>
          <w:b/>
          <w:u w:val="single"/>
        </w:rPr>
        <w:t xml:space="preserve">Gender </w:t>
      </w:r>
      <w:proofErr w:type="spellStart"/>
      <w:r w:rsidRPr="002F2B54">
        <w:rPr>
          <w:rFonts w:ascii="Arial" w:hAnsi="Arial" w:cs="Arial"/>
          <w:b/>
          <w:u w:val="single"/>
        </w:rPr>
        <w:t>wage</w:t>
      </w:r>
      <w:proofErr w:type="spellEnd"/>
      <w:r w:rsidRPr="002F2B54">
        <w:rPr>
          <w:rFonts w:ascii="Arial" w:hAnsi="Arial" w:cs="Arial"/>
          <w:b/>
          <w:u w:val="single"/>
        </w:rPr>
        <w:t xml:space="preserve"> gap</w:t>
      </w:r>
      <w:r w:rsidRPr="002F2B54">
        <w:rPr>
          <w:rFonts w:ascii="Arial" w:hAnsi="Arial" w:cs="Arial"/>
          <w:u w:val="single"/>
        </w:rPr>
        <w:t xml:space="preserve"> dosahuje u průměrné hodinové mzdy takřka jedné pětiny, přičemž největšího rozdílu je dosaženo u odměňování věkové skupiny 35 a 55 let a pracovních tříd specialistů a řídících pracovníků.</w:t>
      </w:r>
      <w:r w:rsidRPr="00495858">
        <w:rPr>
          <w:rFonts w:ascii="Arial" w:hAnsi="Arial" w:cs="Arial"/>
        </w:rPr>
        <w:t xml:space="preserve"> </w:t>
      </w:r>
      <w:r w:rsidR="00B7519F" w:rsidRPr="00B7519F">
        <w:rPr>
          <w:rFonts w:ascii="Arial" w:hAnsi="Arial" w:cs="Arial"/>
        </w:rPr>
        <w:t xml:space="preserve">K zasazení do kontextu nerovnosti žen a mužů obecně viz </w:t>
      </w:r>
      <w:r w:rsidR="00B7519F" w:rsidRPr="00B7519F">
        <w:rPr>
          <w:rFonts w:ascii="Arial" w:hAnsi="Arial" w:cs="Arial"/>
          <w:highlight w:val="yellow"/>
        </w:rPr>
        <w:t>SDG 5.</w:t>
      </w:r>
    </w:p>
    <w:p w14:paraId="29EF214E" w14:textId="09AA06ED" w:rsidR="00495858" w:rsidRPr="00B7519F" w:rsidRDefault="00495858" w:rsidP="00495858">
      <w:pPr>
        <w:spacing w:after="200" w:line="276" w:lineRule="auto"/>
        <w:ind w:left="1985"/>
        <w:jc w:val="both"/>
        <w:rPr>
          <w:rFonts w:ascii="Arial" w:hAnsi="Arial" w:cs="Arial"/>
          <w:color w:val="000000" w:themeColor="text1"/>
        </w:rPr>
      </w:pPr>
      <w:r w:rsidRPr="002F2B54">
        <w:rPr>
          <w:rFonts w:ascii="Arial" w:hAnsi="Arial" w:cs="Arial"/>
          <w:color w:val="000000" w:themeColor="text1"/>
          <w:u w:val="single"/>
        </w:rPr>
        <w:t>Míra nezaměstnanosti u osob se zdravotním postižením byla dlouhodobě výrazně vyšší než u ostatních skupin pracovníků. V posledních letech dosahuje velmi pozitivního trendu a klesla na úroveň 6,7 %.</w:t>
      </w:r>
      <w:r w:rsidRPr="00B7519F">
        <w:rPr>
          <w:rFonts w:ascii="Arial" w:hAnsi="Arial" w:cs="Arial"/>
          <w:color w:val="000000" w:themeColor="text1"/>
        </w:rPr>
        <w:t xml:space="preserve"> Kromě funkční cílené podpoře této skupiny zaměstnanců kupříkladu kvótami a</w:t>
      </w:r>
      <w:r w:rsidR="003A029A">
        <w:rPr>
          <w:rFonts w:ascii="Arial" w:hAnsi="Arial" w:cs="Arial"/>
          <w:color w:val="000000" w:themeColor="text1"/>
        </w:rPr>
        <w:t> </w:t>
      </w:r>
      <w:r w:rsidRPr="00B7519F">
        <w:rPr>
          <w:rFonts w:ascii="Arial" w:hAnsi="Arial" w:cs="Arial"/>
          <w:color w:val="000000" w:themeColor="text1"/>
        </w:rPr>
        <w:t>chráněnými dílnami, má na tuto skupinu vliv také podpora sociálního či družstevního podnikání.</w:t>
      </w:r>
    </w:p>
    <w:p w14:paraId="55DD7F15" w14:textId="3DA8E873" w:rsidR="00495858" w:rsidRPr="00B7519F" w:rsidRDefault="00495858" w:rsidP="00495858">
      <w:pPr>
        <w:spacing w:after="200" w:line="276" w:lineRule="auto"/>
        <w:ind w:left="1985"/>
        <w:jc w:val="both"/>
        <w:rPr>
          <w:rFonts w:ascii="Arial" w:hAnsi="Arial" w:cs="Arial"/>
          <w:color w:val="000000" w:themeColor="text1"/>
        </w:rPr>
      </w:pPr>
      <w:r w:rsidRPr="00B7519F">
        <w:rPr>
          <w:rFonts w:ascii="Arial" w:hAnsi="Arial" w:cs="Arial"/>
          <w:b/>
          <w:color w:val="000000" w:themeColor="text1"/>
        </w:rPr>
        <w:t>Aktivní politika zaměstnanosti</w:t>
      </w:r>
      <w:r w:rsidRPr="00B7519F">
        <w:rPr>
          <w:rFonts w:ascii="Arial" w:hAnsi="Arial" w:cs="Arial"/>
          <w:color w:val="000000" w:themeColor="text1"/>
        </w:rPr>
        <w:t xml:space="preserve"> ČR přistupuje k trhu práce jako celku a</w:t>
      </w:r>
      <w:r w:rsidR="003A029A">
        <w:rPr>
          <w:rFonts w:ascii="Arial" w:hAnsi="Arial" w:cs="Arial"/>
          <w:color w:val="000000" w:themeColor="text1"/>
        </w:rPr>
        <w:t> </w:t>
      </w:r>
      <w:r w:rsidRPr="00B7519F">
        <w:rPr>
          <w:rFonts w:ascii="Arial" w:hAnsi="Arial" w:cs="Arial"/>
          <w:color w:val="000000" w:themeColor="text1"/>
        </w:rPr>
        <w:t xml:space="preserve">tvoří základní páteř podpory nezaměstnaným osobám, které se nacházejí v nelehké situaci. Kromě základních forem podpory hledání práce pak také existují specializované formy podpory osobám ohroženým ztrátou zaměstnání, mladistvým, osobám se zdravotním postižením či s nízkou kvalifikací. </w:t>
      </w:r>
    </w:p>
    <w:p w14:paraId="2D6128FD" w14:textId="77777777" w:rsidR="00495858" w:rsidRPr="00495858" w:rsidRDefault="00495858" w:rsidP="00495858">
      <w:pPr>
        <w:spacing w:after="200" w:line="276" w:lineRule="auto"/>
        <w:ind w:left="1985"/>
        <w:jc w:val="both"/>
        <w:rPr>
          <w:rFonts w:ascii="Arial" w:hAnsi="Arial" w:cs="Arial"/>
          <w:color w:val="000000" w:themeColor="text1"/>
        </w:rPr>
      </w:pPr>
      <w:r w:rsidRPr="00B7519F">
        <w:rPr>
          <w:rFonts w:ascii="Arial" w:hAnsi="Arial" w:cs="Arial"/>
          <w:color w:val="000000" w:themeColor="text1"/>
        </w:rPr>
        <w:t xml:space="preserve">Součástí této podpory je také </w:t>
      </w:r>
      <w:r w:rsidRPr="00B7519F">
        <w:rPr>
          <w:rFonts w:ascii="Arial" w:hAnsi="Arial" w:cs="Arial"/>
          <w:i/>
          <w:color w:val="000000" w:themeColor="text1"/>
        </w:rPr>
        <w:t>Strategie sociálního začleňování</w:t>
      </w:r>
      <w:r w:rsidRPr="00B7519F">
        <w:rPr>
          <w:rFonts w:ascii="Arial" w:hAnsi="Arial" w:cs="Arial"/>
          <w:color w:val="000000" w:themeColor="text1"/>
        </w:rPr>
        <w:t>,</w:t>
      </w:r>
      <w:r w:rsidRPr="00495858">
        <w:rPr>
          <w:rFonts w:ascii="Arial" w:hAnsi="Arial" w:cs="Arial"/>
          <w:color w:val="000000" w:themeColor="text1"/>
        </w:rPr>
        <w:t xml:space="preserve"> která podporuje tyto osoby nejen v aspektech trhu práce, ale také jiných oblastech života. Jedná se především o začlenění sociálně vyloučených </w:t>
      </w:r>
      <w:r w:rsidRPr="00495858">
        <w:rPr>
          <w:rFonts w:ascii="Arial" w:hAnsi="Arial" w:cs="Arial"/>
          <w:color w:val="000000" w:themeColor="text1"/>
        </w:rPr>
        <w:lastRenderedPageBreak/>
        <w:t>či ohrožených tímto vyloučením a boj s chudobou. Zejména napomáhá řešit problematiku bydlení. Základním nástrojem podpory je sociální práce s těmito osobami. V současnosti je připravována nová verze této strategie, která se zaměřit na podporu přístupu k zaměstnání a jeho udržení, podporu rodiny, rovný přístup ke vzdělání, přístup k bydlení, zdravotní péči, či podpora dalším začleňujícím službám.</w:t>
      </w:r>
    </w:p>
    <w:p w14:paraId="036E3C05" w14:textId="77777777" w:rsidR="00495858" w:rsidRPr="00495858" w:rsidRDefault="00495858" w:rsidP="00495858">
      <w:pPr>
        <w:spacing w:after="200" w:line="276" w:lineRule="auto"/>
        <w:ind w:left="1985"/>
        <w:jc w:val="both"/>
        <w:rPr>
          <w:rFonts w:ascii="Arial" w:hAnsi="Arial" w:cs="Arial"/>
          <w:color w:val="000000" w:themeColor="text1"/>
        </w:rPr>
      </w:pPr>
      <w:r w:rsidRPr="00495858">
        <w:rPr>
          <w:rFonts w:ascii="Arial" w:hAnsi="Arial" w:cs="Arial"/>
          <w:color w:val="000000" w:themeColor="text1"/>
        </w:rPr>
        <w:t xml:space="preserve">Tyto zmíněné politiky jsou však primárně financovány z evropských zdrojů a existuje tak </w:t>
      </w:r>
      <w:r w:rsidRPr="00B7519F">
        <w:rPr>
          <w:rFonts w:ascii="Arial" w:hAnsi="Arial" w:cs="Arial"/>
          <w:color w:val="000000" w:themeColor="text1"/>
        </w:rPr>
        <w:t>riziko potřeby výrazné národní finanční injekce v případě výpadku současného zdroje financování</w:t>
      </w:r>
      <w:r w:rsidRPr="00495858">
        <w:rPr>
          <w:rFonts w:ascii="Arial" w:hAnsi="Arial" w:cs="Arial"/>
          <w:color w:val="000000" w:themeColor="text1"/>
        </w:rPr>
        <w:t>.</w:t>
      </w:r>
    </w:p>
    <w:p w14:paraId="37013195" w14:textId="77777777" w:rsidR="00495858" w:rsidRPr="00495858" w:rsidRDefault="00495858" w:rsidP="00495858">
      <w:pPr>
        <w:spacing w:after="200" w:line="276" w:lineRule="auto"/>
        <w:ind w:left="1985"/>
        <w:jc w:val="both"/>
        <w:rPr>
          <w:rFonts w:ascii="Arial" w:hAnsi="Arial" w:cs="Arial"/>
          <w:color w:val="000000" w:themeColor="text1"/>
        </w:rPr>
      </w:pPr>
      <w:r w:rsidRPr="00495858">
        <w:rPr>
          <w:rFonts w:ascii="Arial" w:hAnsi="Arial" w:cs="Arial"/>
          <w:color w:val="000000" w:themeColor="text1"/>
        </w:rPr>
        <w:t xml:space="preserve">Aktivní politika zaměstnanosti zároveň představuje prevenci negativních jevů na trhu práce a podporuje transformaci na ekonomiku s vyšší přidanou hodnotou schopnou integrovat nejvíce ohrožené skupiny osob. Za tímto účelem je posílena individualizace služeb. Podpora veřejně prospěšných prací či úspěšná podpora společensky účelných pracovních míst je nadále rozvíjena a kupříkladu i odstupňována dle závažnosti znevýhodnění osob. Podpora zaměstnávání osob se zdravotním postižením prochází přenastavením podmínek a kontrolních funkcí pro eliminaci zneužívání systému a snížení administrativní náročnosti podpory. Úřady práce realizují program Záruk pro mladé a podporují tak prevenci dlouhodobé nezaměstnanosti mladých osob. </w:t>
      </w:r>
    </w:p>
    <w:p w14:paraId="43D7E996" w14:textId="77777777" w:rsidR="00495858" w:rsidRPr="00495858" w:rsidRDefault="00495858" w:rsidP="00495858">
      <w:pPr>
        <w:spacing w:after="200" w:line="276" w:lineRule="auto"/>
        <w:ind w:left="1985"/>
        <w:jc w:val="both"/>
        <w:rPr>
          <w:rFonts w:ascii="Arial" w:hAnsi="Arial" w:cs="Arial"/>
          <w:color w:val="000000" w:themeColor="text1"/>
        </w:rPr>
      </w:pPr>
      <w:r w:rsidRPr="00495858">
        <w:rPr>
          <w:rFonts w:ascii="Arial" w:hAnsi="Arial" w:cs="Arial"/>
          <w:color w:val="000000" w:themeColor="text1"/>
        </w:rPr>
        <w:t>V současnosti je připravována novela o sociálním podnikání s cílem podpory firem zaměstnávajících dlouhodobě znevýhodněné osoby na trhu práce. Zároveň v rámci zákoníku práce bude zaveden institut sdíleného pracovního místa, které umožní dobrovolnou flexibilitu a využití jednoho pracovního místa mezi více pracovníků s částečným úvazkem.</w:t>
      </w:r>
    </w:p>
    <w:p w14:paraId="4D28EBC5" w14:textId="77777777" w:rsidR="00495858" w:rsidRPr="00495858" w:rsidRDefault="00495858" w:rsidP="00495858">
      <w:pPr>
        <w:autoSpaceDE w:val="0"/>
        <w:autoSpaceDN w:val="0"/>
        <w:adjustRightInd w:val="0"/>
        <w:spacing w:after="200" w:line="276" w:lineRule="auto"/>
        <w:ind w:left="1985"/>
        <w:jc w:val="both"/>
        <w:rPr>
          <w:rFonts w:ascii="Arial" w:hAnsi="Arial" w:cstheme="minorHAnsi"/>
        </w:rPr>
      </w:pPr>
    </w:p>
    <w:p w14:paraId="35E9BAF6"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sz w:val="18"/>
          <w:szCs w:val="18"/>
        </w:rPr>
        <w:t>8.6 Do roku 2020 podstatně snížit podíl mladých lidí, kteří nepracují, nestudují ani neabsolvují odbornou přípravu</w:t>
      </w:r>
      <w:r w:rsidRPr="00495858">
        <w:rPr>
          <w:rFonts w:ascii="Arial Narrow" w:eastAsia="Calibri" w:hAnsi="Arial Narrow" w:cs="Times New Roman"/>
          <w:color w:val="92D050"/>
          <w:sz w:val="18"/>
        </w:rPr>
        <w:t xml:space="preserve"> </w:t>
      </w:r>
    </w:p>
    <w:p w14:paraId="62B63366"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00B050"/>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color w:val="000000" w:themeColor="text1"/>
          <w:sz w:val="18"/>
        </w:rPr>
        <w:t>/</w:t>
      </w:r>
      <w:r w:rsidRPr="00495858">
        <w:rPr>
          <w:rFonts w:ascii="Arial Narrow" w:eastAsia="Calibri" w:hAnsi="Arial Narrow" w:cs="Times New Roman"/>
          <w:color w:val="FFC000"/>
          <w:sz w:val="18"/>
        </w:rPr>
        <w:t>oranžová</w:t>
      </w:r>
    </w:p>
    <w:p w14:paraId="02DECD90" w14:textId="25747F79" w:rsidR="00495858" w:rsidRPr="00495858" w:rsidRDefault="00495858" w:rsidP="00495858">
      <w:pPr>
        <w:autoSpaceDE w:val="0"/>
        <w:autoSpaceDN w:val="0"/>
        <w:adjustRightInd w:val="0"/>
        <w:spacing w:after="200" w:line="276" w:lineRule="auto"/>
        <w:ind w:left="1985"/>
        <w:jc w:val="both"/>
        <w:rPr>
          <w:rFonts w:ascii="Arial" w:hAnsi="Arial" w:cstheme="minorHAnsi"/>
        </w:rPr>
      </w:pPr>
      <w:r w:rsidRPr="00495858">
        <w:rPr>
          <w:rFonts w:ascii="Arial" w:hAnsi="Arial" w:cstheme="minorHAnsi"/>
          <w:color w:val="000000" w:themeColor="text1"/>
        </w:rPr>
        <w:t>Vývoj</w:t>
      </w:r>
      <w:r w:rsidRPr="00495858">
        <w:rPr>
          <w:rFonts w:ascii="Arial" w:hAnsi="Arial" w:cstheme="minorHAnsi"/>
          <w:b/>
          <w:color w:val="000000" w:themeColor="text1"/>
        </w:rPr>
        <w:t xml:space="preserve"> podílu mladistvých, kteří nejsou zaměstnání ani si nezvyšují své vzdělání a kompetence</w:t>
      </w:r>
      <w:r w:rsidRPr="00495858">
        <w:rPr>
          <w:rFonts w:ascii="Arial" w:hAnsi="Arial" w:cstheme="minorHAnsi"/>
          <w:color w:val="000000" w:themeColor="text1"/>
        </w:rPr>
        <w:t xml:space="preserve"> je od </w:t>
      </w:r>
      <w:r w:rsidRPr="002F2B54">
        <w:rPr>
          <w:rFonts w:ascii="Arial" w:hAnsi="Arial" w:cstheme="minorHAnsi"/>
          <w:color w:val="000000" w:themeColor="text1"/>
          <w:u w:val="single"/>
        </w:rPr>
        <w:t>roku 2013 velmi pozitivní a v roce 2018 dosáhl 5,6 %.</w:t>
      </w:r>
      <w:r w:rsidRPr="00495858">
        <w:rPr>
          <w:rFonts w:ascii="Arial" w:hAnsi="Arial" w:cstheme="minorHAnsi"/>
          <w:color w:val="000000" w:themeColor="text1"/>
        </w:rPr>
        <w:t xml:space="preserve"> V tomto ukazateli a této věkové skupině dosahuje Česká republika skvělých výsledků. Strukturální nepoměr je však viditelný u mužů a žen, neboť rozdíl mezi těmito skupinami je více než 4</w:t>
      </w:r>
      <w:r w:rsidR="00AC29D2">
        <w:rPr>
          <w:rFonts w:ascii="Arial" w:hAnsi="Arial" w:cstheme="minorHAnsi"/>
          <w:color w:val="000000" w:themeColor="text1"/>
        </w:rPr>
        <w:t xml:space="preserve"> </w:t>
      </w:r>
      <w:r w:rsidRPr="00495858">
        <w:rPr>
          <w:rFonts w:ascii="Arial" w:hAnsi="Arial" w:cstheme="minorHAnsi"/>
          <w:color w:val="000000" w:themeColor="text1"/>
        </w:rPr>
        <w:t>procentní body. Do této kategorie tak spadá více než dvojnásobný podíl žen oproti mužům, což se může následně v dlouhodobém měřítku projevit ve snížených kompetencích a výsledném rozdílu odměn již na počátku jejich kariéry. Tento rozdíl lze vysvětlit neaktivitou na trhu práce a nikoliv nezaměstnaností. V případě vlivu nezaměstnanosti na tento indikátor je situace u mužů i žen prakticky stejná (cca 2,2 %), kdežto u vlivu neaktivity, tedy rozhodnutí o nehledání práce, je rozdíl propastný 2,5 % (muži) vs. 23,7 % (ženy). Největší vliv má patrně péče o dítě v rámci mateřské a</w:t>
      </w:r>
      <w:r w:rsidR="003A029A">
        <w:rPr>
          <w:rFonts w:ascii="Arial" w:hAnsi="Arial" w:cstheme="minorHAnsi"/>
          <w:color w:val="000000" w:themeColor="text1"/>
        </w:rPr>
        <w:t> </w:t>
      </w:r>
      <w:r w:rsidRPr="00495858">
        <w:rPr>
          <w:rFonts w:ascii="Arial" w:hAnsi="Arial" w:cstheme="minorHAnsi"/>
          <w:color w:val="000000" w:themeColor="text1"/>
        </w:rPr>
        <w:t xml:space="preserve">rodičovské dovolené, které se ženy věnuji daleko častěji a po delší dobu, než muži (v roce 2017 byl počet mužů </w:t>
      </w:r>
      <w:r w:rsidR="003A029A">
        <w:rPr>
          <w:rFonts w:ascii="Arial" w:hAnsi="Arial" w:cstheme="minorHAnsi"/>
          <w:color w:val="000000" w:themeColor="text1"/>
        </w:rPr>
        <w:t>–</w:t>
      </w:r>
      <w:r w:rsidRPr="00495858">
        <w:rPr>
          <w:rFonts w:ascii="Arial" w:hAnsi="Arial" w:cstheme="minorHAnsi"/>
          <w:color w:val="000000" w:themeColor="text1"/>
        </w:rPr>
        <w:t xml:space="preserve"> příjemců podpory 5121, počet žen – příjemkyň podpory 273 700). Příčiny, pro které mladší ženy v rámci svého rozhodování častěji nechtějí hledat pracovní uplatnění na současném trhu práce, však mohou být různé (sociální očekávání, </w:t>
      </w:r>
      <w:r w:rsidRPr="00495858">
        <w:rPr>
          <w:rFonts w:ascii="Arial" w:hAnsi="Arial" w:cstheme="minorHAnsi"/>
          <w:color w:val="000000" w:themeColor="text1"/>
        </w:rPr>
        <w:lastRenderedPageBreak/>
        <w:t>podoba podpory, obtíže s prací na menší úvazky apod.). Dopad uvažovaného vlivu péče o dítě je zároveň s růstem věku (20-34) stále patrnější a zásadně navyšuje podíl žen mimo trh práce až na úroveň 35,2</w:t>
      </w:r>
      <w:r w:rsidR="009438E2">
        <w:rPr>
          <w:rFonts w:ascii="Arial" w:hAnsi="Arial" w:cstheme="minorHAnsi"/>
          <w:color w:val="000000" w:themeColor="text1"/>
        </w:rPr>
        <w:t> </w:t>
      </w:r>
      <w:r w:rsidRPr="00495858">
        <w:rPr>
          <w:rFonts w:ascii="Arial" w:hAnsi="Arial" w:cstheme="minorHAnsi"/>
          <w:color w:val="000000" w:themeColor="text1"/>
        </w:rPr>
        <w:t xml:space="preserve">% ve věku 30–34 let. Naproti tomu u mužů je tento podíl takřka stabilní a dosahuje maximálně 5,2 % ve věku 20–24 let. </w:t>
      </w:r>
    </w:p>
    <w:p w14:paraId="3880CA4E"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495858">
        <w:rPr>
          <w:rFonts w:ascii="Arial Narrow" w:eastAsia="Calibri" w:hAnsi="Arial Narrow" w:cs="Times New Roman"/>
          <w:sz w:val="18"/>
          <w:szCs w:val="18"/>
        </w:rPr>
        <w:t>8.7 Přijmout okamžitá a účinná opatření k vymýcení nucené práce, skoncovat s moderními formami otroctví a s obchodováním s lidmi a dosáhnout zákazu a odstranění nejhorších forem dětské práce, včetně náboru a využívání dětských vojáků, a do roku 2025 skoncovat s dětskou prací ve všech jejích formách</w:t>
      </w:r>
    </w:p>
    <w:p w14:paraId="3FDDE6A2"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szCs w:val="18"/>
        </w:rPr>
        <w:t>zelená</w:t>
      </w:r>
      <w:r w:rsidRPr="00495858">
        <w:rPr>
          <w:rFonts w:ascii="Arial Narrow" w:eastAsia="Calibri" w:hAnsi="Arial Narrow" w:cs="Times New Roman"/>
          <w:color w:val="92D050"/>
          <w:sz w:val="18"/>
        </w:rPr>
        <w:t xml:space="preserve"> </w:t>
      </w:r>
    </w:p>
    <w:p w14:paraId="3EE5AC98" w14:textId="77777777" w:rsidR="00495858" w:rsidRPr="00495858" w:rsidRDefault="00495858" w:rsidP="00495858">
      <w:pPr>
        <w:spacing w:after="200" w:line="276" w:lineRule="auto"/>
        <w:ind w:left="1985"/>
        <w:jc w:val="both"/>
        <w:rPr>
          <w:rFonts w:ascii="Arial" w:hAnsi="Arial" w:cstheme="minorHAnsi"/>
        </w:rPr>
      </w:pPr>
      <w:r w:rsidRPr="00495858">
        <w:rPr>
          <w:rFonts w:ascii="Arial" w:hAnsi="Arial" w:cstheme="minorHAnsi"/>
        </w:rPr>
        <w:t xml:space="preserve">Česká republika je dlouhodobě zemí zdrojovou, cílovou i transitní z pohledu </w:t>
      </w:r>
      <w:r w:rsidRPr="00495858">
        <w:rPr>
          <w:rFonts w:ascii="Arial" w:hAnsi="Arial" w:cstheme="minorHAnsi"/>
          <w:b/>
        </w:rPr>
        <w:t>obchodování s lidmi</w:t>
      </w:r>
      <w:r w:rsidRPr="00495858">
        <w:rPr>
          <w:rFonts w:ascii="Arial" w:hAnsi="Arial" w:cstheme="minorHAnsi"/>
        </w:rPr>
        <w:t>. Zejména se jedná o nucení k prostituci, nuceným pracím a jinému druhu vykořisťování. Za rok 2018 došlo k identifikaci 11 obětí obchodování s lidmi a do programu ochrany bylo zařazeno dalších 17 pravděpodobných obětí. Nejzranitelnější skupinou obyvatelstva jsou pak mladiství mezi 15 a 18 rokem života.</w:t>
      </w:r>
    </w:p>
    <w:p w14:paraId="0C1B1199" w14:textId="37E3E110" w:rsidR="00495858" w:rsidRPr="00495858" w:rsidRDefault="00495858" w:rsidP="00495858">
      <w:pPr>
        <w:spacing w:after="200" w:line="276" w:lineRule="auto"/>
        <w:ind w:left="1985"/>
        <w:jc w:val="both"/>
        <w:rPr>
          <w:rFonts w:ascii="Arial" w:hAnsi="Arial" w:cstheme="minorHAnsi"/>
        </w:rPr>
      </w:pPr>
      <w:r w:rsidRPr="00495858">
        <w:rPr>
          <w:rFonts w:ascii="Arial" w:hAnsi="Arial" w:cstheme="minorHAnsi"/>
        </w:rPr>
        <w:t xml:space="preserve">V poslední době dochází k cílenému </w:t>
      </w:r>
      <w:r w:rsidRPr="00B7519F">
        <w:rPr>
          <w:rFonts w:ascii="Arial" w:hAnsi="Arial" w:cstheme="minorHAnsi"/>
        </w:rPr>
        <w:t>vyhledávání osob ze sociálně a</w:t>
      </w:r>
      <w:r w:rsidR="003A029A">
        <w:rPr>
          <w:rFonts w:ascii="Arial" w:hAnsi="Arial" w:cstheme="minorHAnsi"/>
        </w:rPr>
        <w:t> </w:t>
      </w:r>
      <w:r w:rsidRPr="00B7519F">
        <w:rPr>
          <w:rFonts w:ascii="Arial" w:hAnsi="Arial" w:cstheme="minorHAnsi"/>
        </w:rPr>
        <w:t>vzdělanostně slabšího prostředí a jejich vylákání do zahraničí,</w:t>
      </w:r>
      <w:r w:rsidRPr="00495858">
        <w:rPr>
          <w:rFonts w:ascii="Arial" w:hAnsi="Arial" w:cstheme="minorHAnsi"/>
        </w:rPr>
        <w:t xml:space="preserve"> zejména do Velké Británie a Irska. V případě zahraničních obětí v ČR se jedná zejména o občany zemí Filipín, Rumunska, Sierra Leone, Slovenska či Ukrajiny. U mužů jde nejčastěji o nucenou fyzicky náročnou práci, u žen pak prostituce a uzavření sňatku z donucení. Podíl cizinců na obchodování s lidmi zůstává dlouhodobě stejný a v případě pachatelů z cizí státní příslušností se jedná zejména o etablované cizince dlouhodobě žijící v ČR.</w:t>
      </w:r>
    </w:p>
    <w:p w14:paraId="057ECDE9" w14:textId="77777777" w:rsidR="00495858" w:rsidRPr="00495858" w:rsidRDefault="00495858" w:rsidP="00495858">
      <w:pPr>
        <w:spacing w:after="200" w:line="276" w:lineRule="auto"/>
        <w:ind w:left="1985"/>
        <w:jc w:val="both"/>
        <w:rPr>
          <w:rFonts w:ascii="Arial" w:hAnsi="Arial" w:cstheme="minorHAnsi"/>
        </w:rPr>
      </w:pPr>
      <w:r w:rsidRPr="00495858">
        <w:rPr>
          <w:rFonts w:ascii="Arial" w:hAnsi="Arial" w:cstheme="minorHAnsi"/>
        </w:rPr>
        <w:t>Oficiálně nedochází k nelegálnímu obchodování s lidskými orgány, avšak byly zaznamenány snahy o zprostředkování orgánů českým občanům ve třetích zemí.</w:t>
      </w:r>
    </w:p>
    <w:p w14:paraId="6CAE2761" w14:textId="2D2FDC8D" w:rsidR="00495858" w:rsidRPr="00495858" w:rsidRDefault="00495858" w:rsidP="00495858">
      <w:pPr>
        <w:spacing w:after="200" w:line="276" w:lineRule="auto"/>
        <w:ind w:left="1985"/>
        <w:jc w:val="both"/>
        <w:rPr>
          <w:rFonts w:ascii="Arial" w:hAnsi="Arial" w:cstheme="minorHAnsi"/>
          <w:color w:val="000000" w:themeColor="text1"/>
        </w:rPr>
      </w:pPr>
      <w:r w:rsidRPr="00495858">
        <w:rPr>
          <w:rFonts w:ascii="Arial" w:hAnsi="Arial" w:cstheme="minorHAnsi"/>
          <w:color w:val="000000" w:themeColor="text1"/>
        </w:rPr>
        <w:t>ČR má ucelený systém sociálních služeb a v roce 2018 bylo 76</w:t>
      </w:r>
      <w:r w:rsidR="003A029A">
        <w:rPr>
          <w:rFonts w:ascii="Arial" w:hAnsi="Arial" w:cstheme="minorHAnsi"/>
          <w:color w:val="000000" w:themeColor="text1"/>
        </w:rPr>
        <w:t> </w:t>
      </w:r>
      <w:r w:rsidRPr="00495858">
        <w:rPr>
          <w:rFonts w:ascii="Arial" w:hAnsi="Arial" w:cstheme="minorHAnsi"/>
          <w:color w:val="000000" w:themeColor="text1"/>
        </w:rPr>
        <w:t>zacílených sociálních služeb a poskytovatelů s cílovou skupinou obětí obchodu s lidmi.</w:t>
      </w:r>
    </w:p>
    <w:p w14:paraId="702995DE"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495858">
        <w:rPr>
          <w:rFonts w:ascii="Arial Narrow" w:eastAsia="Calibri" w:hAnsi="Arial Narrow" w:cs="Times New Roman"/>
          <w:sz w:val="18"/>
          <w:szCs w:val="18"/>
        </w:rPr>
        <w:t>8.8 Chránit práva pracujících a podporovat bezpečné a stabilní pracovní prostředí pro všechny pracující, včetně migrujících pracovníků, zejména migrujících žen, a osob s nejistým zaměstnáním</w:t>
      </w:r>
    </w:p>
    <w:p w14:paraId="06675991"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szCs w:val="18"/>
        </w:rPr>
        <w:t>oranžová</w:t>
      </w:r>
    </w:p>
    <w:p w14:paraId="45E3C327" w14:textId="77777777" w:rsidR="00495858" w:rsidRPr="00495858" w:rsidRDefault="00495858" w:rsidP="00495858">
      <w:pPr>
        <w:spacing w:after="200" w:line="276" w:lineRule="auto"/>
        <w:ind w:left="1985"/>
        <w:jc w:val="both"/>
        <w:rPr>
          <w:rFonts w:ascii="Arial" w:hAnsi="Arial" w:cstheme="minorHAnsi"/>
          <w:color w:val="000000" w:themeColor="text1"/>
        </w:rPr>
      </w:pPr>
      <w:r w:rsidRPr="00495858">
        <w:rPr>
          <w:rFonts w:ascii="Arial" w:hAnsi="Arial" w:cstheme="minorHAnsi"/>
          <w:color w:val="000000" w:themeColor="text1"/>
        </w:rPr>
        <w:t xml:space="preserve">Jestliže podcíl 8.5 interpretujeme především v souvislosti s mírou zaměstnanosti a důstojností práce, v podcíli 8.8. se orientujeme spíše na </w:t>
      </w:r>
      <w:r w:rsidRPr="00B7519F">
        <w:rPr>
          <w:rFonts w:ascii="Arial" w:hAnsi="Arial" w:cstheme="minorHAnsi"/>
          <w:b/>
          <w:color w:val="000000" w:themeColor="text1"/>
        </w:rPr>
        <w:t>bezpečnost práce</w:t>
      </w:r>
      <w:r w:rsidRPr="00495858">
        <w:rPr>
          <w:rFonts w:ascii="Arial" w:hAnsi="Arial" w:cstheme="minorHAnsi"/>
          <w:color w:val="000000" w:themeColor="text1"/>
        </w:rPr>
        <w:t xml:space="preserve"> a uvažujeme o pracovnících migrujících ze zahraničí. </w:t>
      </w:r>
    </w:p>
    <w:p w14:paraId="39D5917F" w14:textId="64B5C996" w:rsidR="00495858" w:rsidRPr="00495858" w:rsidRDefault="00495858" w:rsidP="00495858">
      <w:pPr>
        <w:spacing w:after="200" w:line="276" w:lineRule="auto"/>
        <w:ind w:left="1985"/>
        <w:jc w:val="both"/>
        <w:rPr>
          <w:rFonts w:ascii="Arial" w:hAnsi="Arial" w:cstheme="minorHAnsi"/>
          <w:color w:val="000000" w:themeColor="text1"/>
        </w:rPr>
      </w:pPr>
      <w:r w:rsidRPr="00495858">
        <w:rPr>
          <w:rFonts w:ascii="Arial" w:hAnsi="Arial" w:cstheme="minorHAnsi"/>
          <w:color w:val="000000" w:themeColor="text1"/>
        </w:rPr>
        <w:t xml:space="preserve">Četnost </w:t>
      </w:r>
      <w:r w:rsidRPr="00B7519F">
        <w:rPr>
          <w:rFonts w:ascii="Arial" w:hAnsi="Arial" w:cstheme="minorHAnsi"/>
          <w:color w:val="000000" w:themeColor="text1"/>
        </w:rPr>
        <w:t xml:space="preserve">smrtelných pracovních úrazů je v ČR velmi nízká a dlouhodobě se pohybuje na úrovni </w:t>
      </w:r>
      <w:r w:rsidRPr="002F2B54">
        <w:rPr>
          <w:rFonts w:ascii="Arial" w:hAnsi="Arial" w:cstheme="minorHAnsi"/>
          <w:color w:val="000000" w:themeColor="text1"/>
          <w:u w:val="single"/>
        </w:rPr>
        <w:t>1 úmrtí na 40 tisíc pojištěnců, přičemž výrazně rizikovější skupinou jsou muži oproti ženám</w:t>
      </w:r>
      <w:r w:rsidRPr="00B7519F">
        <w:rPr>
          <w:rFonts w:ascii="Arial" w:hAnsi="Arial" w:cstheme="minorHAnsi"/>
          <w:color w:val="000000" w:themeColor="text1"/>
        </w:rPr>
        <w:t xml:space="preserve">. Pro srovnání uveďme, že riziko smrti v důsledku pracovního úrazu je aktuálně vyšší, než riziko smrti v důsledku násilného trestného činu (počet smrtelných pracovních úrazů se v roce 2018 poprvé dostal před počet vražd spáchaných v ČR, ovšem hlavně proto, že těch v tomto roce výrazně ubylo). </w:t>
      </w:r>
      <w:r w:rsidRPr="002F2B54">
        <w:rPr>
          <w:rFonts w:ascii="Arial" w:hAnsi="Arial" w:cstheme="minorHAnsi"/>
          <w:color w:val="000000" w:themeColor="text1"/>
          <w:u w:val="single"/>
        </w:rPr>
        <w:t>Oproti tomu četnost nesmrtelných pracovních úrazů s pracovní neschopností se pohybuje na úrovni 0,97 úrazu na každých 100 pojištěnců. Přičemž u žen je to jen 0,64</w:t>
      </w:r>
      <w:r w:rsidR="003A029A">
        <w:rPr>
          <w:rFonts w:ascii="Arial" w:hAnsi="Arial" w:cstheme="minorHAnsi"/>
          <w:color w:val="000000" w:themeColor="text1"/>
          <w:u w:val="single"/>
        </w:rPr>
        <w:t> </w:t>
      </w:r>
      <w:r w:rsidRPr="002F2B54">
        <w:rPr>
          <w:rFonts w:ascii="Arial" w:hAnsi="Arial" w:cstheme="minorHAnsi"/>
          <w:color w:val="000000" w:themeColor="text1"/>
          <w:u w:val="single"/>
        </w:rPr>
        <w:t>úrazu</w:t>
      </w:r>
      <w:r w:rsidRPr="00495858">
        <w:rPr>
          <w:rFonts w:ascii="Arial" w:hAnsi="Arial" w:cstheme="minorHAnsi"/>
          <w:color w:val="000000" w:themeColor="text1"/>
        </w:rPr>
        <w:t>. Problém sledování tohoto jevu také tkví v tom, že jsou na základě povinného zdravotního pojištění sledovány pouze pojištěné osoby. Nezohledňují tedy pravděpodobnou vyšší úrazovost v šedé a</w:t>
      </w:r>
      <w:r w:rsidR="003A029A">
        <w:rPr>
          <w:rFonts w:ascii="Arial" w:hAnsi="Arial" w:cstheme="minorHAnsi"/>
          <w:color w:val="000000" w:themeColor="text1"/>
        </w:rPr>
        <w:t> </w:t>
      </w:r>
      <w:r w:rsidRPr="00495858">
        <w:rPr>
          <w:rFonts w:ascii="Arial" w:hAnsi="Arial" w:cstheme="minorHAnsi"/>
          <w:color w:val="000000" w:themeColor="text1"/>
        </w:rPr>
        <w:t>černé ekonomice. Bohužel způsob vykazování dat v ČR neumožňuje sledovat specifickou skupinu migrantů.</w:t>
      </w:r>
    </w:p>
    <w:p w14:paraId="513B835C"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495858">
        <w:rPr>
          <w:rFonts w:ascii="Arial Narrow" w:eastAsia="Calibri" w:hAnsi="Arial Narrow" w:cs="Times New Roman"/>
          <w:sz w:val="18"/>
          <w:szCs w:val="18"/>
        </w:rPr>
        <w:lastRenderedPageBreak/>
        <w:t>8.9 Do roku 2030 navrhnout a realizovat politiky na podporu udržitelného cestovního ruchu, který vytváří pracovní místa a propaguje místní kulturu a produkty</w:t>
      </w:r>
    </w:p>
    <w:p w14:paraId="732B5289"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szCs w:val="18"/>
        </w:rPr>
        <w:t>oranžová</w:t>
      </w:r>
      <w:r w:rsidRPr="00495858">
        <w:rPr>
          <w:rFonts w:ascii="Arial Narrow" w:eastAsia="Calibri" w:hAnsi="Arial Narrow" w:cs="Times New Roman"/>
          <w:color w:val="FFC000"/>
          <w:sz w:val="18"/>
        </w:rPr>
        <w:t xml:space="preserve"> </w:t>
      </w:r>
    </w:p>
    <w:p w14:paraId="600A441C" w14:textId="11DCDD48" w:rsidR="00495858" w:rsidRPr="00495858" w:rsidRDefault="00495858" w:rsidP="00495858">
      <w:pPr>
        <w:spacing w:after="200" w:line="276" w:lineRule="auto"/>
        <w:ind w:left="1985"/>
        <w:jc w:val="both"/>
        <w:rPr>
          <w:rFonts w:ascii="Arial" w:hAnsi="Arial" w:cstheme="minorHAnsi"/>
        </w:rPr>
      </w:pPr>
      <w:r w:rsidRPr="00495858">
        <w:rPr>
          <w:rFonts w:ascii="Arial" w:hAnsi="Arial" w:cstheme="minorHAnsi"/>
          <w:b/>
        </w:rPr>
        <w:t>Udržitelný cestovní ruch</w:t>
      </w:r>
      <w:r w:rsidRPr="00495858">
        <w:rPr>
          <w:rFonts w:ascii="Arial" w:hAnsi="Arial" w:cstheme="minorHAnsi"/>
        </w:rPr>
        <w:t xml:space="preserve"> se postupně dostává do popředí, zejména v souvislosti s problémy příliš velké koncentrace návštěvníků ve městech i národních parcích a přírodních památkách. Strategické materiály </w:t>
      </w:r>
      <w:r w:rsidRPr="00495858">
        <w:rPr>
          <w:rFonts w:ascii="Arial" w:hAnsi="Arial" w:cstheme="minorHAnsi"/>
          <w:i/>
        </w:rPr>
        <w:t>Národního akčního plánu adaptace na změnu klimatu</w:t>
      </w:r>
      <w:r w:rsidRPr="00495858">
        <w:rPr>
          <w:rFonts w:ascii="Arial" w:hAnsi="Arial" w:cstheme="minorHAnsi"/>
        </w:rPr>
        <w:t xml:space="preserve"> či </w:t>
      </w:r>
      <w:r w:rsidRPr="00495858">
        <w:rPr>
          <w:rFonts w:ascii="Arial" w:hAnsi="Arial" w:cstheme="minorHAnsi"/>
          <w:i/>
        </w:rPr>
        <w:t>Koncepce státní politiky cestovního ruchu</w:t>
      </w:r>
      <w:r w:rsidRPr="00495858">
        <w:rPr>
          <w:rFonts w:ascii="Arial" w:hAnsi="Arial" w:cstheme="minorHAnsi"/>
        </w:rPr>
        <w:t xml:space="preserve"> a </w:t>
      </w:r>
      <w:r w:rsidRPr="00495858">
        <w:rPr>
          <w:rFonts w:ascii="Arial" w:hAnsi="Arial" w:cstheme="minorHAnsi"/>
          <w:i/>
        </w:rPr>
        <w:t>Strategie ochrany biologické rozmanitosti</w:t>
      </w:r>
      <w:r w:rsidRPr="00495858">
        <w:rPr>
          <w:rFonts w:ascii="Arial" w:hAnsi="Arial" w:cstheme="minorHAnsi"/>
        </w:rPr>
        <w:t xml:space="preserve"> toto téma v posledních letech začaly více reflektovat a rozvíjet. Aktivity agentury </w:t>
      </w:r>
      <w:proofErr w:type="spellStart"/>
      <w:r w:rsidRPr="00495858">
        <w:rPr>
          <w:rFonts w:ascii="Arial" w:hAnsi="Arial" w:cstheme="minorHAnsi"/>
        </w:rPr>
        <w:t>Czechtourism</w:t>
      </w:r>
      <w:proofErr w:type="spellEnd"/>
      <w:r w:rsidRPr="00495858">
        <w:rPr>
          <w:rFonts w:ascii="Arial" w:hAnsi="Arial" w:cstheme="minorHAnsi"/>
        </w:rPr>
        <w:t xml:space="preserve"> i městských turistických agentur se stále více zaměřují na řešení problému koncentrace zahraničních turistů pouze v několika málo lokalitách ČR. Program na podporu nestátních neziskových organizací MŽP a další dotační tituly pak poskytují podporu projektům zaměřeným na biozemědělství a ekoturismus. </w:t>
      </w:r>
      <w:r w:rsidR="005632D0">
        <w:rPr>
          <w:rFonts w:ascii="Arial" w:hAnsi="Arial" w:cstheme="minorHAnsi"/>
        </w:rPr>
        <w:t xml:space="preserve">Pro zasazení do kontextu ochrany ekosystémů viz hodnocení </w:t>
      </w:r>
      <w:r w:rsidR="005632D0" w:rsidRPr="005632D0">
        <w:rPr>
          <w:rFonts w:ascii="Arial" w:hAnsi="Arial" w:cstheme="minorHAnsi"/>
          <w:highlight w:val="yellow"/>
        </w:rPr>
        <w:t>SDG 15</w:t>
      </w:r>
      <w:r w:rsidR="005632D0">
        <w:rPr>
          <w:rFonts w:ascii="Arial" w:hAnsi="Arial" w:cstheme="minorHAnsi"/>
        </w:rPr>
        <w:t xml:space="preserve">. </w:t>
      </w:r>
    </w:p>
    <w:p w14:paraId="04E3C735"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szCs w:val="18"/>
        </w:rPr>
      </w:pPr>
      <w:r w:rsidRPr="00495858">
        <w:rPr>
          <w:rFonts w:ascii="Arial Narrow" w:eastAsia="Calibri" w:hAnsi="Arial Narrow" w:cs="Times New Roman"/>
          <w:sz w:val="18"/>
          <w:szCs w:val="18"/>
        </w:rPr>
        <w:t>8.10 Posílit kapacitu domácích finančních institucí na podporu a rozšíření přístupu k bankovním, pojišťovacím a finančním službám pro všechny</w:t>
      </w:r>
    </w:p>
    <w:p w14:paraId="315DF859"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heme="minorHAnsi"/>
          <w:color w:val="00B050"/>
          <w:sz w:val="18"/>
        </w:rPr>
      </w:pPr>
      <w:r w:rsidRPr="00495858">
        <w:rPr>
          <w:rFonts w:ascii="Arial Narrow" w:eastAsia="Calibri" w:hAnsi="Arial Narrow" w:cs="Times New Roman"/>
          <w:color w:val="92D050"/>
          <w:sz w:val="18"/>
          <w:szCs w:val="18"/>
        </w:rPr>
        <w:t>zelená</w:t>
      </w:r>
      <w:r w:rsidRPr="00495858">
        <w:rPr>
          <w:rFonts w:ascii="Arial Narrow" w:eastAsia="Calibri" w:hAnsi="Arial Narrow" w:cs="Times New Roman"/>
          <w:color w:val="00B050"/>
          <w:sz w:val="18"/>
          <w:szCs w:val="18"/>
        </w:rPr>
        <w:t xml:space="preserve">  </w:t>
      </w:r>
    </w:p>
    <w:p w14:paraId="7D0D3BBB" w14:textId="77777777" w:rsidR="00495858" w:rsidRPr="005632D0" w:rsidRDefault="00495858" w:rsidP="00495858">
      <w:pPr>
        <w:spacing w:after="200" w:line="276" w:lineRule="auto"/>
        <w:ind w:left="1985"/>
        <w:jc w:val="both"/>
        <w:rPr>
          <w:rFonts w:ascii="Arial" w:hAnsi="Arial" w:cstheme="minorHAnsi"/>
          <w:color w:val="000000" w:themeColor="text1"/>
        </w:rPr>
      </w:pPr>
      <w:r w:rsidRPr="00495858">
        <w:rPr>
          <w:rFonts w:ascii="Arial" w:hAnsi="Arial" w:cstheme="minorHAnsi"/>
          <w:color w:val="000000" w:themeColor="text1"/>
        </w:rPr>
        <w:t xml:space="preserve">Česká republika má velmi </w:t>
      </w:r>
      <w:r w:rsidRPr="00495858">
        <w:rPr>
          <w:rFonts w:ascii="Arial" w:hAnsi="Arial" w:cstheme="minorHAnsi"/>
          <w:b/>
          <w:color w:val="000000" w:themeColor="text1"/>
        </w:rPr>
        <w:t>rozvinutý, zdravý a konkurenční finanční sektor</w:t>
      </w:r>
      <w:r w:rsidRPr="00495858">
        <w:rPr>
          <w:rFonts w:ascii="Arial" w:hAnsi="Arial" w:cstheme="minorHAnsi"/>
          <w:color w:val="000000" w:themeColor="text1"/>
        </w:rPr>
        <w:t xml:space="preserve"> založený na bankovnictví. </w:t>
      </w:r>
      <w:r w:rsidRPr="005632D0">
        <w:rPr>
          <w:rFonts w:ascii="Arial" w:hAnsi="Arial" w:cstheme="minorHAnsi"/>
          <w:color w:val="000000" w:themeColor="text1"/>
        </w:rPr>
        <w:t xml:space="preserve">Dostupnost finančních i pojišťovacích služeb vyjádřenou počtem poboček je plošně </w:t>
      </w:r>
      <w:r w:rsidRPr="008F0C46">
        <w:rPr>
          <w:rFonts w:ascii="Arial" w:hAnsi="Arial" w:cstheme="minorHAnsi"/>
          <w:color w:val="000000" w:themeColor="text1"/>
          <w:u w:val="single"/>
        </w:rPr>
        <w:t>velmi vysoká a odpovídá celosvětovému průměru,</w:t>
      </w:r>
      <w:r w:rsidRPr="005632D0">
        <w:rPr>
          <w:rFonts w:ascii="Arial" w:hAnsi="Arial" w:cstheme="minorHAnsi"/>
          <w:color w:val="000000" w:themeColor="text1"/>
        </w:rPr>
        <w:t xml:space="preserve"> byť s logickými regionálními rozdíly souvisejícími s hustotou obyvatelstva v daném regionu. Zároveň je český finanční sektor velmi moderní a tradičně přebírá moderní trendy v platebním styku velmi rychle. </w:t>
      </w:r>
      <w:r w:rsidRPr="008F0C46">
        <w:rPr>
          <w:rFonts w:ascii="Arial" w:hAnsi="Arial" w:cstheme="minorHAnsi"/>
          <w:color w:val="000000" w:themeColor="text1"/>
          <w:u w:val="single"/>
        </w:rPr>
        <w:t>Počet bankomatů je nižší než v případě průměru států OECD a odpovídá kategorii vyšších středně příjmových států</w:t>
      </w:r>
      <w:r w:rsidRPr="005632D0">
        <w:rPr>
          <w:rFonts w:ascii="Arial" w:hAnsi="Arial" w:cstheme="minorHAnsi"/>
          <w:color w:val="000000" w:themeColor="text1"/>
        </w:rPr>
        <w:t>. Zároveň však tento počet souvisí s nástupem bezhotovostních plateb, ke kterým není větší množství bankomatů potřeba.</w:t>
      </w:r>
    </w:p>
    <w:p w14:paraId="7FB9671F" w14:textId="77777777" w:rsidR="00495858" w:rsidRPr="00495858" w:rsidRDefault="00495858" w:rsidP="00495858">
      <w:pPr>
        <w:spacing w:after="200" w:line="276" w:lineRule="auto"/>
        <w:ind w:left="1985"/>
        <w:jc w:val="both"/>
        <w:rPr>
          <w:rFonts w:ascii="Arial" w:hAnsi="Arial" w:cstheme="minorHAnsi"/>
          <w:color w:val="000000" w:themeColor="text1"/>
        </w:rPr>
      </w:pPr>
      <w:r w:rsidRPr="005632D0">
        <w:rPr>
          <w:rFonts w:ascii="Arial" w:hAnsi="Arial" w:cstheme="minorHAnsi"/>
          <w:color w:val="000000" w:themeColor="text1"/>
        </w:rPr>
        <w:t xml:space="preserve">Vlastní dostupnost těchto služeb pro jednotlivce souvisí s jeho finanční gramotností a platební morálkou, což jsou oblasti, které ČR dlouhodobě vnímá jako problematické a realizuje kroky ke zvýšení finančního vzdělání obyvatelstva. </w:t>
      </w:r>
    </w:p>
    <w:p w14:paraId="06B60993" w14:textId="77777777" w:rsidR="00495858" w:rsidRPr="00495858" w:rsidRDefault="00495858" w:rsidP="00495858">
      <w:pPr>
        <w:spacing w:after="200" w:line="276" w:lineRule="auto"/>
        <w:ind w:left="1985"/>
        <w:jc w:val="both"/>
        <w:rPr>
          <w:rFonts w:ascii="Arial" w:hAnsi="Arial" w:cstheme="minorHAnsi"/>
          <w:color w:val="000000" w:themeColor="text1"/>
        </w:rPr>
      </w:pPr>
      <w:r w:rsidRPr="00495858">
        <w:rPr>
          <w:rFonts w:ascii="Arial" w:hAnsi="Arial" w:cstheme="minorHAnsi"/>
          <w:color w:val="000000" w:themeColor="text1"/>
        </w:rPr>
        <w:t xml:space="preserve">Specifickým problémem českého dluhového sektoru je výrazný dopad </w:t>
      </w:r>
      <w:r w:rsidRPr="005632D0">
        <w:rPr>
          <w:rFonts w:ascii="Arial" w:hAnsi="Arial" w:cstheme="minorHAnsi"/>
          <w:color w:val="000000" w:themeColor="text1"/>
        </w:rPr>
        <w:t>velkého počtu exekucí</w:t>
      </w:r>
      <w:r w:rsidRPr="00495858">
        <w:rPr>
          <w:rFonts w:ascii="Arial" w:hAnsi="Arial" w:cstheme="minorHAnsi"/>
          <w:color w:val="000000" w:themeColor="text1"/>
        </w:rPr>
        <w:t xml:space="preserve"> v obyvatelstvu a sektor nebankovních půjček. Počet včas nesplacených splátek a následně exekucí je v ČR velmi vysoký a představuje významný strukturální problém v přístupu obyvatelstva ke zadlužení a dluhové gramotnosti. Sektoru nebankovních půjček se regulátoři i další aktéři dlouhodobě věnují. Kromě velkých poskytovatelů půjček však stále existuje trh s nelegálním poskytováním půjček za vysoký úrok, či půjčky s nelegálními obchodními podmínkami.  </w:t>
      </w:r>
    </w:p>
    <w:p w14:paraId="109A02E1" w14:textId="77777777" w:rsidR="00495858" w:rsidRPr="00495858" w:rsidRDefault="00495858" w:rsidP="00495858">
      <w:pPr>
        <w:spacing w:after="200" w:line="276" w:lineRule="auto"/>
        <w:ind w:left="1985"/>
        <w:jc w:val="both"/>
        <w:rPr>
          <w:rFonts w:ascii="Arial" w:hAnsi="Arial" w:cstheme="minorHAnsi"/>
        </w:rPr>
      </w:pPr>
    </w:p>
    <w:p w14:paraId="7F6D273C"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 xml:space="preserve">8.a Zvýšit podporu poskytovanou v rámci iniciativy „Pomoc na podporu obchodu“ (Aid </w:t>
      </w:r>
      <w:proofErr w:type="spellStart"/>
      <w:r w:rsidRPr="00495858">
        <w:rPr>
          <w:rFonts w:ascii="Arial Narrow" w:eastAsia="Calibri" w:hAnsi="Arial Narrow" w:cs="Times New Roman"/>
          <w:sz w:val="18"/>
        </w:rPr>
        <w:t>for</w:t>
      </w:r>
      <w:proofErr w:type="spellEnd"/>
      <w:r w:rsidRPr="00495858">
        <w:rPr>
          <w:rFonts w:ascii="Arial Narrow" w:eastAsia="Calibri" w:hAnsi="Arial Narrow" w:cs="Times New Roman"/>
          <w:sz w:val="18"/>
        </w:rPr>
        <w:t xml:space="preserve"> </w:t>
      </w:r>
      <w:proofErr w:type="spellStart"/>
      <w:r w:rsidRPr="00495858">
        <w:rPr>
          <w:rFonts w:ascii="Arial Narrow" w:eastAsia="Calibri" w:hAnsi="Arial Narrow" w:cs="Times New Roman"/>
          <w:sz w:val="18"/>
        </w:rPr>
        <w:t>Trade</w:t>
      </w:r>
      <w:proofErr w:type="spellEnd"/>
      <w:r w:rsidRPr="00495858">
        <w:rPr>
          <w:rFonts w:ascii="Arial Narrow" w:eastAsia="Calibri" w:hAnsi="Arial Narrow" w:cs="Times New Roman"/>
          <w:sz w:val="18"/>
        </w:rPr>
        <w:t>) rozvojovým zemím, zejména nejméně rozvinutým zemím, mimo jiné prostřednictvím programu „Prohloubený integrovaný rámec obchodní technické asistence pro nejméně rozvinuté země“ (</w:t>
      </w:r>
      <w:proofErr w:type="spellStart"/>
      <w:r w:rsidRPr="00495858">
        <w:rPr>
          <w:rFonts w:ascii="Arial Narrow" w:eastAsia="Calibri" w:hAnsi="Arial Narrow" w:cs="Times New Roman"/>
          <w:sz w:val="18"/>
        </w:rPr>
        <w:t>Enhanced</w:t>
      </w:r>
      <w:proofErr w:type="spellEnd"/>
      <w:r w:rsidRPr="00495858">
        <w:rPr>
          <w:rFonts w:ascii="Arial Narrow" w:eastAsia="Calibri" w:hAnsi="Arial Narrow" w:cs="Times New Roman"/>
          <w:sz w:val="18"/>
        </w:rPr>
        <w:t xml:space="preserve"> </w:t>
      </w:r>
      <w:proofErr w:type="spellStart"/>
      <w:r w:rsidRPr="00495858">
        <w:rPr>
          <w:rFonts w:ascii="Arial Narrow" w:eastAsia="Calibri" w:hAnsi="Arial Narrow" w:cs="Times New Roman"/>
          <w:sz w:val="18"/>
        </w:rPr>
        <w:t>Integrated</w:t>
      </w:r>
      <w:proofErr w:type="spellEnd"/>
      <w:r w:rsidRPr="00495858">
        <w:rPr>
          <w:rFonts w:ascii="Arial Narrow" w:eastAsia="Calibri" w:hAnsi="Arial Narrow" w:cs="Times New Roman"/>
          <w:sz w:val="18"/>
        </w:rPr>
        <w:t xml:space="preserve"> Framework </w:t>
      </w:r>
      <w:proofErr w:type="spellStart"/>
      <w:r w:rsidRPr="00495858">
        <w:rPr>
          <w:rFonts w:ascii="Arial Narrow" w:eastAsia="Calibri" w:hAnsi="Arial Narrow" w:cs="Times New Roman"/>
          <w:sz w:val="18"/>
        </w:rPr>
        <w:t>for</w:t>
      </w:r>
      <w:proofErr w:type="spellEnd"/>
      <w:r w:rsidRPr="00495858">
        <w:rPr>
          <w:rFonts w:ascii="Arial Narrow" w:eastAsia="Calibri" w:hAnsi="Arial Narrow" w:cs="Times New Roman"/>
          <w:sz w:val="18"/>
        </w:rPr>
        <w:t xml:space="preserve"> </w:t>
      </w:r>
      <w:proofErr w:type="spellStart"/>
      <w:r w:rsidRPr="00495858">
        <w:rPr>
          <w:rFonts w:ascii="Arial Narrow" w:eastAsia="Calibri" w:hAnsi="Arial Narrow" w:cs="Times New Roman"/>
          <w:sz w:val="18"/>
        </w:rPr>
        <w:t>Trade-related</w:t>
      </w:r>
      <w:proofErr w:type="spellEnd"/>
      <w:r w:rsidRPr="00495858">
        <w:rPr>
          <w:rFonts w:ascii="Arial Narrow" w:eastAsia="Calibri" w:hAnsi="Arial Narrow" w:cs="Times New Roman"/>
          <w:sz w:val="18"/>
        </w:rPr>
        <w:t xml:space="preserve"> </w:t>
      </w:r>
      <w:proofErr w:type="spellStart"/>
      <w:r w:rsidRPr="00495858">
        <w:rPr>
          <w:rFonts w:ascii="Arial Narrow" w:eastAsia="Calibri" w:hAnsi="Arial Narrow" w:cs="Times New Roman"/>
          <w:sz w:val="18"/>
        </w:rPr>
        <w:t>Technical</w:t>
      </w:r>
      <w:proofErr w:type="spellEnd"/>
      <w:r w:rsidRPr="00495858">
        <w:rPr>
          <w:rFonts w:ascii="Arial Narrow" w:eastAsia="Calibri" w:hAnsi="Arial Narrow" w:cs="Times New Roman"/>
          <w:sz w:val="18"/>
        </w:rPr>
        <w:t xml:space="preserve"> </w:t>
      </w:r>
      <w:proofErr w:type="spellStart"/>
      <w:r w:rsidRPr="00495858">
        <w:rPr>
          <w:rFonts w:ascii="Arial Narrow" w:eastAsia="Calibri" w:hAnsi="Arial Narrow" w:cs="Times New Roman"/>
          <w:sz w:val="18"/>
        </w:rPr>
        <w:t>Assistance</w:t>
      </w:r>
      <w:proofErr w:type="spellEnd"/>
      <w:r w:rsidRPr="00495858">
        <w:rPr>
          <w:rFonts w:ascii="Arial Narrow" w:eastAsia="Calibri" w:hAnsi="Arial Narrow" w:cs="Times New Roman"/>
          <w:sz w:val="18"/>
        </w:rPr>
        <w:t xml:space="preserve"> to Least </w:t>
      </w:r>
      <w:proofErr w:type="spellStart"/>
      <w:r w:rsidRPr="00495858">
        <w:rPr>
          <w:rFonts w:ascii="Arial Narrow" w:eastAsia="Calibri" w:hAnsi="Arial Narrow" w:cs="Times New Roman"/>
          <w:sz w:val="18"/>
        </w:rPr>
        <w:t>Developed</w:t>
      </w:r>
      <w:proofErr w:type="spellEnd"/>
      <w:r w:rsidRPr="00495858">
        <w:rPr>
          <w:rFonts w:ascii="Arial Narrow" w:eastAsia="Calibri" w:hAnsi="Arial Narrow" w:cs="Times New Roman"/>
          <w:sz w:val="18"/>
        </w:rPr>
        <w:t xml:space="preserve"> </w:t>
      </w:r>
      <w:proofErr w:type="spellStart"/>
      <w:r w:rsidRPr="00495858">
        <w:rPr>
          <w:rFonts w:ascii="Arial Narrow" w:eastAsia="Calibri" w:hAnsi="Arial Narrow" w:cs="Times New Roman"/>
          <w:sz w:val="18"/>
        </w:rPr>
        <w:t>Countries</w:t>
      </w:r>
      <w:proofErr w:type="spellEnd"/>
      <w:r w:rsidRPr="00495858">
        <w:rPr>
          <w:rFonts w:ascii="Arial Narrow" w:eastAsia="Calibri" w:hAnsi="Arial Narrow" w:cs="Times New Roman"/>
          <w:sz w:val="18"/>
        </w:rPr>
        <w:t>)</w:t>
      </w:r>
    </w:p>
    <w:p w14:paraId="19871D2A"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00B050"/>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color w:val="00B050"/>
          <w:sz w:val="18"/>
        </w:rPr>
        <w:t xml:space="preserve"> </w:t>
      </w:r>
    </w:p>
    <w:p w14:paraId="6F768B2D" w14:textId="03702C69" w:rsidR="00495858" w:rsidRPr="008F0C46" w:rsidRDefault="00495858" w:rsidP="00495858">
      <w:pPr>
        <w:spacing w:after="200" w:line="276" w:lineRule="auto"/>
        <w:ind w:left="1985"/>
        <w:jc w:val="both"/>
        <w:rPr>
          <w:rFonts w:ascii="Arial" w:hAnsi="Arial" w:cs="Arial"/>
          <w:u w:val="single"/>
        </w:rPr>
      </w:pPr>
      <w:r w:rsidRPr="008F0C46">
        <w:rPr>
          <w:rFonts w:ascii="Arial" w:hAnsi="Arial" w:cs="Arial"/>
          <w:u w:val="single"/>
        </w:rPr>
        <w:t xml:space="preserve">Česká republika podporuje rozvojové země skrze dlouhodobě rostoucí finanční příspěvky. V rámci </w:t>
      </w:r>
      <w:r w:rsidRPr="008F0C46">
        <w:rPr>
          <w:rFonts w:ascii="Arial" w:hAnsi="Arial" w:cs="Arial"/>
          <w:i/>
          <w:u w:val="single"/>
        </w:rPr>
        <w:t>Pomoci na podporu obchodu</w:t>
      </w:r>
      <w:r w:rsidRPr="008F0C46">
        <w:rPr>
          <w:rFonts w:ascii="Arial" w:hAnsi="Arial" w:cs="Arial"/>
          <w:u w:val="single"/>
        </w:rPr>
        <w:t xml:space="preserve"> v roce 2018 dokonce příspěvky překročila své schválené závazky.</w:t>
      </w:r>
    </w:p>
    <w:p w14:paraId="31C64305" w14:textId="04E796F7" w:rsidR="00495858" w:rsidRPr="00495858" w:rsidRDefault="00495858" w:rsidP="00495858">
      <w:pPr>
        <w:spacing w:after="200" w:line="276" w:lineRule="auto"/>
        <w:ind w:left="1985"/>
        <w:jc w:val="both"/>
        <w:rPr>
          <w:rFonts w:ascii="Arial" w:hAnsi="Arial" w:cs="Arial"/>
        </w:rPr>
      </w:pPr>
      <w:r w:rsidRPr="005632D0">
        <w:rPr>
          <w:rFonts w:ascii="Arial" w:hAnsi="Arial" w:cs="Arial"/>
          <w:i/>
        </w:rPr>
        <w:t xml:space="preserve">Národní akční plán pro </w:t>
      </w:r>
      <w:r w:rsidRPr="005632D0">
        <w:rPr>
          <w:rFonts w:ascii="Arial" w:hAnsi="Arial" w:cs="Arial"/>
          <w:b/>
          <w:i/>
        </w:rPr>
        <w:t>byznys a lidská práva</w:t>
      </w:r>
      <w:r w:rsidRPr="005632D0">
        <w:rPr>
          <w:rFonts w:ascii="Arial" w:hAnsi="Arial" w:cs="Arial"/>
          <w:i/>
        </w:rPr>
        <w:t xml:space="preserve"> na období 2017-2022 </w:t>
      </w:r>
      <w:r w:rsidRPr="00495858">
        <w:rPr>
          <w:rFonts w:ascii="Arial" w:hAnsi="Arial" w:cs="Arial"/>
        </w:rPr>
        <w:t>představuje českou cestu implementace obecných zásad OSN v této oblasti. V rámci realizovaných opatření se kupříkladu zvyšuje povědomí spotřebitelů o možnostech mimosoudních řešení spotřebitelských sporů (internetové stránky ministerstva průmyslu a obchodu, resp. webové stránky obchodníků), má se posilovat transparentnost při obchodu s vojenským materiálem dle Smlouvy o obchodu se zbraněmi, či</w:t>
      </w:r>
      <w:r w:rsidR="003A029A">
        <w:rPr>
          <w:rFonts w:ascii="Arial" w:hAnsi="Arial" w:cs="Arial"/>
        </w:rPr>
        <w:t> </w:t>
      </w:r>
      <w:r w:rsidRPr="00495858">
        <w:rPr>
          <w:rFonts w:ascii="Arial" w:hAnsi="Arial" w:cs="Arial"/>
        </w:rPr>
        <w:t>zintenzivnit kontrolní činnost v oblasti pracovních podmínek a</w:t>
      </w:r>
      <w:r w:rsidR="003A029A">
        <w:rPr>
          <w:rFonts w:ascii="Arial" w:hAnsi="Arial" w:cs="Arial"/>
        </w:rPr>
        <w:t> </w:t>
      </w:r>
      <w:r w:rsidRPr="00495858">
        <w:rPr>
          <w:rFonts w:ascii="Arial" w:hAnsi="Arial" w:cs="Arial"/>
        </w:rPr>
        <w:t>porušování zákonných práv v této oblasti. MPO dále instruuje své zástupce ve statutárních orgánech obchodních společností s majetkovou účastí státu, aby sledovali nejlepší praxi dodržování lidských práv a</w:t>
      </w:r>
      <w:r w:rsidR="003A029A">
        <w:rPr>
          <w:rFonts w:ascii="Arial" w:hAnsi="Arial" w:cs="Arial"/>
        </w:rPr>
        <w:t> </w:t>
      </w:r>
      <w:r w:rsidRPr="00495858">
        <w:rPr>
          <w:rFonts w:ascii="Arial" w:hAnsi="Arial" w:cs="Arial"/>
        </w:rPr>
        <w:t xml:space="preserve">využívali </w:t>
      </w:r>
      <w:r w:rsidRPr="00495858">
        <w:rPr>
          <w:rFonts w:ascii="Arial" w:hAnsi="Arial" w:cs="Arial"/>
          <w:bCs/>
        </w:rPr>
        <w:t>smluvní doložky</w:t>
      </w:r>
      <w:r w:rsidRPr="00495858">
        <w:rPr>
          <w:rFonts w:ascii="Arial" w:hAnsi="Arial" w:cs="Arial"/>
        </w:rPr>
        <w:t xml:space="preserve"> o ukončení smluvního vztahu v případě odhalení závažného jednání proti lidským právům a etickým a morálním standardům, či případně přímo přistoupili ke </w:t>
      </w:r>
      <w:proofErr w:type="spellStart"/>
      <w:r w:rsidRPr="00495858">
        <w:rPr>
          <w:rFonts w:ascii="Arial" w:hAnsi="Arial" w:cs="Arial"/>
        </w:rPr>
        <w:t>Global</w:t>
      </w:r>
      <w:proofErr w:type="spellEnd"/>
      <w:r w:rsidRPr="00495858">
        <w:rPr>
          <w:rFonts w:ascii="Arial" w:hAnsi="Arial" w:cs="Arial"/>
        </w:rPr>
        <w:t xml:space="preserve"> </w:t>
      </w:r>
      <w:proofErr w:type="spellStart"/>
      <w:r w:rsidRPr="00495858">
        <w:rPr>
          <w:rFonts w:ascii="Arial" w:hAnsi="Arial" w:cs="Arial"/>
        </w:rPr>
        <w:t>compact</w:t>
      </w:r>
      <w:proofErr w:type="spellEnd"/>
      <w:r w:rsidRPr="00495858">
        <w:rPr>
          <w:rFonts w:ascii="Arial" w:hAnsi="Arial" w:cs="Arial"/>
        </w:rPr>
        <w:t xml:space="preserve"> OSN. Ministerstvo zahraničních věcí pak vzdělává své diplomatické pracovníky, účastní se mezinárodních konferencí a zajišťuje sdílení zkušeností s mezinárodními partnery. Jmenovaný plán však nemá žádného zřetelného nositele. Průběžná zpráva o plnění plánu by měla být vydána v roce 2020.</w:t>
      </w:r>
    </w:p>
    <w:p w14:paraId="1E05F275" w14:textId="77777777" w:rsidR="00495858" w:rsidRPr="00495858" w:rsidRDefault="00495858" w:rsidP="00495858">
      <w:pPr>
        <w:spacing w:after="200" w:line="276" w:lineRule="auto"/>
        <w:ind w:left="1985"/>
        <w:jc w:val="both"/>
        <w:rPr>
          <w:rFonts w:ascii="Arial" w:hAnsi="Arial"/>
        </w:rPr>
      </w:pPr>
    </w:p>
    <w:p w14:paraId="65332B99"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8.b Do roku 2020 vypracovat a spustit globální strategii pro zaměstnávání mladých a realizovat Globální pakt o pracovních místech Mezinárodní organizace práce</w:t>
      </w:r>
    </w:p>
    <w:p w14:paraId="771C7627"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p>
    <w:p w14:paraId="19EDB3C0" w14:textId="77777777" w:rsidR="00495858" w:rsidRPr="00495858" w:rsidRDefault="00495858" w:rsidP="00495858">
      <w:pPr>
        <w:spacing w:after="200" w:line="276" w:lineRule="auto"/>
        <w:ind w:left="1985"/>
        <w:jc w:val="both"/>
        <w:rPr>
          <w:rFonts w:ascii="Arial" w:hAnsi="Arial"/>
        </w:rPr>
      </w:pPr>
      <w:r w:rsidRPr="00495858">
        <w:rPr>
          <w:rFonts w:ascii="Arial" w:hAnsi="Arial"/>
        </w:rPr>
        <w:t>Z</w:t>
      </w:r>
      <w:r w:rsidRPr="00495858">
        <w:rPr>
          <w:rFonts w:ascii="Arial" w:hAnsi="Arial"/>
          <w:b/>
        </w:rPr>
        <w:t>aměstnanost mladých</w:t>
      </w:r>
      <w:r w:rsidRPr="00495858">
        <w:rPr>
          <w:rFonts w:ascii="Arial" w:hAnsi="Arial"/>
        </w:rPr>
        <w:t xml:space="preserve"> je již dlouhodobě specifickým aspektem české </w:t>
      </w:r>
      <w:r w:rsidRPr="00495858">
        <w:rPr>
          <w:rFonts w:ascii="Arial" w:hAnsi="Arial"/>
          <w:i/>
        </w:rPr>
        <w:t>Strategie politiky zaměstnanosti do roku 2020</w:t>
      </w:r>
      <w:r w:rsidRPr="00495858">
        <w:rPr>
          <w:rFonts w:ascii="Arial" w:hAnsi="Arial"/>
        </w:rPr>
        <w:t>.</w:t>
      </w:r>
    </w:p>
    <w:p w14:paraId="227FB87A" w14:textId="283D96EB" w:rsidR="00EE0EEB" w:rsidRDefault="00EE0EEB"/>
    <w:p w14:paraId="5DD36E3D" w14:textId="13391532" w:rsidR="00495858" w:rsidRDefault="00495858"/>
    <w:p w14:paraId="0FEEDC62" w14:textId="59895E70" w:rsidR="00495858" w:rsidRDefault="00495858"/>
    <w:p w14:paraId="05F8C96E" w14:textId="3454332A" w:rsidR="00495858" w:rsidRDefault="00495858"/>
    <w:p w14:paraId="1D3BA08F" w14:textId="138B60AC" w:rsidR="00495858" w:rsidRDefault="00495858"/>
    <w:p w14:paraId="65086E57" w14:textId="0F7DE0DE" w:rsidR="00495858" w:rsidRDefault="00495858"/>
    <w:p w14:paraId="6B284F48" w14:textId="04766490" w:rsidR="00495858" w:rsidRDefault="00495858"/>
    <w:p w14:paraId="4CFC8EE6" w14:textId="1002FC4D" w:rsidR="00495858" w:rsidRDefault="00495858"/>
    <w:p w14:paraId="5D95DB48" w14:textId="590A33AB" w:rsidR="00495858" w:rsidRDefault="00495858"/>
    <w:p w14:paraId="776D1124" w14:textId="2E37931B" w:rsidR="00495858" w:rsidRDefault="00495858"/>
    <w:p w14:paraId="2513448F" w14:textId="6F39DBF1" w:rsidR="00495858" w:rsidRDefault="00495858"/>
    <w:p w14:paraId="19B79D05" w14:textId="340F9505" w:rsidR="00495858" w:rsidRDefault="00495858"/>
    <w:p w14:paraId="54D4B03D" w14:textId="7E7A02AD" w:rsidR="00495858" w:rsidRDefault="00495858"/>
    <w:p w14:paraId="3040A3F0" w14:textId="77777777" w:rsidR="00495858" w:rsidRPr="00495858" w:rsidRDefault="00495858" w:rsidP="00495858">
      <w:pPr>
        <w:spacing w:after="200" w:line="276" w:lineRule="auto"/>
        <w:ind w:left="1985"/>
        <w:jc w:val="both"/>
        <w:rPr>
          <w:rFonts w:ascii="Arial" w:hAnsi="Arial" w:cstheme="minorHAnsi"/>
          <w:b/>
        </w:rPr>
      </w:pPr>
      <w:r w:rsidRPr="00495858">
        <w:rPr>
          <w:rFonts w:ascii="Arial" w:hAnsi="Arial" w:cs="Arial"/>
          <w:noProof/>
          <w:lang w:eastAsia="cs-CZ"/>
        </w:rPr>
        <w:lastRenderedPageBreak/>
        <w:drawing>
          <wp:anchor distT="0" distB="0" distL="114300" distR="114300" simplePos="0" relativeHeight="251708416" behindDoc="0" locked="0" layoutInCell="1" allowOverlap="1" wp14:anchorId="43F81FAB" wp14:editId="20E3B997">
            <wp:simplePos x="0" y="0"/>
            <wp:positionH relativeFrom="margin">
              <wp:posOffset>4331179</wp:posOffset>
            </wp:positionH>
            <wp:positionV relativeFrom="margin">
              <wp:posOffset>384750</wp:posOffset>
            </wp:positionV>
            <wp:extent cx="2030730" cy="1790065"/>
            <wp:effectExtent l="0" t="0" r="7620" b="635"/>
            <wp:wrapSquare wrapText="bothSides"/>
            <wp:docPr id="6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30730" cy="1790065"/>
                    </a:xfrm>
                    <a:prstGeom prst="rect">
                      <a:avLst/>
                    </a:prstGeom>
                    <a:noFill/>
                    <a:ln>
                      <a:noFill/>
                    </a:ln>
                  </pic:spPr>
                </pic:pic>
              </a:graphicData>
            </a:graphic>
          </wp:anchor>
        </w:drawing>
      </w:r>
      <w:r w:rsidRPr="00495858">
        <w:rPr>
          <w:rFonts w:ascii="Arial" w:hAnsi="Arial" w:cs="Arial"/>
          <w:noProof/>
          <w:lang w:eastAsia="cs-CZ"/>
        </w:rPr>
        <w:drawing>
          <wp:anchor distT="0" distB="0" distL="114300" distR="114300" simplePos="0" relativeHeight="251707392" behindDoc="0" locked="0" layoutInCell="1" allowOverlap="1" wp14:anchorId="5B53A0DB" wp14:editId="324EEAF2">
            <wp:simplePos x="0" y="0"/>
            <wp:positionH relativeFrom="margin">
              <wp:posOffset>2315342</wp:posOffset>
            </wp:positionH>
            <wp:positionV relativeFrom="page">
              <wp:align>top</wp:align>
            </wp:positionV>
            <wp:extent cx="2025015" cy="1828800"/>
            <wp:effectExtent l="209550" t="228600" r="184785" b="228600"/>
            <wp:wrapSquare wrapText="bothSides"/>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20716024">
                      <a:off x="0" y="0"/>
                      <a:ext cx="2025015" cy="1828800"/>
                    </a:xfrm>
                    <a:prstGeom prst="rect">
                      <a:avLst/>
                    </a:prstGeom>
                    <a:noFill/>
                    <a:ln>
                      <a:noFill/>
                    </a:ln>
                  </pic:spPr>
                </pic:pic>
              </a:graphicData>
            </a:graphic>
          </wp:anchor>
        </w:drawing>
      </w:r>
      <w:r w:rsidRPr="00495858">
        <w:rPr>
          <w:rFonts w:ascii="Arial" w:hAnsi="Arial" w:cs="Arial"/>
          <w:noProof/>
          <w:lang w:eastAsia="cs-CZ"/>
        </w:rPr>
        <w:drawing>
          <wp:anchor distT="0" distB="0" distL="114300" distR="114300" simplePos="0" relativeHeight="251706368" behindDoc="0" locked="0" layoutInCell="1" allowOverlap="1" wp14:anchorId="18980348" wp14:editId="1AC2B1EE">
            <wp:simplePos x="0" y="0"/>
            <wp:positionH relativeFrom="page">
              <wp:align>left</wp:align>
            </wp:positionH>
            <wp:positionV relativeFrom="page">
              <wp:align>top</wp:align>
            </wp:positionV>
            <wp:extent cx="2874010" cy="2874010"/>
            <wp:effectExtent l="0" t="0" r="2540" b="2540"/>
            <wp:wrapSquare wrapText="bothSides"/>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74010" cy="2874010"/>
                    </a:xfrm>
                    <a:prstGeom prst="rect">
                      <a:avLst/>
                    </a:prstGeom>
                    <a:noFill/>
                    <a:ln>
                      <a:noFill/>
                    </a:ln>
                  </pic:spPr>
                </pic:pic>
              </a:graphicData>
            </a:graphic>
          </wp:anchor>
        </w:drawing>
      </w:r>
    </w:p>
    <w:p w14:paraId="3ADE0B06" w14:textId="77777777" w:rsidR="00495858" w:rsidRPr="00495858" w:rsidRDefault="00495858" w:rsidP="00495858">
      <w:pPr>
        <w:spacing w:after="200" w:line="276" w:lineRule="auto"/>
        <w:jc w:val="both"/>
        <w:rPr>
          <w:rFonts w:ascii="Arial" w:hAnsi="Arial" w:cstheme="minorHAnsi"/>
        </w:rPr>
      </w:pPr>
    </w:p>
    <w:p w14:paraId="7359C10A" w14:textId="77777777" w:rsidR="00495858" w:rsidRPr="00495858" w:rsidRDefault="00495858" w:rsidP="00495858">
      <w:pPr>
        <w:spacing w:after="200" w:line="276" w:lineRule="auto"/>
        <w:ind w:left="1985"/>
        <w:jc w:val="both"/>
        <w:rPr>
          <w:rFonts w:ascii="Arial" w:hAnsi="Arial" w:cstheme="minorHAnsi"/>
          <w:b/>
        </w:rPr>
      </w:pPr>
    </w:p>
    <w:p w14:paraId="554F90FF" w14:textId="77777777" w:rsidR="00495858" w:rsidRPr="00495858" w:rsidRDefault="00495858" w:rsidP="00495858">
      <w:pPr>
        <w:spacing w:after="200" w:line="276" w:lineRule="auto"/>
        <w:ind w:left="1985"/>
        <w:jc w:val="both"/>
        <w:rPr>
          <w:rFonts w:ascii="Arial" w:hAnsi="Arial" w:cstheme="minorHAnsi"/>
          <w:b/>
        </w:rPr>
      </w:pPr>
    </w:p>
    <w:p w14:paraId="687A63EC" w14:textId="77777777" w:rsidR="00495858" w:rsidRPr="00495858" w:rsidRDefault="00495858" w:rsidP="00495858">
      <w:pPr>
        <w:spacing w:after="200" w:line="276" w:lineRule="auto"/>
        <w:ind w:left="1985"/>
        <w:jc w:val="both"/>
        <w:rPr>
          <w:rFonts w:ascii="Arial" w:hAnsi="Arial" w:cstheme="minorHAnsi"/>
          <w:b/>
        </w:rPr>
      </w:pPr>
    </w:p>
    <w:p w14:paraId="3A58340B" w14:textId="4B1F3488" w:rsidR="00495858" w:rsidRPr="00495858" w:rsidRDefault="00495858" w:rsidP="00495858">
      <w:pPr>
        <w:shd w:val="clear" w:color="auto" w:fill="C45911" w:themeFill="accent2" w:themeFillShade="BF"/>
        <w:spacing w:before="240" w:after="200" w:line="276" w:lineRule="auto"/>
        <w:outlineLvl w:val="1"/>
        <w:rPr>
          <w:rFonts w:ascii="Arial" w:eastAsiaTheme="minorEastAsia" w:hAnsi="Arial" w:cs="Arial"/>
          <w:b/>
          <w:color w:val="FFFFFF" w:themeColor="background1"/>
          <w:sz w:val="28"/>
          <w:szCs w:val="19"/>
        </w:rPr>
      </w:pPr>
      <w:bookmarkStart w:id="19" w:name="_Toc534319438"/>
      <w:bookmarkStart w:id="20" w:name="_Toc31984952"/>
      <w:r w:rsidRPr="00495858">
        <w:rPr>
          <w:rFonts w:ascii="Arial" w:eastAsiaTheme="minorEastAsia" w:hAnsi="Arial" w:cs="Arial"/>
          <w:b/>
          <w:color w:val="FFFFFF" w:themeColor="background1"/>
          <w:sz w:val="28"/>
          <w:szCs w:val="19"/>
        </w:rPr>
        <w:t>SDG 9 Vybudovat odolnou infrastrukturu, prosazovat inkluzivní a udržitelnou industrializaci a podporovat inovace</w:t>
      </w:r>
      <w:bookmarkEnd w:id="19"/>
      <w:bookmarkEnd w:id="20"/>
    </w:p>
    <w:p w14:paraId="64D165A2" w14:textId="77777777" w:rsidR="00495858" w:rsidRPr="00495858" w:rsidRDefault="00495858" w:rsidP="00495858">
      <w:pPr>
        <w:spacing w:after="200" w:line="276" w:lineRule="auto"/>
        <w:ind w:left="1985"/>
        <w:jc w:val="both"/>
        <w:rPr>
          <w:rFonts w:ascii="Arial" w:hAnsi="Arial" w:cstheme="minorHAnsi"/>
          <w:b/>
        </w:rPr>
      </w:pPr>
    </w:p>
    <w:p w14:paraId="5034D74F" w14:textId="72D582B4" w:rsidR="00495858" w:rsidRPr="00495858" w:rsidRDefault="00495858" w:rsidP="00495858">
      <w:pPr>
        <w:spacing w:after="200" w:line="276" w:lineRule="auto"/>
        <w:ind w:left="1985"/>
        <w:jc w:val="both"/>
        <w:rPr>
          <w:rFonts w:ascii="Arial" w:hAnsi="Arial" w:cstheme="minorHAnsi"/>
          <w:b/>
        </w:rPr>
      </w:pPr>
      <w:r w:rsidRPr="00495858">
        <w:rPr>
          <w:rFonts w:ascii="Arial" w:hAnsi="Arial" w:cstheme="minorHAnsi"/>
          <w:b/>
        </w:rPr>
        <w:t>Česká dopravní infrastruktura je velmi hustá a pro občany i firmy dostupná. Zároveň je však investičně nákladná. Česko je tradičně velmi industrializovaná země a průmysl má velmi silnou pozici v ekonomice i na trhu práce. Přístup k financování malých a</w:t>
      </w:r>
      <w:r w:rsidR="003A029A">
        <w:rPr>
          <w:rFonts w:ascii="Arial" w:hAnsi="Arial" w:cstheme="minorHAnsi"/>
          <w:b/>
        </w:rPr>
        <w:t> </w:t>
      </w:r>
      <w:r w:rsidRPr="00495858">
        <w:rPr>
          <w:rFonts w:ascii="Arial" w:hAnsi="Arial" w:cstheme="minorHAnsi"/>
          <w:b/>
        </w:rPr>
        <w:t>středních podniků přestává být problémem. Emisní náročnost tvorby přidané hodnoty však zůstává vysoká. ČR intenzivně spolupracuje se zahraničními výzkumnými kapacitami na výzkumu a inovacích pro českou ekonomiku. Množství českých výzkumníků roste a české výzkumné prostředí se v posledních letech stále více orientuje na podnikové inovace, zejména podniků se zahraniční kapitálovou účastí. ČR také cíleně podporuje transfer znalostí a</w:t>
      </w:r>
      <w:r w:rsidR="003A029A">
        <w:rPr>
          <w:rFonts w:ascii="Arial" w:hAnsi="Arial" w:cstheme="minorHAnsi"/>
          <w:b/>
        </w:rPr>
        <w:t> </w:t>
      </w:r>
      <w:r w:rsidRPr="00495858">
        <w:rPr>
          <w:rFonts w:ascii="Arial" w:hAnsi="Arial" w:cstheme="minorHAnsi"/>
          <w:b/>
        </w:rPr>
        <w:t>potřebných technologií do rozvojových oblastí. Význam výroby špičkových a pokročilých technologií ve zpracovatelském průmyslu v posledních letech spíše stagnuje a soustředí se na tradiční proexportní obory. ČR má velmi husté pokrytí mobilním signálem ve standardu LTE, které pokrývá 99 % populace.</w:t>
      </w:r>
    </w:p>
    <w:p w14:paraId="1634DB47" w14:textId="77777777" w:rsidR="00495858" w:rsidRPr="00495858" w:rsidRDefault="00495858" w:rsidP="00495858">
      <w:pPr>
        <w:spacing w:after="200" w:line="276" w:lineRule="auto"/>
        <w:ind w:left="1985"/>
        <w:jc w:val="both"/>
        <w:rPr>
          <w:rFonts w:ascii="Arial" w:hAnsi="Arial"/>
        </w:rPr>
      </w:pPr>
    </w:p>
    <w:p w14:paraId="04CCE3A6"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r w:rsidRPr="00495858">
        <w:rPr>
          <w:rFonts w:ascii="Arial Narrow" w:eastAsia="Calibri" w:hAnsi="Arial Narrow" w:cs="Times New Roman"/>
          <w:sz w:val="18"/>
        </w:rPr>
        <w:t>9.1 Vybudovat kvalitní, spolehlivou, udržitelnou a odolnou infrastrukturu, zahrnující také regionální a přeshraniční infrastrukturu, na podporu ekonomického rozvoje a zvýšené kvality lidského života, se zaměřením na cenově dostupný a spravedlivý přístup pro všechny</w:t>
      </w:r>
    </w:p>
    <w:p w14:paraId="43461B44"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color w:val="00B050"/>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color w:val="00B050"/>
          <w:sz w:val="18"/>
        </w:rPr>
        <w:t xml:space="preserve">  </w:t>
      </w:r>
    </w:p>
    <w:p w14:paraId="7390CFE0" w14:textId="7508BF70" w:rsidR="00495858" w:rsidRPr="00495858" w:rsidRDefault="00495858" w:rsidP="00495858">
      <w:pPr>
        <w:spacing w:after="200" w:line="276" w:lineRule="auto"/>
        <w:ind w:left="1985"/>
        <w:jc w:val="both"/>
        <w:rPr>
          <w:rFonts w:ascii="Arial" w:hAnsi="Arial"/>
        </w:rPr>
      </w:pPr>
      <w:r w:rsidRPr="00495858">
        <w:rPr>
          <w:rFonts w:ascii="Arial" w:hAnsi="Arial"/>
        </w:rPr>
        <w:t xml:space="preserve">Česká </w:t>
      </w:r>
      <w:r w:rsidRPr="00495858">
        <w:rPr>
          <w:rFonts w:ascii="Arial" w:hAnsi="Arial"/>
          <w:b/>
        </w:rPr>
        <w:t>dopravní infrastruktura</w:t>
      </w:r>
      <w:r w:rsidRPr="00495858">
        <w:rPr>
          <w:rFonts w:ascii="Arial" w:hAnsi="Arial"/>
        </w:rPr>
        <w:t xml:space="preserve"> je stabilní a umožňuje přístup služeb i</w:t>
      </w:r>
      <w:r w:rsidR="003A029A">
        <w:rPr>
          <w:rFonts w:ascii="Arial" w:hAnsi="Arial"/>
        </w:rPr>
        <w:t> </w:t>
      </w:r>
      <w:r w:rsidRPr="00495858">
        <w:rPr>
          <w:rFonts w:ascii="Arial" w:hAnsi="Arial"/>
        </w:rPr>
        <w:t>pohodlnou přepravu zboží a osob. Dopravní infrastruktura představuje nejvýznamnější oblast investic do výstavby, údržby a opravy infrastruktury. Dálniční síť je zvětšována tempem několika desítek kilometrů ročně, 124 km je ve výstavbě a 712 km v přípravě. Pokud budou realizovány existující záměry, bude ČR disponovat celkem 2096 km dálnic. Železniční síť je 9406 km dlouhá a patří k nejhustším v Evropě. Z toho je však pouze třetina elektrizovaná, 4/5 tratí jsou jednokolejné a</w:t>
      </w:r>
      <w:r w:rsidR="003A029A">
        <w:rPr>
          <w:rFonts w:ascii="Arial" w:hAnsi="Arial"/>
        </w:rPr>
        <w:t> </w:t>
      </w:r>
      <w:r w:rsidRPr="00495858">
        <w:rPr>
          <w:rFonts w:ascii="Arial" w:hAnsi="Arial"/>
        </w:rPr>
        <w:t xml:space="preserve">jen 818 km umožňuje povolenou rychlost 160 km/h a více. Průměrné výdaje domácnosti na dopravní služby dosahují 1,45 % spotřebního koše. Oproti </w:t>
      </w:r>
      <w:r w:rsidRPr="00495858">
        <w:rPr>
          <w:rFonts w:ascii="Arial" w:hAnsi="Arial"/>
        </w:rPr>
        <w:lastRenderedPageBreak/>
        <w:t>tomu výdaje na nákup automobilu či motocyklu a jeho provoz dosahují 8,6</w:t>
      </w:r>
      <w:r w:rsidR="003A029A">
        <w:rPr>
          <w:rFonts w:ascii="Arial" w:hAnsi="Arial"/>
        </w:rPr>
        <w:t> </w:t>
      </w:r>
      <w:r w:rsidRPr="00495858">
        <w:rPr>
          <w:rFonts w:ascii="Arial" w:hAnsi="Arial"/>
        </w:rPr>
        <w:t>% tohoto spotřebního koše.</w:t>
      </w:r>
    </w:p>
    <w:p w14:paraId="1583ABDB" w14:textId="1510E960" w:rsidR="00495858" w:rsidRPr="008F0C46" w:rsidRDefault="00495858" w:rsidP="00495858">
      <w:pPr>
        <w:spacing w:after="200" w:line="276" w:lineRule="auto"/>
        <w:ind w:left="1985"/>
        <w:jc w:val="both"/>
        <w:rPr>
          <w:rFonts w:ascii="Arial" w:hAnsi="Arial"/>
          <w:u w:val="single"/>
        </w:rPr>
      </w:pPr>
      <w:r w:rsidRPr="008F0C46">
        <w:rPr>
          <w:rFonts w:ascii="Arial" w:hAnsi="Arial"/>
          <w:u w:val="single"/>
        </w:rPr>
        <w:t xml:space="preserve">Počet přepravených cestujících i </w:t>
      </w:r>
      <w:r w:rsidRPr="008F0C46">
        <w:rPr>
          <w:rFonts w:ascii="Arial" w:hAnsi="Arial"/>
          <w:b/>
          <w:u w:val="single"/>
        </w:rPr>
        <w:t>přepravní výkon</w:t>
      </w:r>
      <w:r w:rsidRPr="008F0C46">
        <w:rPr>
          <w:rFonts w:ascii="Arial" w:hAnsi="Arial"/>
          <w:u w:val="single"/>
        </w:rPr>
        <w:t xml:space="preserve"> v osobokilometrech dlouhodobě narůstá, zejména vlivem městské hromadné dopravy a</w:t>
      </w:r>
      <w:r w:rsidR="003A029A">
        <w:rPr>
          <w:rFonts w:ascii="Arial" w:hAnsi="Arial"/>
          <w:u w:val="single"/>
        </w:rPr>
        <w:t> </w:t>
      </w:r>
      <w:r w:rsidRPr="008F0C46">
        <w:rPr>
          <w:rFonts w:ascii="Arial" w:hAnsi="Arial"/>
          <w:u w:val="single"/>
        </w:rPr>
        <w:t>individuální automobilové dopravy. V obou případech se zvyšuje zejména počet cestujících využívajících tyto druhy dopravy. Mírným tempem narůstá také doprava železniční, zejména však zvyšováním přepravní vzdálenosti</w:t>
      </w:r>
      <w:r w:rsidR="003A029A">
        <w:rPr>
          <w:rFonts w:ascii="Arial" w:hAnsi="Arial"/>
          <w:u w:val="single"/>
        </w:rPr>
        <w:t>,</w:t>
      </w:r>
      <w:r w:rsidRPr="008F0C46">
        <w:rPr>
          <w:rFonts w:ascii="Arial" w:hAnsi="Arial"/>
          <w:u w:val="single"/>
        </w:rPr>
        <w:t xml:space="preserve"> a nikoliv počtu cestujících.</w:t>
      </w:r>
    </w:p>
    <w:p w14:paraId="77649E30" w14:textId="77777777" w:rsidR="00495858" w:rsidRPr="00495858" w:rsidRDefault="00495858" w:rsidP="00495858">
      <w:pPr>
        <w:spacing w:after="200" w:line="276" w:lineRule="auto"/>
        <w:ind w:left="1985"/>
        <w:jc w:val="both"/>
        <w:rPr>
          <w:rFonts w:ascii="Arial" w:hAnsi="Arial"/>
        </w:rPr>
      </w:pPr>
      <w:r w:rsidRPr="00495858">
        <w:rPr>
          <w:rFonts w:ascii="Arial" w:hAnsi="Arial"/>
        </w:rPr>
        <w:t>Nákladní doprava zažívá situaci poklesu celkového přepravního výkonu při dlouhodobém nárůstu přepravovaného nákladu. Celkově tak klesá ujetá dopravní vzdálenost, a to zejména v dopravě silniční, kde je znatelný pokles již několik let v řadě.</w:t>
      </w:r>
    </w:p>
    <w:p w14:paraId="6A158907"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r w:rsidRPr="00495858">
        <w:rPr>
          <w:rFonts w:ascii="Arial Narrow" w:eastAsia="Calibri" w:hAnsi="Arial Narrow" w:cs="Times New Roman"/>
          <w:sz w:val="18"/>
        </w:rPr>
        <w:t xml:space="preserve">9.2 Prosazovat inkluzivní a udržitelnou industrializaci a do roku 2030 významně zvýšit podíl průmyslu na zaměstnanosti a hrubém domácím produktu, a to s ohledem na podmínky v jednotlivých zemích, a zdvojnásobit jeho podíl v nejméně rozvinutých zemích </w:t>
      </w:r>
    </w:p>
    <w:p w14:paraId="5736B978"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color w:val="00B050"/>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color w:val="00B050"/>
          <w:sz w:val="18"/>
        </w:rPr>
        <w:t xml:space="preserve"> </w:t>
      </w:r>
    </w:p>
    <w:p w14:paraId="697607F5" w14:textId="6423A5BE" w:rsidR="00495858" w:rsidRPr="00495858" w:rsidRDefault="00495858" w:rsidP="00495858">
      <w:pPr>
        <w:widowControl w:val="0"/>
        <w:spacing w:after="200" w:line="276" w:lineRule="auto"/>
        <w:ind w:left="1985"/>
        <w:jc w:val="both"/>
        <w:rPr>
          <w:rFonts w:ascii="Arial" w:hAnsi="Arial"/>
          <w:sz w:val="18"/>
          <w:szCs w:val="18"/>
        </w:rPr>
      </w:pPr>
      <w:r w:rsidRPr="00495858">
        <w:rPr>
          <w:rFonts w:ascii="Arial" w:hAnsi="Arial"/>
          <w:b/>
          <w:iCs/>
        </w:rPr>
        <w:t>Význam průmyslu na tvorbě HDP</w:t>
      </w:r>
      <w:r w:rsidRPr="00495858">
        <w:rPr>
          <w:rFonts w:ascii="Arial" w:hAnsi="Arial"/>
          <w:iCs/>
        </w:rPr>
        <w:t xml:space="preserve"> je v ČR </w:t>
      </w:r>
      <w:r w:rsidRPr="008F0C46">
        <w:rPr>
          <w:rFonts w:ascii="Arial" w:hAnsi="Arial"/>
          <w:iCs/>
          <w:u w:val="single"/>
        </w:rPr>
        <w:t>dlouhodobě velmi vysoký</w:t>
      </w:r>
      <w:r w:rsidRPr="00495858">
        <w:rPr>
          <w:rFonts w:ascii="Arial" w:hAnsi="Arial"/>
          <w:iCs/>
        </w:rPr>
        <w:t xml:space="preserve"> v porovnání se situací ve zbytku EU i světa,</w:t>
      </w:r>
      <w:r w:rsidRPr="00495858">
        <w:rPr>
          <w:rFonts w:ascii="Arial" w:hAnsi="Arial"/>
        </w:rPr>
        <w:t xml:space="preserve"> vychází to z historické tradice</w:t>
      </w:r>
      <w:r w:rsidRPr="00495858">
        <w:rPr>
          <w:rFonts w:ascii="Arial" w:hAnsi="Arial"/>
          <w:iCs/>
        </w:rPr>
        <w:t xml:space="preserve">. V posledních letech se podíl průmyslu drží na úrovni </w:t>
      </w:r>
      <w:r w:rsidRPr="008F0C46">
        <w:rPr>
          <w:rFonts w:ascii="Arial" w:hAnsi="Arial"/>
          <w:iCs/>
          <w:u w:val="single"/>
        </w:rPr>
        <w:t>24 %</w:t>
      </w:r>
      <w:r w:rsidRPr="00495858">
        <w:rPr>
          <w:rFonts w:ascii="Arial" w:hAnsi="Arial"/>
          <w:iCs/>
        </w:rPr>
        <w:t xml:space="preserve"> a je určujícím faktorem industriální podoby českého hospodářství. Tomu také odpovídá význam z</w:t>
      </w:r>
      <w:r w:rsidRPr="00495858">
        <w:rPr>
          <w:rFonts w:ascii="Arial" w:hAnsi="Arial"/>
        </w:rPr>
        <w:t xml:space="preserve">aměstnanosti v oblasti zpracovatelského průmyslu, která je stabilní, na úrovni </w:t>
      </w:r>
      <w:r w:rsidRPr="008F0C46">
        <w:rPr>
          <w:rFonts w:ascii="Arial" w:hAnsi="Arial"/>
          <w:u w:val="single"/>
        </w:rPr>
        <w:t>26,5 %.</w:t>
      </w:r>
      <w:r w:rsidRPr="00495858">
        <w:rPr>
          <w:rFonts w:ascii="Arial" w:hAnsi="Arial"/>
        </w:rPr>
        <w:t xml:space="preserve"> Výrazné navýšení významu průmyslu ve vztahu k ekonomickému výkonu či zaměstnanosti se ve vazbě na proexportní zaměření české výroby proto jeví jako strukturálně nevhodné a</w:t>
      </w:r>
      <w:r w:rsidR="002C7104">
        <w:rPr>
          <w:rFonts w:ascii="Arial" w:hAnsi="Arial"/>
        </w:rPr>
        <w:t> </w:t>
      </w:r>
      <w:r w:rsidRPr="00495858">
        <w:rPr>
          <w:rFonts w:ascii="Arial" w:hAnsi="Arial"/>
        </w:rPr>
        <w:t>potenciálně rizikové v případě zpomalení světové ekonomiky.</w:t>
      </w:r>
    </w:p>
    <w:p w14:paraId="701C3A43"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r w:rsidRPr="00495858">
        <w:rPr>
          <w:rFonts w:ascii="Arial Narrow" w:eastAsia="Calibri" w:hAnsi="Arial Narrow" w:cs="Times New Roman"/>
          <w:sz w:val="18"/>
        </w:rPr>
        <w:t>9.3 Zlepšit přístup malých průmyslových a jiných podniků, zejména v rozvojových zemích, k finančním službám, včetně cenově dostupných úvěrů, a jejich začleňování do hodnotových řetězců a trhů</w:t>
      </w:r>
    </w:p>
    <w:p w14:paraId="05F40AA3"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p>
    <w:p w14:paraId="7E48D113" w14:textId="58D962C0" w:rsidR="00495858" w:rsidRPr="00495858" w:rsidRDefault="00495858" w:rsidP="00495858">
      <w:pPr>
        <w:spacing w:after="60" w:line="276" w:lineRule="auto"/>
        <w:ind w:left="1985"/>
        <w:jc w:val="both"/>
        <w:rPr>
          <w:rFonts w:ascii="Arial" w:eastAsia="Times New Roman" w:hAnsi="Arial" w:cs="Arial"/>
          <w:color w:val="000000" w:themeColor="text1"/>
          <w:lang w:eastAsia="cs-CZ"/>
        </w:rPr>
      </w:pPr>
      <w:r w:rsidRPr="00495858">
        <w:rPr>
          <w:rFonts w:ascii="Arial" w:eastAsia="Times New Roman" w:hAnsi="Arial" w:cs="Arial"/>
          <w:b/>
          <w:color w:val="000000" w:themeColor="text1"/>
          <w:lang w:eastAsia="cs-CZ"/>
        </w:rPr>
        <w:t>Přístup malých a středních podniků k financování</w:t>
      </w:r>
      <w:r w:rsidRPr="00495858">
        <w:rPr>
          <w:rFonts w:ascii="Arial" w:eastAsia="Times New Roman" w:hAnsi="Arial" w:cs="Arial"/>
          <w:color w:val="000000" w:themeColor="text1"/>
          <w:lang w:eastAsia="cs-CZ"/>
        </w:rPr>
        <w:t xml:space="preserve"> je relativně dobrý a</w:t>
      </w:r>
      <w:r w:rsidR="002C7104">
        <w:rPr>
          <w:rFonts w:ascii="Arial" w:eastAsia="Times New Roman" w:hAnsi="Arial" w:cs="Arial"/>
          <w:color w:val="000000" w:themeColor="text1"/>
          <w:lang w:eastAsia="cs-CZ"/>
        </w:rPr>
        <w:t> </w:t>
      </w:r>
      <w:r w:rsidRPr="00495858">
        <w:rPr>
          <w:rFonts w:ascii="Arial" w:eastAsia="Times New Roman" w:hAnsi="Arial" w:cs="Arial"/>
          <w:color w:val="000000" w:themeColor="text1"/>
          <w:lang w:eastAsia="cs-CZ"/>
        </w:rPr>
        <w:t>neustále se zlepšuje. Dle SME Finance Index EIF uzavírá ČR první třetinu nejrozvinutějších států EU z pohledu dostupnosti financování pro malé a střední podniky. Český trh je jak na straně poptávky, tak nabídky velmi orientovaný na tradiční a konzervativní bankovnictví. Financování je tak dostupné zejména díky současné dostupnosti půjček, garancí a</w:t>
      </w:r>
      <w:r w:rsidR="002C7104">
        <w:rPr>
          <w:rFonts w:ascii="Arial" w:eastAsia="Times New Roman" w:hAnsi="Arial" w:cs="Arial"/>
          <w:color w:val="000000" w:themeColor="text1"/>
          <w:lang w:eastAsia="cs-CZ"/>
        </w:rPr>
        <w:t> </w:t>
      </w:r>
      <w:r w:rsidRPr="00495858">
        <w:rPr>
          <w:rFonts w:ascii="Arial" w:eastAsia="Times New Roman" w:hAnsi="Arial" w:cs="Arial"/>
          <w:color w:val="000000" w:themeColor="text1"/>
          <w:lang w:eastAsia="cs-CZ"/>
        </w:rPr>
        <w:t xml:space="preserve">makroekonomicky příznivému období. Financování formou kapitálových vstupu je v ČR velmi málo využíváno a investice do rizikového kapitálu (venture </w:t>
      </w:r>
      <w:proofErr w:type="spellStart"/>
      <w:r w:rsidRPr="00495858">
        <w:rPr>
          <w:rFonts w:ascii="Arial" w:eastAsia="Times New Roman" w:hAnsi="Arial" w:cs="Arial"/>
          <w:color w:val="000000" w:themeColor="text1"/>
          <w:lang w:eastAsia="cs-CZ"/>
        </w:rPr>
        <w:t>capital</w:t>
      </w:r>
      <w:proofErr w:type="spellEnd"/>
      <w:r w:rsidRPr="00495858">
        <w:rPr>
          <w:rFonts w:ascii="Arial" w:eastAsia="Times New Roman" w:hAnsi="Arial" w:cs="Arial"/>
          <w:color w:val="000000" w:themeColor="text1"/>
          <w:lang w:eastAsia="cs-CZ"/>
        </w:rPr>
        <w:t xml:space="preserve">) velmi nízké. Rozvíjejí se alternativní způsoby financování podnikání jako </w:t>
      </w:r>
      <w:proofErr w:type="spellStart"/>
      <w:r w:rsidRPr="00495858">
        <w:rPr>
          <w:rFonts w:ascii="Arial" w:eastAsia="Times New Roman" w:hAnsi="Arial" w:cs="Arial"/>
          <w:color w:val="000000" w:themeColor="text1"/>
          <w:lang w:eastAsia="cs-CZ"/>
        </w:rPr>
        <w:t>crowdfunding</w:t>
      </w:r>
      <w:proofErr w:type="spellEnd"/>
      <w:r w:rsidRPr="00495858">
        <w:rPr>
          <w:rFonts w:ascii="Arial" w:eastAsia="Times New Roman" w:hAnsi="Arial" w:cs="Arial"/>
          <w:color w:val="000000" w:themeColor="text1"/>
          <w:lang w:eastAsia="cs-CZ"/>
        </w:rPr>
        <w:t xml:space="preserve">, peer-to-peer </w:t>
      </w:r>
      <w:proofErr w:type="spellStart"/>
      <w:r w:rsidRPr="00495858">
        <w:rPr>
          <w:rFonts w:ascii="Arial" w:eastAsia="Times New Roman" w:hAnsi="Arial" w:cs="Arial"/>
          <w:color w:val="000000" w:themeColor="text1"/>
          <w:lang w:eastAsia="cs-CZ"/>
        </w:rPr>
        <w:t>lending</w:t>
      </w:r>
      <w:proofErr w:type="spellEnd"/>
      <w:r w:rsidRPr="00495858">
        <w:rPr>
          <w:rFonts w:ascii="Arial" w:eastAsia="Times New Roman" w:hAnsi="Arial" w:cs="Arial"/>
          <w:color w:val="000000" w:themeColor="text1"/>
          <w:lang w:eastAsia="cs-CZ"/>
        </w:rPr>
        <w:t xml:space="preserve"> či faktoring, ale jejich význam je z pohledu velikosti trhu velmi malý. </w:t>
      </w:r>
    </w:p>
    <w:p w14:paraId="4A89B924" w14:textId="77777777" w:rsidR="00495858" w:rsidRPr="00495858" w:rsidRDefault="00495858" w:rsidP="00495858">
      <w:pPr>
        <w:spacing w:after="60" w:line="276" w:lineRule="auto"/>
        <w:ind w:left="1985"/>
        <w:jc w:val="both"/>
        <w:rPr>
          <w:rFonts w:ascii="Arial" w:hAnsi="Arial"/>
          <w:sz w:val="18"/>
          <w:szCs w:val="18"/>
        </w:rPr>
      </w:pPr>
    </w:p>
    <w:p w14:paraId="20908202" w14:textId="3BEF92C7" w:rsidR="00495858" w:rsidRPr="00495858" w:rsidRDefault="00495858" w:rsidP="00495858">
      <w:pPr>
        <w:spacing w:after="60" w:line="276" w:lineRule="auto"/>
        <w:ind w:left="1985"/>
        <w:jc w:val="both"/>
        <w:rPr>
          <w:rFonts w:ascii="Arial" w:eastAsia="Times New Roman" w:hAnsi="Arial" w:cs="Arial"/>
          <w:color w:val="000000" w:themeColor="text1"/>
          <w:lang w:eastAsia="cs-CZ"/>
        </w:rPr>
      </w:pPr>
      <w:r w:rsidRPr="00495858">
        <w:rPr>
          <w:rFonts w:ascii="Arial" w:eastAsia="Times New Roman" w:hAnsi="Arial" w:cs="Arial"/>
          <w:iCs/>
          <w:color w:val="000000" w:themeColor="text1"/>
          <w:lang w:eastAsia="cs-CZ"/>
        </w:rPr>
        <w:t xml:space="preserve">V rámci programu </w:t>
      </w:r>
      <w:r w:rsidRPr="00495858">
        <w:rPr>
          <w:rFonts w:ascii="Arial" w:eastAsia="Times New Roman" w:hAnsi="Arial" w:cs="Arial"/>
          <w:i/>
          <w:iCs/>
          <w:color w:val="000000" w:themeColor="text1"/>
          <w:lang w:eastAsia="cs-CZ"/>
        </w:rPr>
        <w:t>Potenciál</w:t>
      </w:r>
      <w:r w:rsidRPr="00495858">
        <w:rPr>
          <w:rFonts w:ascii="Arial" w:eastAsia="Times New Roman" w:hAnsi="Arial" w:cs="Arial"/>
          <w:iCs/>
          <w:color w:val="000000" w:themeColor="text1"/>
          <w:lang w:eastAsia="cs-CZ"/>
        </w:rPr>
        <w:t xml:space="preserve"> byla vyhlášena v září 2019 výzva s</w:t>
      </w:r>
      <w:r w:rsidR="002C7104">
        <w:rPr>
          <w:rFonts w:ascii="Arial" w:eastAsia="Times New Roman" w:hAnsi="Arial" w:cs="Arial"/>
          <w:iCs/>
          <w:color w:val="000000" w:themeColor="text1"/>
          <w:lang w:eastAsia="cs-CZ"/>
        </w:rPr>
        <w:t> </w:t>
      </w:r>
      <w:r w:rsidRPr="00495858">
        <w:rPr>
          <w:rFonts w:ascii="Arial" w:eastAsia="Times New Roman" w:hAnsi="Arial" w:cs="Arial"/>
          <w:iCs/>
          <w:color w:val="000000" w:themeColor="text1"/>
          <w:lang w:eastAsia="cs-CZ"/>
        </w:rPr>
        <w:t xml:space="preserve">alokací ve výši 1 mld. Kč. </w:t>
      </w:r>
      <w:r w:rsidRPr="00495858">
        <w:rPr>
          <w:rFonts w:ascii="Arial" w:eastAsia="Times New Roman" w:hAnsi="Arial" w:cs="Arial"/>
          <w:color w:val="000000" w:themeColor="text1"/>
          <w:lang w:eastAsia="cs-CZ"/>
        </w:rPr>
        <w:t xml:space="preserve">Výzva je určena převážně malým a středním podnikům a dále pak na projekty velkých podniků s významným pozitivním dopadem na životní prostředí, tedy se zaměřením na nízkouhlíkové hospodářství a na odolnost vůči změně klimatu, resp. na projekty, jejichž hlavním účelem v programu </w:t>
      </w:r>
      <w:r w:rsidRPr="00495858">
        <w:rPr>
          <w:rFonts w:ascii="Arial" w:eastAsia="Times New Roman" w:hAnsi="Arial" w:cs="Arial"/>
          <w:i/>
          <w:color w:val="000000" w:themeColor="text1"/>
          <w:lang w:eastAsia="cs-CZ"/>
        </w:rPr>
        <w:t>Potenciál</w:t>
      </w:r>
      <w:r w:rsidRPr="00495858">
        <w:rPr>
          <w:rFonts w:ascii="Arial" w:eastAsia="Times New Roman" w:hAnsi="Arial" w:cs="Arial"/>
          <w:color w:val="000000" w:themeColor="text1"/>
          <w:lang w:eastAsia="cs-CZ"/>
        </w:rPr>
        <w:t xml:space="preserve"> je přímá spolupráce mezi velkým podnikem a malým a středním podnikem na konkrétním projektu výzkumu a vývoje. Cílem výzvy je podpora zavádění a zvyšování počtu společností s infrastrukturou pro vlastní výzkum, vývoj a inovační aktivity.</w:t>
      </w:r>
      <w:r w:rsidRPr="00495858">
        <w:rPr>
          <w:rFonts w:ascii="Arial" w:eastAsia="Times New Roman" w:hAnsi="Arial" w:cs="Arial"/>
          <w:iCs/>
          <w:color w:val="000000" w:themeColor="text1"/>
          <w:lang w:eastAsia="cs-CZ"/>
        </w:rPr>
        <w:t xml:space="preserve"> </w:t>
      </w:r>
      <w:r w:rsidRPr="00495858">
        <w:rPr>
          <w:rFonts w:ascii="Arial" w:eastAsia="Times New Roman" w:hAnsi="Arial" w:cs="Arial"/>
          <w:color w:val="000000" w:themeColor="text1"/>
          <w:lang w:eastAsia="cs-CZ"/>
        </w:rPr>
        <w:t xml:space="preserve">V rámci výzvy mohou firmy získat podporu na založení nebo rozvoj center průmyslového výzkumu, vývoje a inovací spočívající </w:t>
      </w:r>
      <w:r w:rsidRPr="00495858">
        <w:rPr>
          <w:rFonts w:ascii="Arial" w:eastAsia="Times New Roman" w:hAnsi="Arial" w:cs="Arial"/>
          <w:color w:val="000000" w:themeColor="text1"/>
          <w:lang w:eastAsia="cs-CZ"/>
        </w:rPr>
        <w:lastRenderedPageBreak/>
        <w:t>v</w:t>
      </w:r>
      <w:r w:rsidR="002C7104">
        <w:rPr>
          <w:rFonts w:ascii="Arial" w:eastAsia="Times New Roman" w:hAnsi="Arial" w:cs="Arial"/>
          <w:color w:val="000000" w:themeColor="text1"/>
          <w:lang w:eastAsia="cs-CZ"/>
        </w:rPr>
        <w:t> </w:t>
      </w:r>
      <w:r w:rsidRPr="00495858">
        <w:rPr>
          <w:rFonts w:ascii="Arial" w:eastAsia="Times New Roman" w:hAnsi="Arial" w:cs="Arial"/>
          <w:color w:val="000000" w:themeColor="text1"/>
          <w:lang w:eastAsia="cs-CZ"/>
        </w:rPr>
        <w:t>pořízení pozemků, budov, strojů/zařízení a jiného vybavení centra nezbytného pro zajištění aktivit tohoto centra.</w:t>
      </w:r>
    </w:p>
    <w:p w14:paraId="62D837BA" w14:textId="77777777" w:rsidR="00495858" w:rsidRPr="00495858" w:rsidRDefault="00495858" w:rsidP="00495858">
      <w:pPr>
        <w:spacing w:after="60" w:line="276" w:lineRule="auto"/>
        <w:ind w:left="1985"/>
        <w:jc w:val="both"/>
        <w:rPr>
          <w:rFonts w:ascii="Arial" w:eastAsia="Times New Roman" w:hAnsi="Arial" w:cs="Arial"/>
          <w:color w:val="000000" w:themeColor="text1"/>
          <w:lang w:eastAsia="cs-CZ"/>
        </w:rPr>
      </w:pPr>
    </w:p>
    <w:p w14:paraId="1BDED2D5"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r w:rsidRPr="00495858">
        <w:rPr>
          <w:rFonts w:ascii="Arial Narrow" w:eastAsia="Calibri" w:hAnsi="Arial Narrow" w:cs="Times New Roman"/>
          <w:sz w:val="18"/>
        </w:rPr>
        <w:t>9.4 Do roku 2030 zmodernizovat infrastrukturu a zlepšit vybavení průmyslových podniků tak, aby byly udržitelné, účinněji využívaly zdroje a ve větší míře zaváděly čisté a k životnímu prostředí šetrné technologie a výrobní procesy, přičemž tato opatření budou přijímána všemi zeměmi v souladu s jejich možnostmi</w:t>
      </w:r>
    </w:p>
    <w:p w14:paraId="4E4AFD4F"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p>
    <w:p w14:paraId="2DE4A7ED" w14:textId="77777777" w:rsidR="00495858" w:rsidRPr="00495858" w:rsidRDefault="00495858" w:rsidP="00495858">
      <w:pPr>
        <w:widowControl w:val="0"/>
        <w:spacing w:after="200" w:line="276" w:lineRule="auto"/>
        <w:ind w:left="1985"/>
        <w:jc w:val="both"/>
        <w:rPr>
          <w:rFonts w:ascii="Arial" w:hAnsi="Arial" w:cs="Arial"/>
          <w:szCs w:val="18"/>
        </w:rPr>
      </w:pPr>
      <w:r w:rsidRPr="00495858">
        <w:rPr>
          <w:rFonts w:ascii="Arial" w:hAnsi="Arial" w:cs="Arial"/>
          <w:szCs w:val="18"/>
        </w:rPr>
        <w:t xml:space="preserve">Bohužel, </w:t>
      </w:r>
      <w:r w:rsidRPr="00495858">
        <w:rPr>
          <w:rFonts w:ascii="Arial" w:hAnsi="Arial" w:cs="Arial"/>
          <w:b/>
          <w:szCs w:val="18"/>
        </w:rPr>
        <w:t>emisní náročnost</w:t>
      </w:r>
      <w:r w:rsidRPr="00495858">
        <w:rPr>
          <w:rFonts w:ascii="Arial" w:hAnsi="Arial" w:cs="Arial"/>
          <w:szCs w:val="18"/>
        </w:rPr>
        <w:t xml:space="preserve"> tvorby přidané hodnoty dle emisí CO</w:t>
      </w:r>
      <w:r w:rsidRPr="00495858">
        <w:rPr>
          <w:rFonts w:ascii="Arial" w:hAnsi="Arial" w:cs="Arial"/>
          <w:szCs w:val="18"/>
          <w:vertAlign w:val="subscript"/>
        </w:rPr>
        <w:t>2</w:t>
      </w:r>
      <w:r w:rsidRPr="00495858">
        <w:rPr>
          <w:rFonts w:ascii="Arial" w:hAnsi="Arial" w:cs="Arial"/>
          <w:szCs w:val="18"/>
        </w:rPr>
        <w:t xml:space="preserve"> je v ČR </w:t>
      </w:r>
      <w:r w:rsidRPr="008F0C46">
        <w:rPr>
          <w:rFonts w:ascii="Arial" w:hAnsi="Arial" w:cs="Arial"/>
          <w:szCs w:val="18"/>
          <w:u w:val="single"/>
        </w:rPr>
        <w:t>dlouhodobě jednou z nejvyšších v Evropě</w:t>
      </w:r>
      <w:r w:rsidRPr="00495858">
        <w:rPr>
          <w:rFonts w:ascii="Arial" w:hAnsi="Arial" w:cs="Arial"/>
          <w:szCs w:val="18"/>
        </w:rPr>
        <w:t xml:space="preserve"> a kupříkladu o třetinu vyšší než v Německu. A to i přes dlouhodobé snižování materiálové a energetické náročnosti hospodářství. Je tomu tak zejména z důvodu silné závislosti na fosilních palivech v české energetice. </w:t>
      </w:r>
    </w:p>
    <w:p w14:paraId="380AFBFA" w14:textId="55F03F4A" w:rsidR="00495858" w:rsidRPr="007B347B" w:rsidRDefault="00495858" w:rsidP="00495858">
      <w:pPr>
        <w:widowControl w:val="0"/>
        <w:spacing w:after="200" w:line="276" w:lineRule="auto"/>
        <w:ind w:left="1985"/>
        <w:jc w:val="both"/>
        <w:rPr>
          <w:rFonts w:ascii="Arial" w:hAnsi="Arial"/>
          <w:sz w:val="18"/>
          <w:szCs w:val="18"/>
        </w:rPr>
      </w:pPr>
      <w:r w:rsidRPr="00495858">
        <w:rPr>
          <w:rFonts w:ascii="Arial" w:hAnsi="Arial" w:cs="Arial"/>
          <w:szCs w:val="18"/>
        </w:rPr>
        <w:t xml:space="preserve">ČR dlouhodobě realizuje program aplikovaného výzkumu s názvem </w:t>
      </w:r>
      <w:r w:rsidRPr="007B347B">
        <w:rPr>
          <w:rFonts w:ascii="Arial" w:hAnsi="Arial" w:cs="Arial"/>
          <w:szCs w:val="18"/>
        </w:rPr>
        <w:t>TRIO</w:t>
      </w:r>
      <w:r w:rsidRPr="00495858">
        <w:rPr>
          <w:rFonts w:ascii="Arial" w:hAnsi="Arial" w:cs="Arial"/>
          <w:szCs w:val="18"/>
        </w:rPr>
        <w:t xml:space="preserve">, jehož cílem je zvýšit aplikovatelnost výsledků výzkumu a vývoje zaměřeného na </w:t>
      </w:r>
      <w:r w:rsidRPr="00495858">
        <w:rPr>
          <w:rFonts w:ascii="Arial" w:hAnsi="Arial" w:cs="Arial"/>
          <w:b/>
          <w:szCs w:val="18"/>
        </w:rPr>
        <w:t>klíčové technologie</w:t>
      </w:r>
      <w:r w:rsidRPr="00495858">
        <w:rPr>
          <w:rFonts w:ascii="Arial" w:hAnsi="Arial" w:cs="Arial"/>
          <w:szCs w:val="18"/>
        </w:rPr>
        <w:t xml:space="preserve"> (</w:t>
      </w:r>
      <w:proofErr w:type="spellStart"/>
      <w:r w:rsidRPr="00495858">
        <w:rPr>
          <w:rFonts w:ascii="Arial" w:hAnsi="Arial" w:cs="Arial"/>
          <w:szCs w:val="18"/>
        </w:rPr>
        <w:t>KETs</w:t>
      </w:r>
      <w:proofErr w:type="spellEnd"/>
      <w:r w:rsidRPr="00495858">
        <w:rPr>
          <w:rFonts w:ascii="Arial" w:hAnsi="Arial" w:cs="Arial"/>
          <w:szCs w:val="18"/>
        </w:rPr>
        <w:t>) v podnikové sféře. V</w:t>
      </w:r>
      <w:r w:rsidR="002C7104">
        <w:rPr>
          <w:rFonts w:ascii="Arial" w:hAnsi="Arial" w:cs="Arial"/>
          <w:szCs w:val="18"/>
        </w:rPr>
        <w:t> </w:t>
      </w:r>
      <w:r w:rsidRPr="00495858">
        <w:rPr>
          <w:rFonts w:ascii="Arial" w:hAnsi="Arial" w:cs="Arial"/>
          <w:szCs w:val="18"/>
        </w:rPr>
        <w:t>programu jsou podpořeny výhradně projekty realizované ve spolupráci podniků a výzkumných organizací, program tak přispívá ke zkvalitnění a</w:t>
      </w:r>
      <w:r w:rsidR="002C7104">
        <w:rPr>
          <w:rFonts w:ascii="Arial" w:hAnsi="Arial" w:cs="Arial"/>
          <w:szCs w:val="18"/>
        </w:rPr>
        <w:t> </w:t>
      </w:r>
      <w:r w:rsidRPr="00495858">
        <w:rPr>
          <w:rFonts w:ascii="Arial" w:hAnsi="Arial" w:cs="Arial"/>
          <w:szCs w:val="18"/>
        </w:rPr>
        <w:t>rozvoji inovační poptávky podniků a zvýšení relevance a aplikačního potenciálu výsledků výzkumných organizací. Program zrealizoval 498</w:t>
      </w:r>
      <w:r w:rsidR="002C7104">
        <w:rPr>
          <w:rFonts w:ascii="Arial" w:hAnsi="Arial" w:cs="Arial"/>
          <w:szCs w:val="18"/>
        </w:rPr>
        <w:t> </w:t>
      </w:r>
      <w:r w:rsidRPr="00495858">
        <w:rPr>
          <w:rFonts w:ascii="Arial" w:hAnsi="Arial" w:cs="Arial"/>
          <w:szCs w:val="18"/>
        </w:rPr>
        <w:t xml:space="preserve">projektů, byl prodloužen do roku 2022 a je na něj také navázáno </w:t>
      </w:r>
      <w:r w:rsidRPr="007B347B">
        <w:rPr>
          <w:rFonts w:ascii="Arial" w:hAnsi="Arial" w:cs="Arial"/>
          <w:szCs w:val="18"/>
        </w:rPr>
        <w:t>programem TREND TAČR. Hlavním cílem programu, který potrvá do roku 2027 je zvýšení mezinárodní konkurenceschopnosti podniků, rozšířením jejich trhů v zahraničí, pronikáním na trhy nové či posunem výše v</w:t>
      </w:r>
      <w:r w:rsidR="002C7104">
        <w:rPr>
          <w:rFonts w:ascii="Arial" w:hAnsi="Arial" w:cs="Arial"/>
          <w:szCs w:val="18"/>
        </w:rPr>
        <w:t> </w:t>
      </w:r>
      <w:r w:rsidRPr="007B347B">
        <w:rPr>
          <w:rFonts w:ascii="Arial" w:hAnsi="Arial" w:cs="Arial"/>
          <w:szCs w:val="18"/>
        </w:rPr>
        <w:t>globálních hodnotových řetězcích. Vedlejšími cíli programu je zvýšení počtu podniků provádějících vlastní výzkumné a vývojové aktivity a</w:t>
      </w:r>
      <w:r w:rsidR="002C7104">
        <w:rPr>
          <w:rFonts w:ascii="Arial" w:hAnsi="Arial" w:cs="Arial"/>
          <w:szCs w:val="18"/>
        </w:rPr>
        <w:t> </w:t>
      </w:r>
      <w:r w:rsidRPr="007B347B">
        <w:rPr>
          <w:rFonts w:ascii="Arial" w:hAnsi="Arial" w:cs="Arial"/>
          <w:szCs w:val="18"/>
        </w:rPr>
        <w:t>posílení orientace výzkumných organizací na mezinárodně konkurenceschopný aplikovaný výzkum s přínosy pro průmysl a</w:t>
      </w:r>
      <w:r w:rsidR="002C7104">
        <w:rPr>
          <w:rFonts w:ascii="Arial" w:hAnsi="Arial" w:cs="Arial"/>
          <w:szCs w:val="18"/>
        </w:rPr>
        <w:t> </w:t>
      </w:r>
      <w:r w:rsidRPr="007B347B">
        <w:rPr>
          <w:rFonts w:ascii="Arial" w:hAnsi="Arial" w:cs="Arial"/>
          <w:szCs w:val="18"/>
        </w:rPr>
        <w:t>společnost. Kromě toho je dotačně podpořena spolupráce podnikové a</w:t>
      </w:r>
      <w:r w:rsidR="002C7104">
        <w:rPr>
          <w:rFonts w:ascii="Arial" w:hAnsi="Arial" w:cs="Arial"/>
          <w:szCs w:val="18"/>
        </w:rPr>
        <w:t> </w:t>
      </w:r>
      <w:r w:rsidRPr="007B347B">
        <w:rPr>
          <w:rFonts w:ascii="Arial" w:hAnsi="Arial" w:cs="Arial"/>
          <w:szCs w:val="18"/>
        </w:rPr>
        <w:t xml:space="preserve">akademické sféry programem podpory </w:t>
      </w:r>
      <w:r w:rsidRPr="007B347B">
        <w:rPr>
          <w:rFonts w:ascii="Arial" w:hAnsi="Arial" w:cs="Arial"/>
          <w:i/>
          <w:szCs w:val="18"/>
        </w:rPr>
        <w:t>Partnerství znalostního transferu</w:t>
      </w:r>
      <w:r w:rsidRPr="007B347B">
        <w:rPr>
          <w:rFonts w:ascii="Arial" w:hAnsi="Arial" w:cs="Arial"/>
          <w:szCs w:val="18"/>
        </w:rPr>
        <w:t>.</w:t>
      </w:r>
    </w:p>
    <w:p w14:paraId="1871673C"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r w:rsidRPr="00495858">
        <w:rPr>
          <w:rFonts w:ascii="Arial Narrow" w:eastAsia="Calibri" w:hAnsi="Arial Narrow" w:cs="Times New Roman"/>
          <w:sz w:val="18"/>
        </w:rPr>
        <w:t>9.5 Posílit vědecký výzkum, zmodernizovat technologie průmyslových odvětví ve všech zemích, zejména rozvojových, a do roku 2030 rovněž podporovat inovace a významně zvýšit počet výzkumných a vývojových pracovníků na 1 milion obyvatel a výdaje na veřejný i soukromý výzkum a vývoj</w:t>
      </w:r>
    </w:p>
    <w:p w14:paraId="5192323A"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p>
    <w:p w14:paraId="709DB535" w14:textId="405924D9" w:rsidR="00495858" w:rsidRPr="00495858" w:rsidRDefault="00495858" w:rsidP="00495858">
      <w:pPr>
        <w:widowControl w:val="0"/>
        <w:spacing w:after="200" w:line="276" w:lineRule="auto"/>
        <w:ind w:left="1985"/>
        <w:jc w:val="both"/>
        <w:rPr>
          <w:rFonts w:ascii="Arial" w:hAnsi="Arial"/>
        </w:rPr>
      </w:pPr>
      <w:r w:rsidRPr="00495858">
        <w:rPr>
          <w:rFonts w:ascii="Arial" w:hAnsi="Arial"/>
        </w:rPr>
        <w:t xml:space="preserve">V roce 2019 vznikla </w:t>
      </w:r>
      <w:r w:rsidRPr="007B347B">
        <w:rPr>
          <w:rFonts w:ascii="Arial" w:hAnsi="Arial"/>
          <w:i/>
        </w:rPr>
        <w:t>Inovační strategie ČR 2019 – 2030</w:t>
      </w:r>
      <w:r w:rsidRPr="007B347B">
        <w:rPr>
          <w:rFonts w:ascii="Arial" w:hAnsi="Arial"/>
        </w:rPr>
        <w:t xml:space="preserve">, jejíž cílem je zařadit ČR mezi inovační lídry Evropy. Strategie obsahuje devět pilířů zahrnujících vzdělávání, výzkum, investice, digitalizaci a další okruhy se zásadním vlivem na inovační potenciál České republiky. Jedním z prvních opatření Strategie bude nový program na podporu inovací </w:t>
      </w:r>
      <w:proofErr w:type="spellStart"/>
      <w:r w:rsidRPr="007B347B">
        <w:rPr>
          <w:rFonts w:ascii="Arial" w:hAnsi="Arial"/>
          <w:i/>
        </w:rPr>
        <w:t>The</w:t>
      </w:r>
      <w:proofErr w:type="spellEnd"/>
      <w:r w:rsidR="002C7104">
        <w:rPr>
          <w:rFonts w:ascii="Arial" w:hAnsi="Arial"/>
          <w:i/>
        </w:rPr>
        <w:t> </w:t>
      </w:r>
      <w:r w:rsidRPr="007B347B">
        <w:rPr>
          <w:rFonts w:ascii="Arial" w:hAnsi="Arial"/>
          <w:i/>
        </w:rPr>
        <w:t xml:space="preserve">Country </w:t>
      </w:r>
      <w:proofErr w:type="spellStart"/>
      <w:r w:rsidRPr="007B347B">
        <w:rPr>
          <w:rFonts w:ascii="Arial" w:hAnsi="Arial"/>
          <w:i/>
        </w:rPr>
        <w:t>For</w:t>
      </w:r>
      <w:proofErr w:type="spellEnd"/>
      <w:r w:rsidRPr="007B347B">
        <w:rPr>
          <w:rFonts w:ascii="Arial" w:hAnsi="Arial"/>
          <w:i/>
        </w:rPr>
        <w:t xml:space="preserve"> </w:t>
      </w:r>
      <w:proofErr w:type="spellStart"/>
      <w:r w:rsidRPr="007B347B">
        <w:rPr>
          <w:rFonts w:ascii="Arial" w:hAnsi="Arial"/>
          <w:i/>
        </w:rPr>
        <w:t>The</w:t>
      </w:r>
      <w:proofErr w:type="spellEnd"/>
      <w:r w:rsidRPr="007B347B">
        <w:rPr>
          <w:rFonts w:ascii="Arial" w:hAnsi="Arial"/>
          <w:i/>
        </w:rPr>
        <w:t xml:space="preserve"> </w:t>
      </w:r>
      <w:proofErr w:type="spellStart"/>
      <w:r w:rsidRPr="007B347B">
        <w:rPr>
          <w:rFonts w:ascii="Arial" w:hAnsi="Arial"/>
          <w:i/>
        </w:rPr>
        <w:t>Future</w:t>
      </w:r>
      <w:proofErr w:type="spellEnd"/>
      <w:r w:rsidRPr="00495858">
        <w:rPr>
          <w:rFonts w:ascii="Arial" w:hAnsi="Arial"/>
        </w:rPr>
        <w:t>, který se zaměří na oblasti národního start-up a spin-</w:t>
      </w:r>
      <w:proofErr w:type="spellStart"/>
      <w:r w:rsidRPr="00495858">
        <w:rPr>
          <w:rFonts w:ascii="Arial" w:hAnsi="Arial"/>
        </w:rPr>
        <w:t>off</w:t>
      </w:r>
      <w:proofErr w:type="spellEnd"/>
      <w:r w:rsidRPr="00495858">
        <w:rPr>
          <w:rFonts w:ascii="Arial" w:hAnsi="Arial"/>
        </w:rPr>
        <w:t xml:space="preserve"> prostředí, digitalizaci a chytré investice a bude mimo jiné podporovat usnadnění robotizace, automatizace a prosazování inovací ve firmách s důrazem na MSP v souladu s definovanými standardy Průmyslu 4.0.</w:t>
      </w:r>
    </w:p>
    <w:p w14:paraId="6D3D9FCC" w14:textId="706A20E8" w:rsidR="00495858" w:rsidRPr="00495858" w:rsidRDefault="00495858" w:rsidP="00495858">
      <w:pPr>
        <w:widowControl w:val="0"/>
        <w:spacing w:after="200" w:line="276" w:lineRule="auto"/>
        <w:ind w:left="1985"/>
        <w:jc w:val="both"/>
        <w:rPr>
          <w:rFonts w:ascii="Arial" w:hAnsi="Arial"/>
        </w:rPr>
      </w:pPr>
      <w:r w:rsidRPr="00495858">
        <w:rPr>
          <w:rFonts w:ascii="Arial" w:hAnsi="Arial"/>
          <w:b/>
        </w:rPr>
        <w:t>Podíl HDP výdajů na výzkum a vývoj</w:t>
      </w:r>
      <w:r w:rsidRPr="00495858">
        <w:rPr>
          <w:rFonts w:ascii="Arial" w:hAnsi="Arial"/>
        </w:rPr>
        <w:t xml:space="preserve"> do roku 2014 </w:t>
      </w:r>
      <w:r w:rsidRPr="008F0C46">
        <w:rPr>
          <w:rFonts w:ascii="Arial" w:hAnsi="Arial"/>
          <w:u w:val="single"/>
        </w:rPr>
        <w:t>dlouhodobě rostl a</w:t>
      </w:r>
      <w:r w:rsidR="002C7104">
        <w:rPr>
          <w:rFonts w:ascii="Arial" w:hAnsi="Arial"/>
          <w:u w:val="single"/>
        </w:rPr>
        <w:t> </w:t>
      </w:r>
      <w:r w:rsidRPr="008F0C46">
        <w:rPr>
          <w:rFonts w:ascii="Arial" w:hAnsi="Arial"/>
          <w:u w:val="single"/>
        </w:rPr>
        <w:t>směřoval k pomyslné hranici 2 %. HDP. Dělo se tak ale zejména vlivem čerpání evropských dotací na konci programového období let 2007-2013. Od roku 2010 zároveň výrazně narostly prostředky podnikatelského sektoru (cca dvojnásobně), zejména těch pod zahraniční kontrolou (cca</w:t>
      </w:r>
      <w:r w:rsidR="002C7104">
        <w:rPr>
          <w:rFonts w:ascii="Arial" w:hAnsi="Arial"/>
          <w:u w:val="single"/>
        </w:rPr>
        <w:t> </w:t>
      </w:r>
      <w:r w:rsidRPr="008F0C46">
        <w:rPr>
          <w:rFonts w:ascii="Arial" w:hAnsi="Arial"/>
          <w:u w:val="single"/>
        </w:rPr>
        <w:t xml:space="preserve">čtyřnásobně). Ty jsou tak v posledních letech </w:t>
      </w:r>
      <w:r w:rsidR="002C7104">
        <w:rPr>
          <w:rFonts w:ascii="Arial" w:hAnsi="Arial"/>
          <w:u w:val="single"/>
        </w:rPr>
        <w:t>–</w:t>
      </w:r>
      <w:r w:rsidRPr="008F0C46">
        <w:rPr>
          <w:rFonts w:ascii="Arial" w:hAnsi="Arial"/>
          <w:u w:val="single"/>
        </w:rPr>
        <w:t xml:space="preserve"> též kvůli dočasným výpadkům financování z evropských zdrojů </w:t>
      </w:r>
      <w:r w:rsidR="002C7104">
        <w:rPr>
          <w:rFonts w:ascii="Arial" w:hAnsi="Arial"/>
          <w:u w:val="single"/>
        </w:rPr>
        <w:t>–</w:t>
      </w:r>
      <w:r w:rsidRPr="008F0C46">
        <w:rPr>
          <w:rFonts w:ascii="Arial" w:hAnsi="Arial"/>
          <w:u w:val="single"/>
        </w:rPr>
        <w:t xml:space="preserve"> tahounem českého výzkumu, neboť jejich výzkumné výdaje pokrývají 40 % výdajů celkových a jsou tak vyšší, než celkové výdaje vysokých škol a veřejných </w:t>
      </w:r>
      <w:r w:rsidRPr="008F0C46">
        <w:rPr>
          <w:rFonts w:ascii="Arial" w:hAnsi="Arial"/>
          <w:u w:val="single"/>
        </w:rPr>
        <w:lastRenderedPageBreak/>
        <w:t xml:space="preserve">výzkumných institucí dohromady. V posledních letech podíl výzkumných výdajů vůči HDP poklesl a stagnuje tak na úrovni 1,8 %. </w:t>
      </w:r>
      <w:r w:rsidRPr="00495858">
        <w:rPr>
          <w:rFonts w:ascii="Arial" w:hAnsi="Arial"/>
        </w:rPr>
        <w:t>Děje se tak spíše vlivem silnějšího ekonomického růstu</w:t>
      </w:r>
      <w:r w:rsidR="008F0C46">
        <w:rPr>
          <w:rFonts w:ascii="Arial" w:hAnsi="Arial"/>
        </w:rPr>
        <w:t xml:space="preserve"> </w:t>
      </w:r>
      <w:r w:rsidRPr="00495858">
        <w:rPr>
          <w:rFonts w:ascii="Arial" w:hAnsi="Arial"/>
        </w:rPr>
        <w:t>než absolutního nárůstu výzkumných výdajů.</w:t>
      </w:r>
    </w:p>
    <w:p w14:paraId="70284486" w14:textId="77777777" w:rsidR="00495858" w:rsidRPr="00495858" w:rsidRDefault="00495858" w:rsidP="00495858">
      <w:pPr>
        <w:widowControl w:val="0"/>
        <w:spacing w:after="200" w:line="276" w:lineRule="auto"/>
        <w:ind w:left="1985"/>
        <w:jc w:val="both"/>
        <w:rPr>
          <w:rFonts w:ascii="Arial" w:hAnsi="Arial" w:cs="Arial"/>
          <w:color w:val="000000" w:themeColor="text1"/>
        </w:rPr>
      </w:pPr>
      <w:r w:rsidRPr="00495858">
        <w:rPr>
          <w:rFonts w:ascii="Arial" w:hAnsi="Arial" w:cs="Arial"/>
          <w:b/>
          <w:color w:val="000000" w:themeColor="text1"/>
        </w:rPr>
        <w:t>Množství výzkumných pracovníků</w:t>
      </w:r>
      <w:r w:rsidRPr="00495858">
        <w:rPr>
          <w:rFonts w:ascii="Arial" w:hAnsi="Arial" w:cs="Arial"/>
          <w:color w:val="000000" w:themeColor="text1"/>
        </w:rPr>
        <w:t xml:space="preserve"> dlouhodobě narůstá, zejména vlivem výzkumných aktivit podniků a </w:t>
      </w:r>
      <w:r w:rsidRPr="008F0C46">
        <w:rPr>
          <w:rFonts w:ascii="Arial" w:hAnsi="Arial" w:cs="Arial"/>
          <w:color w:val="000000" w:themeColor="text1"/>
          <w:u w:val="single"/>
        </w:rPr>
        <w:t>dosahuje 3,7 tisíc plných úvazků na 1 mil. obyvatel. Z pohledu regionálního rozdělení zaměstnanosti dominuje Praha s více než 10 tisíci úvazků na 1 mil. obyv. S výrazným odstupem pak následuje Jihomoravský kraj (6,6 tisíc). Ostatní kraje jsou pak již pod průměrem tohoto ukazatele a nejhůře na tom je Karlovarský a Ústecký kraj s méně než 1 tisícem úvazků na milion obyvatel.</w:t>
      </w:r>
    </w:p>
    <w:p w14:paraId="53D9CCC7"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r w:rsidRPr="00495858">
        <w:rPr>
          <w:rFonts w:ascii="Arial Narrow" w:eastAsia="Calibri" w:hAnsi="Arial Narrow" w:cs="Times New Roman"/>
          <w:sz w:val="18"/>
        </w:rPr>
        <w:t>9.a Napomáhat rozvoji udržitelné a odolné infrastruktury v rozvojových zemích prostřednictvím lepší finanční, technologické a technické podpory africkým zemím, nejméně rozvinutým zemím, vnitrozemským rozvojovým zemím a malým ostrovním rozvojovým státům</w:t>
      </w:r>
    </w:p>
    <w:p w14:paraId="6591D11F"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p>
    <w:p w14:paraId="26108282" w14:textId="77777777" w:rsidR="00495858" w:rsidRPr="00495858" w:rsidRDefault="00495858" w:rsidP="00495858">
      <w:pPr>
        <w:spacing w:after="120" w:line="276" w:lineRule="auto"/>
        <w:ind w:left="1985"/>
        <w:jc w:val="both"/>
        <w:rPr>
          <w:rFonts w:ascii="Arial" w:eastAsia="Times New Roman" w:hAnsi="Arial" w:cs="Arial"/>
          <w:lang w:eastAsia="cs-CZ"/>
        </w:rPr>
      </w:pPr>
      <w:r w:rsidRPr="00495858">
        <w:rPr>
          <w:rFonts w:ascii="Arial" w:eastAsia="Times New Roman" w:hAnsi="Arial" w:cs="Arial"/>
          <w:lang w:eastAsia="cs-CZ"/>
        </w:rPr>
        <w:t xml:space="preserve">Mezinárodní podpora z veřejných zdrojů do infrastruktury dle oficiální rozvojové pomoci ČR dosáhla v roce 2018 </w:t>
      </w:r>
      <w:r w:rsidRPr="008F0C46">
        <w:rPr>
          <w:rFonts w:ascii="Arial" w:eastAsia="Times New Roman" w:hAnsi="Arial" w:cs="Arial"/>
          <w:u w:val="single"/>
          <w:lang w:eastAsia="cs-CZ"/>
        </w:rPr>
        <w:t>27,6 mil. Kč</w:t>
      </w:r>
      <w:r w:rsidRPr="00495858">
        <w:rPr>
          <w:rFonts w:ascii="Arial" w:eastAsia="Times New Roman" w:hAnsi="Arial" w:cs="Arial"/>
          <w:lang w:eastAsia="cs-CZ"/>
        </w:rPr>
        <w:t>.</w:t>
      </w:r>
    </w:p>
    <w:p w14:paraId="626B6C72" w14:textId="77777777" w:rsidR="00495858" w:rsidRPr="00495858" w:rsidRDefault="00495858" w:rsidP="00495858">
      <w:pPr>
        <w:spacing w:after="120" w:line="276" w:lineRule="auto"/>
        <w:ind w:left="1985"/>
        <w:jc w:val="both"/>
        <w:rPr>
          <w:rFonts w:ascii="Arial" w:eastAsia="Times New Roman" w:hAnsi="Arial" w:cs="Arial"/>
          <w:lang w:eastAsia="cs-CZ"/>
        </w:rPr>
      </w:pPr>
      <w:r w:rsidRPr="00495858">
        <w:rPr>
          <w:rFonts w:ascii="Arial" w:eastAsia="Times New Roman" w:hAnsi="Arial" w:cs="Arial"/>
          <w:lang w:eastAsia="cs-CZ"/>
        </w:rPr>
        <w:t xml:space="preserve">Na poli </w:t>
      </w:r>
      <w:r w:rsidRPr="00495858">
        <w:rPr>
          <w:rFonts w:ascii="Arial" w:eastAsia="Times New Roman" w:hAnsi="Arial" w:cs="Arial"/>
          <w:b/>
          <w:lang w:eastAsia="cs-CZ"/>
        </w:rPr>
        <w:t>vědecko-výzkumné zahraniční spolupráce</w:t>
      </w:r>
      <w:r w:rsidRPr="00495858">
        <w:rPr>
          <w:rFonts w:ascii="Arial" w:eastAsia="Times New Roman" w:hAnsi="Arial" w:cs="Arial"/>
          <w:lang w:eastAsia="cs-CZ"/>
        </w:rPr>
        <w:t xml:space="preserve"> se rozvíjí činnost vědeckých diplomatů umístěných na zahraničních úřadech v Tel Avivu (Izrael) a ve Washingtonu D. C. (USA), jejímž cílem bylo i nadále především aktivně propojovat české rezortní výzkumné organizace, veřejné výzkumné organizace a vysoké školy s jejich špičkově hodnocenými zahraničními protějšky. Konkrétně se naplňování tohoto cíle též projevovalo v rámci krátkodobých incomingových či „</w:t>
      </w:r>
      <w:proofErr w:type="spellStart"/>
      <w:r w:rsidRPr="00495858">
        <w:rPr>
          <w:rFonts w:ascii="Arial" w:eastAsia="Times New Roman" w:hAnsi="Arial" w:cs="Arial"/>
          <w:lang w:eastAsia="cs-CZ"/>
        </w:rPr>
        <w:t>outcomingových</w:t>
      </w:r>
      <w:proofErr w:type="spellEnd"/>
      <w:r w:rsidRPr="00495858">
        <w:rPr>
          <w:rFonts w:ascii="Arial" w:eastAsia="Times New Roman" w:hAnsi="Arial" w:cs="Arial"/>
          <w:lang w:eastAsia="cs-CZ"/>
        </w:rPr>
        <w:t>“ misí zástupců výzkumných organizací či vysokých škol, jejichž cílem bylo navázat či rozvíjet zahraniční vědeckou spolupráci.</w:t>
      </w:r>
    </w:p>
    <w:p w14:paraId="4E2C4C98" w14:textId="0865AC2F" w:rsidR="00495858" w:rsidRPr="00495858" w:rsidRDefault="00495858" w:rsidP="00495858">
      <w:pPr>
        <w:spacing w:after="60" w:line="276" w:lineRule="auto"/>
        <w:ind w:left="1985"/>
        <w:jc w:val="both"/>
        <w:rPr>
          <w:rFonts w:ascii="Arial" w:hAnsi="Arial" w:cstheme="minorHAnsi"/>
          <w:color w:val="000000" w:themeColor="text1"/>
        </w:rPr>
      </w:pPr>
      <w:r w:rsidRPr="00495858">
        <w:rPr>
          <w:rFonts w:ascii="Arial" w:hAnsi="Arial" w:cstheme="minorHAnsi"/>
          <w:color w:val="000000" w:themeColor="text1"/>
        </w:rPr>
        <w:t>Programy</w:t>
      </w:r>
      <w:r w:rsidRPr="00495858">
        <w:rPr>
          <w:rFonts w:ascii="Arial" w:hAnsi="Arial" w:cstheme="minorHAnsi"/>
          <w:b/>
          <w:color w:val="000000" w:themeColor="text1"/>
        </w:rPr>
        <w:t xml:space="preserve"> </w:t>
      </w:r>
      <w:r w:rsidRPr="00495858">
        <w:rPr>
          <w:rFonts w:ascii="Arial" w:hAnsi="Arial" w:cstheme="minorHAnsi"/>
          <w:i/>
          <w:color w:val="000000" w:themeColor="text1"/>
        </w:rPr>
        <w:t>DELTA (2014-2021)</w:t>
      </w:r>
      <w:r w:rsidRPr="00495858">
        <w:rPr>
          <w:rFonts w:ascii="Arial" w:hAnsi="Arial" w:cstheme="minorHAnsi"/>
          <w:color w:val="000000" w:themeColor="text1"/>
        </w:rPr>
        <w:t xml:space="preserve"> a </w:t>
      </w:r>
      <w:r w:rsidRPr="00495858">
        <w:rPr>
          <w:rFonts w:ascii="Arial" w:hAnsi="Arial" w:cstheme="minorHAnsi"/>
          <w:i/>
          <w:color w:val="000000" w:themeColor="text1"/>
        </w:rPr>
        <w:t>DELTA 2 (2020-2025)</w:t>
      </w:r>
      <w:r w:rsidRPr="00495858">
        <w:rPr>
          <w:rFonts w:ascii="Arial" w:hAnsi="Arial" w:cstheme="minorHAnsi"/>
          <w:color w:val="000000" w:themeColor="text1"/>
        </w:rPr>
        <w:t xml:space="preserve"> jsou zaměřeny na podporu spolupráce v aplikovaném výzkumu a experimentálním vývoji prostřednictvím společných projektů podniků a výzkumných organizací podporovaných TAČR a významnými zahraničními technologickými a</w:t>
      </w:r>
      <w:r w:rsidR="002C7104">
        <w:rPr>
          <w:rFonts w:ascii="Arial" w:hAnsi="Arial" w:cstheme="minorHAnsi"/>
          <w:color w:val="000000" w:themeColor="text1"/>
        </w:rPr>
        <w:t> </w:t>
      </w:r>
      <w:r w:rsidRPr="00495858">
        <w:rPr>
          <w:rFonts w:ascii="Arial" w:hAnsi="Arial" w:cstheme="minorHAnsi"/>
          <w:color w:val="000000" w:themeColor="text1"/>
        </w:rPr>
        <w:t>inovačními agenturami či jinými obdobnými institucemi. Spolupráce bylo od roku 2014 navázána s agenturami Číny, Vietnamu a Jižní Koreje. V r.</w:t>
      </w:r>
      <w:r w:rsidR="002C7104">
        <w:rPr>
          <w:rFonts w:ascii="Arial" w:hAnsi="Arial" w:cstheme="minorHAnsi"/>
          <w:color w:val="000000" w:themeColor="text1"/>
        </w:rPr>
        <w:t> </w:t>
      </w:r>
      <w:r w:rsidRPr="00495858">
        <w:rPr>
          <w:rFonts w:ascii="Arial" w:hAnsi="Arial" w:cstheme="minorHAnsi"/>
          <w:color w:val="000000" w:themeColor="text1"/>
        </w:rPr>
        <w:t xml:space="preserve">2018 byla spolupráce rozšířena o účast příslušné izraelské inovační/technologické agentury (ISERD), s důrazem spolupráce v oblasti hospodaření s vodou a odpady. V programu </w:t>
      </w:r>
      <w:r w:rsidRPr="00495858">
        <w:rPr>
          <w:rFonts w:ascii="Arial" w:hAnsi="Arial" w:cstheme="minorHAnsi"/>
          <w:i/>
          <w:color w:val="000000" w:themeColor="text1"/>
        </w:rPr>
        <w:t>DELTA 2</w:t>
      </w:r>
      <w:r w:rsidRPr="00495858">
        <w:rPr>
          <w:rFonts w:ascii="Arial" w:hAnsi="Arial" w:cstheme="minorHAnsi"/>
          <w:color w:val="000000" w:themeColor="text1"/>
        </w:rPr>
        <w:t xml:space="preserve"> od roku 2020 je navázaná spolupráce s agenturami ze států a regionů Kanady, Brazílie, Číny, Japonska, Korejské republiky, Izraele, Tchaj-wanu a</w:t>
      </w:r>
      <w:r w:rsidR="002C7104">
        <w:rPr>
          <w:rFonts w:ascii="Arial" w:hAnsi="Arial" w:cstheme="minorHAnsi"/>
          <w:color w:val="000000" w:themeColor="text1"/>
        </w:rPr>
        <w:t> </w:t>
      </w:r>
      <w:r w:rsidRPr="00495858">
        <w:rPr>
          <w:rFonts w:ascii="Arial" w:hAnsi="Arial" w:cstheme="minorHAnsi"/>
          <w:color w:val="000000" w:themeColor="text1"/>
        </w:rPr>
        <w:t>Vietnamu.</w:t>
      </w:r>
    </w:p>
    <w:p w14:paraId="148354BD" w14:textId="5C7A1793" w:rsidR="00495858" w:rsidRPr="00495858" w:rsidRDefault="00495858" w:rsidP="00495858">
      <w:pPr>
        <w:spacing w:after="60" w:line="276" w:lineRule="auto"/>
        <w:ind w:left="1985"/>
        <w:jc w:val="both"/>
        <w:rPr>
          <w:rFonts w:ascii="Arial" w:hAnsi="Arial"/>
          <w:iCs/>
        </w:rPr>
      </w:pPr>
      <w:r w:rsidRPr="00495858">
        <w:rPr>
          <w:rFonts w:ascii="Arial" w:hAnsi="Arial" w:cstheme="minorHAnsi"/>
          <w:color w:val="000000" w:themeColor="text1"/>
        </w:rPr>
        <w:t xml:space="preserve">Dále je zajišťována podpora v rámci mezinárodních programů </w:t>
      </w:r>
      <w:r w:rsidRPr="00495858">
        <w:rPr>
          <w:rFonts w:ascii="Arial" w:hAnsi="Arial" w:cstheme="minorHAnsi"/>
          <w:i/>
          <w:color w:val="000000" w:themeColor="text1"/>
        </w:rPr>
        <w:t>LIFE</w:t>
      </w:r>
      <w:r w:rsidRPr="00495858">
        <w:rPr>
          <w:rFonts w:ascii="Arial" w:hAnsi="Arial" w:cstheme="minorHAnsi"/>
          <w:color w:val="000000" w:themeColor="text1"/>
        </w:rPr>
        <w:t xml:space="preserve"> a</w:t>
      </w:r>
      <w:r w:rsidR="002C7104">
        <w:rPr>
          <w:rFonts w:ascii="Arial" w:hAnsi="Arial" w:cstheme="minorHAnsi"/>
          <w:color w:val="000000" w:themeColor="text1"/>
        </w:rPr>
        <w:t> </w:t>
      </w:r>
      <w:proofErr w:type="spellStart"/>
      <w:r w:rsidRPr="00495858">
        <w:rPr>
          <w:rFonts w:ascii="Arial" w:hAnsi="Arial" w:cstheme="minorHAnsi"/>
          <w:i/>
          <w:color w:val="000000" w:themeColor="text1"/>
        </w:rPr>
        <w:t>Copernicus</w:t>
      </w:r>
      <w:proofErr w:type="spellEnd"/>
      <w:r w:rsidRPr="00495858">
        <w:rPr>
          <w:rFonts w:ascii="Arial" w:hAnsi="Arial" w:cstheme="minorHAnsi"/>
          <w:color w:val="000000" w:themeColor="text1"/>
        </w:rPr>
        <w:t xml:space="preserve">. Ty jsou zacílené na </w:t>
      </w:r>
      <w:proofErr w:type="spellStart"/>
      <w:r w:rsidRPr="00495858">
        <w:rPr>
          <w:rFonts w:ascii="Arial" w:hAnsi="Arial" w:cstheme="minorHAnsi"/>
          <w:color w:val="000000" w:themeColor="text1"/>
        </w:rPr>
        <w:t>ekoinovační</w:t>
      </w:r>
      <w:proofErr w:type="spellEnd"/>
      <w:r w:rsidRPr="00495858">
        <w:rPr>
          <w:rFonts w:ascii="Arial" w:hAnsi="Arial" w:cstheme="minorHAnsi"/>
          <w:color w:val="000000" w:themeColor="text1"/>
        </w:rPr>
        <w:t xml:space="preserve"> projekty a spolupráci na globálním monitoringu životního prostředí a pozorovacím systému Země (GEO/GEOSS).</w:t>
      </w:r>
    </w:p>
    <w:p w14:paraId="0D569142"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r w:rsidRPr="00495858">
        <w:rPr>
          <w:rFonts w:ascii="Arial Narrow" w:eastAsia="Calibri" w:hAnsi="Arial Narrow" w:cs="Times New Roman"/>
          <w:sz w:val="18"/>
        </w:rPr>
        <w:t>9.b Podporovat rozvoj technologií, výzkumu a inovací v rozvojových zemích, mimo jiné zajištěním příznivého politického prostředí pro průmyslovou diverzifikaci a přidávání hodnoty komoditám</w:t>
      </w:r>
    </w:p>
    <w:p w14:paraId="4D0F461A"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p>
    <w:p w14:paraId="5E0124F7" w14:textId="2A3BA0E8" w:rsidR="00495858" w:rsidRPr="00495858" w:rsidRDefault="00495858" w:rsidP="00495858">
      <w:pPr>
        <w:widowControl w:val="0"/>
        <w:spacing w:after="200" w:line="276" w:lineRule="auto"/>
        <w:ind w:left="1985"/>
        <w:jc w:val="both"/>
        <w:rPr>
          <w:rFonts w:ascii="Arial" w:hAnsi="Arial"/>
        </w:rPr>
      </w:pPr>
      <w:r w:rsidRPr="00495858">
        <w:rPr>
          <w:rFonts w:ascii="Arial" w:hAnsi="Arial"/>
        </w:rPr>
        <w:t xml:space="preserve">Od roku 2008 vzrostl </w:t>
      </w:r>
      <w:r w:rsidRPr="00495858">
        <w:rPr>
          <w:rFonts w:ascii="Arial" w:hAnsi="Arial"/>
          <w:b/>
        </w:rPr>
        <w:t>podíl přidané hodnoty odvětví středně pokročilých a špičkových technologií na přidané hodnotě zpracovatelského průmyslu</w:t>
      </w:r>
      <w:r w:rsidRPr="00495858">
        <w:rPr>
          <w:rFonts w:ascii="Arial" w:hAnsi="Arial"/>
        </w:rPr>
        <w:t xml:space="preserve"> </w:t>
      </w:r>
      <w:r w:rsidRPr="008F0C46">
        <w:rPr>
          <w:rFonts w:ascii="Arial" w:hAnsi="Arial"/>
          <w:u w:val="single"/>
        </w:rPr>
        <w:t>ze 42,5 % na 50,6 %</w:t>
      </w:r>
      <w:r w:rsidRPr="00495858">
        <w:rPr>
          <w:rFonts w:ascii="Arial" w:hAnsi="Arial"/>
        </w:rPr>
        <w:t xml:space="preserve">. Nicméně tento podíl od roku 2014 pouze stagnuje. Největší měrou k tomu přispěly odvětví Výroba základních chemických látek, hnojiv a dusíkatých sloučenin, plastů a syntetického kaučuku v primárních formách, Výroba elektrických motorů, generátorů, transformátorů a elektrických rozvodných </w:t>
      </w:r>
      <w:r w:rsidRPr="00495858">
        <w:rPr>
          <w:rFonts w:ascii="Arial" w:hAnsi="Arial"/>
        </w:rPr>
        <w:lastRenderedPageBreak/>
        <w:t>a</w:t>
      </w:r>
      <w:r w:rsidR="002C7104">
        <w:rPr>
          <w:rFonts w:ascii="Arial" w:hAnsi="Arial"/>
        </w:rPr>
        <w:t> </w:t>
      </w:r>
      <w:r w:rsidRPr="00495858">
        <w:rPr>
          <w:rFonts w:ascii="Arial" w:hAnsi="Arial"/>
        </w:rPr>
        <w:t>kontrolních zařízení, Výroba motorových vozidel a jejich motorů a</w:t>
      </w:r>
      <w:r w:rsidR="002C7104">
        <w:rPr>
          <w:rFonts w:ascii="Arial" w:hAnsi="Arial"/>
        </w:rPr>
        <w:t> </w:t>
      </w:r>
      <w:r w:rsidRPr="00495858">
        <w:rPr>
          <w:rFonts w:ascii="Arial" w:hAnsi="Arial"/>
        </w:rPr>
        <w:t>Výroba dílů a příslušenství pro motorová vozidla a jejich motory. Poslední dvě jmenovaná odvětví mají zároveň největší podíl na přidané hodnotě odvětví středně pokročilých a špičkových technologií. Tato odvětví se zároveň řadí mezi významné proexportní obory a ČR dosahuje předních příček v Evropě u exportu produktů špičkových technologií.</w:t>
      </w:r>
    </w:p>
    <w:p w14:paraId="6CF4098B" w14:textId="54EB537F" w:rsidR="00495858" w:rsidRPr="00495858" w:rsidRDefault="00495858" w:rsidP="00495858">
      <w:pPr>
        <w:widowControl w:val="0"/>
        <w:spacing w:after="200" w:line="276" w:lineRule="auto"/>
        <w:ind w:left="1985"/>
        <w:jc w:val="both"/>
        <w:rPr>
          <w:rFonts w:ascii="Arial" w:hAnsi="Arial"/>
          <w:sz w:val="18"/>
          <w:szCs w:val="18"/>
        </w:rPr>
      </w:pPr>
      <w:r w:rsidRPr="00495858">
        <w:rPr>
          <w:rFonts w:ascii="Arial" w:hAnsi="Arial" w:cs="Arial"/>
          <w:color w:val="000000" w:themeColor="text1"/>
        </w:rPr>
        <w:t>ČR prosazuje svá stanoviska v mezinárodních zemědělských otázkách a</w:t>
      </w:r>
      <w:r w:rsidR="002C7104">
        <w:rPr>
          <w:rFonts w:ascii="Arial" w:hAnsi="Arial" w:cs="Arial"/>
          <w:color w:val="000000" w:themeColor="text1"/>
        </w:rPr>
        <w:t> </w:t>
      </w:r>
      <w:r w:rsidRPr="00495858">
        <w:rPr>
          <w:rFonts w:ascii="Arial" w:hAnsi="Arial" w:cs="Arial"/>
          <w:color w:val="000000" w:themeColor="text1"/>
        </w:rPr>
        <w:t>skrze Společnou obchodní politiku, která naplňuje parametry rozvojových cílů (</w:t>
      </w:r>
      <w:proofErr w:type="spellStart"/>
      <w:r w:rsidRPr="00495858">
        <w:rPr>
          <w:rFonts w:ascii="Arial" w:hAnsi="Arial" w:cs="Arial"/>
          <w:color w:val="000000" w:themeColor="text1"/>
        </w:rPr>
        <w:t>special</w:t>
      </w:r>
      <w:proofErr w:type="spellEnd"/>
      <w:r w:rsidRPr="00495858">
        <w:rPr>
          <w:rFonts w:ascii="Arial" w:hAnsi="Arial" w:cs="Arial"/>
          <w:color w:val="000000" w:themeColor="text1"/>
        </w:rPr>
        <w:t xml:space="preserve"> and </w:t>
      </w:r>
      <w:proofErr w:type="spellStart"/>
      <w:r w:rsidRPr="00495858">
        <w:rPr>
          <w:rFonts w:ascii="Arial" w:hAnsi="Arial" w:cs="Arial"/>
          <w:color w:val="000000" w:themeColor="text1"/>
        </w:rPr>
        <w:t>differencial</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treatment</w:t>
      </w:r>
      <w:proofErr w:type="spellEnd"/>
      <w:r w:rsidRPr="00495858">
        <w:rPr>
          <w:rFonts w:ascii="Arial" w:hAnsi="Arial" w:cs="Arial"/>
          <w:color w:val="000000" w:themeColor="text1"/>
        </w:rPr>
        <w:t xml:space="preserve">, EBA, GSP). V rámci oficiální rozvojové pomoci byla také kupříkladu podpořena výroba inovovaných produktů ze </w:t>
      </w:r>
      <w:proofErr w:type="spellStart"/>
      <w:r w:rsidRPr="00495858">
        <w:rPr>
          <w:rFonts w:ascii="Arial" w:hAnsi="Arial" w:cs="Arial"/>
          <w:color w:val="000000" w:themeColor="text1"/>
        </w:rPr>
        <w:t>superpotraviny</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moringa</w:t>
      </w:r>
      <w:proofErr w:type="spellEnd"/>
      <w:r w:rsidRPr="00495858">
        <w:rPr>
          <w:rFonts w:ascii="Arial" w:hAnsi="Arial" w:cs="Arial"/>
          <w:color w:val="000000" w:themeColor="text1"/>
        </w:rPr>
        <w:t xml:space="preserve"> v Etiopii s pozitivním ekonomickým dopadem na místní komunitu, konkurenceschopnost a</w:t>
      </w:r>
      <w:r w:rsidR="002C7104">
        <w:rPr>
          <w:rFonts w:ascii="Arial" w:hAnsi="Arial" w:cs="Arial"/>
          <w:color w:val="000000" w:themeColor="text1"/>
        </w:rPr>
        <w:t> </w:t>
      </w:r>
      <w:r w:rsidRPr="00495858">
        <w:rPr>
          <w:rFonts w:ascii="Arial" w:hAnsi="Arial" w:cs="Arial"/>
          <w:color w:val="000000" w:themeColor="text1"/>
        </w:rPr>
        <w:t>technologické know-how regionu.</w:t>
      </w:r>
    </w:p>
    <w:p w14:paraId="691F1653"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r w:rsidRPr="00495858">
        <w:rPr>
          <w:rFonts w:ascii="Arial Narrow" w:eastAsia="Calibri" w:hAnsi="Arial Narrow" w:cs="Times New Roman"/>
          <w:sz w:val="18"/>
        </w:rPr>
        <w:t>9.c Výrazně zvýšit přístup k informačním a komunikačním technologiím a usilovat o poskytování všeobecného a cenově dostupného přístupu k internetu v nejméně rozvinutých zemích do roku 2020</w:t>
      </w:r>
    </w:p>
    <w:p w14:paraId="68A85FAB"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iCs/>
          <w:color w:val="92D050"/>
          <w:sz w:val="18"/>
        </w:rPr>
      </w:pPr>
      <w:r w:rsidRPr="00495858">
        <w:rPr>
          <w:rFonts w:ascii="Arial Narrow" w:eastAsia="Calibri" w:hAnsi="Arial Narrow" w:cs="Times New Roman"/>
          <w:color w:val="92D050"/>
          <w:sz w:val="18"/>
        </w:rPr>
        <w:t>zelená</w:t>
      </w:r>
    </w:p>
    <w:p w14:paraId="1E6B0415" w14:textId="46597910" w:rsidR="00495858" w:rsidRPr="008F0C46" w:rsidRDefault="00495858" w:rsidP="00495858">
      <w:pPr>
        <w:widowControl w:val="0"/>
        <w:spacing w:after="200" w:line="276" w:lineRule="auto"/>
        <w:ind w:left="1985"/>
        <w:jc w:val="both"/>
        <w:rPr>
          <w:rFonts w:ascii="Arial" w:hAnsi="Arial"/>
          <w:szCs w:val="18"/>
          <w:u w:val="single"/>
        </w:rPr>
      </w:pPr>
      <w:r w:rsidRPr="00495858">
        <w:rPr>
          <w:rFonts w:ascii="Arial" w:hAnsi="Arial"/>
          <w:b/>
          <w:szCs w:val="18"/>
        </w:rPr>
        <w:t>Pokrytí mobilními sítěmi</w:t>
      </w:r>
      <w:r w:rsidRPr="00495858">
        <w:rPr>
          <w:rFonts w:ascii="Arial" w:hAnsi="Arial"/>
          <w:szCs w:val="18"/>
        </w:rPr>
        <w:t xml:space="preserve"> v ČR dosahuje velmi dobrých parametrů. Celkově je pokryto </w:t>
      </w:r>
      <w:r w:rsidRPr="008F0C46">
        <w:rPr>
          <w:rFonts w:ascii="Arial" w:hAnsi="Arial"/>
          <w:szCs w:val="18"/>
          <w:u w:val="single"/>
        </w:rPr>
        <w:t>99,8 %</w:t>
      </w:r>
      <w:r w:rsidRPr="00495858">
        <w:rPr>
          <w:rFonts w:ascii="Arial" w:hAnsi="Arial"/>
          <w:szCs w:val="18"/>
        </w:rPr>
        <w:t xml:space="preserve"> populace</w:t>
      </w:r>
      <w:r w:rsidR="002C7104">
        <w:rPr>
          <w:rFonts w:ascii="Arial" w:hAnsi="Arial"/>
          <w:szCs w:val="18"/>
        </w:rPr>
        <w:t>,</w:t>
      </w:r>
      <w:r w:rsidRPr="00495858">
        <w:rPr>
          <w:rFonts w:ascii="Arial" w:hAnsi="Arial"/>
          <w:szCs w:val="18"/>
        </w:rPr>
        <w:t xml:space="preserve"> a to zejména mobilní sítí typu LTE (4G). </w:t>
      </w:r>
      <w:r w:rsidRPr="008F0C46">
        <w:rPr>
          <w:rFonts w:ascii="Arial" w:hAnsi="Arial"/>
          <w:szCs w:val="18"/>
          <w:u w:val="single"/>
        </w:rPr>
        <w:t>Z pohledu regionálních rozdílů je nejlépe pokryto území Prahy a</w:t>
      </w:r>
      <w:r w:rsidR="002C7104">
        <w:rPr>
          <w:rFonts w:ascii="Arial" w:hAnsi="Arial"/>
          <w:szCs w:val="18"/>
          <w:u w:val="single"/>
        </w:rPr>
        <w:t> </w:t>
      </w:r>
      <w:r w:rsidRPr="008F0C46">
        <w:rPr>
          <w:rFonts w:ascii="Arial" w:hAnsi="Arial"/>
          <w:szCs w:val="18"/>
          <w:u w:val="single"/>
        </w:rPr>
        <w:t>nejhůře území Karlovarského kraje, zároveň je však vždy pokryto alespoň 99 % populace v daném území.</w:t>
      </w:r>
    </w:p>
    <w:p w14:paraId="0A884EC2" w14:textId="77777777"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Zlepšování </w:t>
      </w:r>
      <w:r w:rsidRPr="00495858">
        <w:rPr>
          <w:rFonts w:ascii="Arial" w:hAnsi="Arial" w:cs="Arial"/>
          <w:b/>
        </w:rPr>
        <w:t>kvality vzdělávání v rozvojových zemích</w:t>
      </w:r>
      <w:r w:rsidRPr="00495858">
        <w:rPr>
          <w:rFonts w:ascii="Arial" w:hAnsi="Arial" w:cs="Arial"/>
        </w:rPr>
        <w:t xml:space="preserve"> představuje jeden z klíčových aspektů rozvojové spolupráce. Cílem programu Vysílání českých učitelů do rozvojových zemích je zvýšit úroveň a odbornost vysokoškolské výuky v partnerských prioritních zemích ZRS ČR. Díky zapojení pedagogů českých vysokých škol přímo do výuky nebo výzkumné činnosti v partnerských institucích dochází k přenosu know-how a navazování vztahů mezi akademickými obcemi. V roce 2019 bylo zrealizováno 11 projektů v Afghánistánu, Bosně a Hercegovině, Etiopie, Kambodži, Gruzii, Mongolsku, Ukrajině a Zambii.</w:t>
      </w:r>
    </w:p>
    <w:p w14:paraId="2A4213A3" w14:textId="77777777" w:rsidR="00495858" w:rsidRPr="00495858" w:rsidRDefault="00495858" w:rsidP="00495858">
      <w:pPr>
        <w:widowControl w:val="0"/>
        <w:spacing w:after="200" w:line="276" w:lineRule="auto"/>
        <w:ind w:left="1985"/>
        <w:jc w:val="both"/>
        <w:rPr>
          <w:rFonts w:ascii="Arial" w:hAnsi="Arial"/>
          <w:iCs/>
        </w:rPr>
      </w:pPr>
      <w:r w:rsidRPr="00495858">
        <w:rPr>
          <w:rFonts w:ascii="Arial" w:hAnsi="Arial"/>
          <w:color w:val="000000" w:themeColor="text1"/>
        </w:rPr>
        <w:t xml:space="preserve">ČR každoročně dále odvádí členský příspěvek </w:t>
      </w:r>
      <w:r w:rsidRPr="007B347B">
        <w:rPr>
          <w:rFonts w:ascii="Arial" w:hAnsi="Arial"/>
          <w:color w:val="000000" w:themeColor="text1"/>
        </w:rPr>
        <w:t>Mezinárodní telekomunikační unii</w:t>
      </w:r>
      <w:r w:rsidRPr="00495858">
        <w:rPr>
          <w:rFonts w:ascii="Arial" w:hAnsi="Arial"/>
          <w:color w:val="000000" w:themeColor="text1"/>
        </w:rPr>
        <w:t xml:space="preserve"> (ITU), v současnosti cca 7,7 milionů Kč. EU celkově je pak největším donorem ITU. Z těchto prostředků jsou podpořeny projekty ITU-D (rozvojový sektor ITU) a částečně i ITU-R (radiokomunikační sektor ITU).</w:t>
      </w:r>
    </w:p>
    <w:p w14:paraId="048D0915" w14:textId="18EB6462" w:rsidR="00495858" w:rsidRDefault="00495858"/>
    <w:p w14:paraId="1976B9ED" w14:textId="7AC78705" w:rsidR="00495858" w:rsidRDefault="00495858"/>
    <w:p w14:paraId="5393C76C" w14:textId="675656C5" w:rsidR="00495858" w:rsidRDefault="00495858"/>
    <w:p w14:paraId="764BA9EA" w14:textId="4FC27ADB" w:rsidR="00495858" w:rsidRDefault="00495858"/>
    <w:p w14:paraId="72EFFF58" w14:textId="7C23C05C" w:rsidR="00495858" w:rsidRDefault="00495858"/>
    <w:p w14:paraId="0297911F" w14:textId="0BA703F1" w:rsidR="00495858" w:rsidRDefault="00495858"/>
    <w:p w14:paraId="214EF871" w14:textId="6D9DC0E2" w:rsidR="00495858" w:rsidRDefault="00495858"/>
    <w:p w14:paraId="57FD97BF" w14:textId="36B3635D" w:rsidR="00495858" w:rsidRDefault="00495858"/>
    <w:p w14:paraId="28A1F3A5" w14:textId="77777777" w:rsidR="00495858" w:rsidRPr="00495858" w:rsidRDefault="00495858" w:rsidP="00495858">
      <w:pPr>
        <w:spacing w:after="200" w:line="276" w:lineRule="auto"/>
        <w:ind w:left="1985"/>
        <w:jc w:val="both"/>
        <w:rPr>
          <w:rFonts w:ascii="Arial" w:hAnsi="Arial" w:cs="Arial"/>
          <w:b/>
          <w:bCs/>
        </w:rPr>
      </w:pPr>
      <w:r w:rsidRPr="00495858">
        <w:rPr>
          <w:rFonts w:ascii="Arial" w:hAnsi="Arial" w:cs="Arial"/>
          <w:i/>
          <w:noProof/>
          <w:szCs w:val="28"/>
          <w:lang w:eastAsia="cs-CZ"/>
        </w:rPr>
        <w:lastRenderedPageBreak/>
        <w:drawing>
          <wp:anchor distT="0" distB="0" distL="114300" distR="114300" simplePos="0" relativeHeight="251712512" behindDoc="0" locked="0" layoutInCell="1" allowOverlap="1" wp14:anchorId="18251AB3" wp14:editId="627E0C48">
            <wp:simplePos x="0" y="0"/>
            <wp:positionH relativeFrom="margin">
              <wp:posOffset>3615079</wp:posOffset>
            </wp:positionH>
            <wp:positionV relativeFrom="page">
              <wp:posOffset>1435629</wp:posOffset>
            </wp:positionV>
            <wp:extent cx="1665605" cy="1476375"/>
            <wp:effectExtent l="190500" t="228600" r="182245" b="238125"/>
            <wp:wrapSquare wrapText="bothSides"/>
            <wp:docPr id="65"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rot="20529121">
                      <a:off x="0" y="0"/>
                      <a:ext cx="1665605" cy="1476375"/>
                    </a:xfrm>
                    <a:prstGeom prst="rect">
                      <a:avLst/>
                    </a:prstGeom>
                    <a:noFill/>
                    <a:ln>
                      <a:noFill/>
                    </a:ln>
                  </pic:spPr>
                </pic:pic>
              </a:graphicData>
            </a:graphic>
          </wp:anchor>
        </w:drawing>
      </w:r>
      <w:r w:rsidRPr="00495858">
        <w:rPr>
          <w:rFonts w:ascii="Arial" w:hAnsi="Arial" w:cs="Arial"/>
          <w:i/>
          <w:noProof/>
          <w:szCs w:val="28"/>
          <w:lang w:eastAsia="cs-CZ"/>
        </w:rPr>
        <w:drawing>
          <wp:anchor distT="0" distB="0" distL="114300" distR="114300" simplePos="0" relativeHeight="251713536" behindDoc="0" locked="0" layoutInCell="1" allowOverlap="1" wp14:anchorId="18AA1C65" wp14:editId="51101A4B">
            <wp:simplePos x="0" y="0"/>
            <wp:positionH relativeFrom="margin">
              <wp:posOffset>4804913</wp:posOffset>
            </wp:positionH>
            <wp:positionV relativeFrom="page">
              <wp:align>top</wp:align>
            </wp:positionV>
            <wp:extent cx="1668145" cy="1517015"/>
            <wp:effectExtent l="0" t="0" r="8255" b="6985"/>
            <wp:wrapSquare wrapText="bothSides"/>
            <wp:docPr id="66"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68145" cy="1517015"/>
                    </a:xfrm>
                    <a:prstGeom prst="rect">
                      <a:avLst/>
                    </a:prstGeom>
                    <a:noFill/>
                    <a:ln>
                      <a:noFill/>
                    </a:ln>
                  </pic:spPr>
                </pic:pic>
              </a:graphicData>
            </a:graphic>
          </wp:anchor>
        </w:drawing>
      </w:r>
      <w:r w:rsidRPr="00495858">
        <w:rPr>
          <w:rFonts w:ascii="Arial" w:hAnsi="Arial" w:cs="Arial"/>
          <w:noProof/>
          <w:lang w:eastAsia="cs-CZ"/>
        </w:rPr>
        <w:drawing>
          <wp:anchor distT="0" distB="0" distL="114300" distR="114300" simplePos="0" relativeHeight="251711488" behindDoc="0" locked="0" layoutInCell="1" allowOverlap="1" wp14:anchorId="71CD93A6" wp14:editId="76A6306D">
            <wp:simplePos x="0" y="0"/>
            <wp:positionH relativeFrom="margin">
              <wp:posOffset>2226802</wp:posOffset>
            </wp:positionH>
            <wp:positionV relativeFrom="page">
              <wp:posOffset>246667</wp:posOffset>
            </wp:positionV>
            <wp:extent cx="1703705" cy="1489075"/>
            <wp:effectExtent l="190500" t="209550" r="182245" b="225425"/>
            <wp:wrapSquare wrapText="bothSides"/>
            <wp:docPr id="62"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rot="973145">
                      <a:off x="0" y="0"/>
                      <a:ext cx="1703705" cy="1489075"/>
                    </a:xfrm>
                    <a:prstGeom prst="rect">
                      <a:avLst/>
                    </a:prstGeom>
                    <a:noFill/>
                    <a:ln>
                      <a:noFill/>
                    </a:ln>
                  </pic:spPr>
                </pic:pic>
              </a:graphicData>
            </a:graphic>
          </wp:anchor>
        </w:drawing>
      </w:r>
      <w:r w:rsidRPr="00495858">
        <w:rPr>
          <w:rFonts w:ascii="Arial" w:hAnsi="Arial"/>
          <w:noProof/>
          <w:lang w:eastAsia="cs-CZ"/>
        </w:rPr>
        <w:drawing>
          <wp:anchor distT="0" distB="0" distL="114300" distR="114300" simplePos="0" relativeHeight="251710464" behindDoc="0" locked="0" layoutInCell="1" allowOverlap="1" wp14:anchorId="609CBFCE" wp14:editId="78772590">
            <wp:simplePos x="0" y="0"/>
            <wp:positionH relativeFrom="margin">
              <wp:posOffset>-879894</wp:posOffset>
            </wp:positionH>
            <wp:positionV relativeFrom="page">
              <wp:align>top</wp:align>
            </wp:positionV>
            <wp:extent cx="2862580" cy="2862580"/>
            <wp:effectExtent l="0" t="0" r="0" b="0"/>
            <wp:wrapSquare wrapText="bothSides"/>
            <wp:docPr id="58" name="Picture 58" descr="http://www.osn.cz/wp-content/uploads/cile-10-3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osn.cz/wp-content/uploads/cile-10-300x300.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62580" cy="2862580"/>
                    </a:xfrm>
                    <a:prstGeom prst="rect">
                      <a:avLst/>
                    </a:prstGeom>
                    <a:noFill/>
                    <a:ln>
                      <a:noFill/>
                    </a:ln>
                  </pic:spPr>
                </pic:pic>
              </a:graphicData>
            </a:graphic>
          </wp:anchor>
        </w:drawing>
      </w:r>
    </w:p>
    <w:p w14:paraId="680CDA8E" w14:textId="77777777" w:rsidR="00495858" w:rsidRPr="00495858" w:rsidRDefault="00495858" w:rsidP="00495858">
      <w:pPr>
        <w:spacing w:after="200" w:line="276" w:lineRule="auto"/>
        <w:ind w:left="1985"/>
        <w:jc w:val="both"/>
        <w:rPr>
          <w:rFonts w:ascii="Arial" w:hAnsi="Arial" w:cs="Arial"/>
          <w:b/>
          <w:bCs/>
        </w:rPr>
      </w:pPr>
    </w:p>
    <w:p w14:paraId="50295CB7" w14:textId="77777777" w:rsidR="00495858" w:rsidRPr="00495858" w:rsidRDefault="00495858" w:rsidP="00495858">
      <w:pPr>
        <w:spacing w:after="200" w:line="276" w:lineRule="auto"/>
        <w:ind w:left="1985"/>
        <w:jc w:val="both"/>
        <w:rPr>
          <w:rFonts w:ascii="Arial" w:hAnsi="Arial" w:cs="Arial"/>
          <w:b/>
          <w:bCs/>
        </w:rPr>
      </w:pPr>
    </w:p>
    <w:p w14:paraId="5DD6BE3B" w14:textId="77777777" w:rsidR="00495858" w:rsidRPr="00495858" w:rsidRDefault="00495858" w:rsidP="00495858">
      <w:pPr>
        <w:spacing w:after="200" w:line="276" w:lineRule="auto"/>
        <w:ind w:left="1985"/>
        <w:jc w:val="both"/>
        <w:rPr>
          <w:rFonts w:ascii="Arial" w:hAnsi="Arial" w:cs="Arial"/>
          <w:b/>
          <w:bCs/>
        </w:rPr>
      </w:pPr>
    </w:p>
    <w:p w14:paraId="124CD0E7" w14:textId="77777777" w:rsidR="00495858" w:rsidRPr="00495858" w:rsidRDefault="00495858" w:rsidP="00495858">
      <w:pPr>
        <w:spacing w:after="200" w:line="276" w:lineRule="auto"/>
        <w:ind w:left="1985"/>
        <w:jc w:val="both"/>
        <w:rPr>
          <w:rFonts w:ascii="Arial" w:hAnsi="Arial" w:cs="Arial"/>
          <w:b/>
          <w:bCs/>
        </w:rPr>
      </w:pPr>
    </w:p>
    <w:p w14:paraId="27F6DDE0" w14:textId="77777777" w:rsidR="00495858" w:rsidRPr="00495858" w:rsidRDefault="00495858" w:rsidP="00495858">
      <w:pPr>
        <w:spacing w:after="200" w:line="276" w:lineRule="auto"/>
        <w:ind w:left="1985"/>
        <w:jc w:val="both"/>
        <w:rPr>
          <w:rFonts w:ascii="Arial" w:hAnsi="Arial" w:cs="Arial"/>
          <w:b/>
          <w:bCs/>
        </w:rPr>
      </w:pPr>
    </w:p>
    <w:p w14:paraId="44AA9771" w14:textId="569ADD95" w:rsidR="00495858" w:rsidRPr="00495858" w:rsidRDefault="00495858" w:rsidP="00495858">
      <w:pPr>
        <w:shd w:val="clear" w:color="auto" w:fill="CC0099"/>
        <w:spacing w:before="240" w:after="200" w:line="276" w:lineRule="auto"/>
        <w:outlineLvl w:val="1"/>
        <w:rPr>
          <w:rFonts w:ascii="Arial" w:eastAsiaTheme="minorEastAsia" w:hAnsi="Arial" w:cs="Arial"/>
          <w:b/>
          <w:color w:val="FFFFFF" w:themeColor="background1"/>
          <w:sz w:val="28"/>
          <w:szCs w:val="19"/>
        </w:rPr>
      </w:pPr>
      <w:bookmarkStart w:id="21" w:name="_Toc534319439"/>
      <w:bookmarkStart w:id="22" w:name="_Toc31984953"/>
      <w:r w:rsidRPr="00495858">
        <w:rPr>
          <w:rFonts w:ascii="Arial" w:eastAsiaTheme="minorEastAsia" w:hAnsi="Arial" w:cs="Arial"/>
          <w:b/>
          <w:color w:val="FFFFFF" w:themeColor="background1"/>
          <w:sz w:val="28"/>
          <w:szCs w:val="19"/>
        </w:rPr>
        <w:t xml:space="preserve">SDG 10 </w:t>
      </w:r>
      <w:bookmarkEnd w:id="21"/>
      <w:r w:rsidRPr="00495858">
        <w:rPr>
          <w:rFonts w:ascii="Arial" w:eastAsiaTheme="minorEastAsia" w:hAnsi="Arial" w:cs="Arial"/>
          <w:b/>
          <w:color w:val="FFFFFF" w:themeColor="background1"/>
          <w:sz w:val="28"/>
          <w:szCs w:val="19"/>
        </w:rPr>
        <w:t>Snížit nerovnosti uvnitř zemí i mezi nimi</w:t>
      </w:r>
      <w:bookmarkEnd w:id="22"/>
    </w:p>
    <w:p w14:paraId="5F80A550" w14:textId="77777777" w:rsidR="00495858" w:rsidRPr="00495858" w:rsidRDefault="00495858" w:rsidP="00495858">
      <w:pPr>
        <w:spacing w:after="200" w:line="276" w:lineRule="auto"/>
        <w:ind w:left="1985"/>
        <w:jc w:val="both"/>
        <w:rPr>
          <w:rFonts w:ascii="Arial" w:hAnsi="Arial" w:cs="Arial"/>
          <w:b/>
          <w:bCs/>
        </w:rPr>
      </w:pPr>
    </w:p>
    <w:p w14:paraId="6552D10A" w14:textId="29760BD9" w:rsidR="00495858" w:rsidRPr="00495858" w:rsidRDefault="00495858" w:rsidP="00495858">
      <w:pPr>
        <w:spacing w:after="200" w:line="276" w:lineRule="auto"/>
        <w:ind w:left="1985"/>
        <w:jc w:val="both"/>
        <w:rPr>
          <w:rFonts w:ascii="Arial" w:hAnsi="Arial"/>
        </w:rPr>
      </w:pPr>
      <w:r w:rsidRPr="00495858">
        <w:rPr>
          <w:rFonts w:ascii="Arial" w:hAnsi="Arial" w:cs="Arial"/>
          <w:b/>
          <w:bCs/>
        </w:rPr>
        <w:t xml:space="preserve">SDG 10 je průřezový cíl, který se prolíná prakticky se všemi ostatními cíli v ekonomické a sociální oblasti a zasahuje i do oblastí zahraniční politiky. Podrobnější hodnocení je proto obsaženo v ostatních </w:t>
      </w:r>
      <w:proofErr w:type="spellStart"/>
      <w:r w:rsidRPr="00495858">
        <w:rPr>
          <w:rFonts w:ascii="Arial" w:hAnsi="Arial" w:cs="Arial"/>
          <w:b/>
          <w:bCs/>
        </w:rPr>
        <w:t>SDGs</w:t>
      </w:r>
      <w:proofErr w:type="spellEnd"/>
      <w:r w:rsidRPr="00495858">
        <w:rPr>
          <w:rFonts w:ascii="Arial" w:hAnsi="Arial" w:cs="Arial"/>
          <w:b/>
          <w:bCs/>
        </w:rPr>
        <w:t>. Pokud bychom měli načrtnout souhrnné hodnocení, pak v oblasti příjmové nerovnosti je situace ČR poměrně příznivá, stranou hodnocení ovšem zůstává nerovnost majetková. Příjmy z kapitálu v poměru k</w:t>
      </w:r>
      <w:r w:rsidR="002C7104">
        <w:rPr>
          <w:rFonts w:ascii="Arial" w:hAnsi="Arial" w:cs="Arial"/>
          <w:b/>
          <w:bCs/>
        </w:rPr>
        <w:t> </w:t>
      </w:r>
      <w:r w:rsidRPr="00495858">
        <w:rPr>
          <w:rFonts w:ascii="Arial" w:hAnsi="Arial" w:cs="Arial"/>
          <w:b/>
          <w:bCs/>
        </w:rPr>
        <w:t>HDP</w:t>
      </w:r>
      <w:r w:rsidR="002C7104">
        <w:rPr>
          <w:rFonts w:ascii="Arial" w:hAnsi="Arial" w:cs="Arial"/>
          <w:b/>
          <w:bCs/>
        </w:rPr>
        <w:t>,</w:t>
      </w:r>
      <w:r w:rsidRPr="00495858">
        <w:rPr>
          <w:rFonts w:ascii="Arial" w:hAnsi="Arial" w:cs="Arial"/>
          <w:b/>
          <w:bCs/>
        </w:rPr>
        <w:t xml:space="preserve"> které přinášejí potenciálně větší míru </w:t>
      </w:r>
      <w:proofErr w:type="gramStart"/>
      <w:r w:rsidRPr="00495858">
        <w:rPr>
          <w:rFonts w:ascii="Arial" w:hAnsi="Arial" w:cs="Arial"/>
          <w:b/>
          <w:bCs/>
        </w:rPr>
        <w:t>nerovnosti</w:t>
      </w:r>
      <w:r w:rsidR="002C7104">
        <w:rPr>
          <w:rFonts w:ascii="Arial" w:hAnsi="Arial" w:cs="Arial"/>
          <w:b/>
          <w:bCs/>
        </w:rPr>
        <w:t>,</w:t>
      </w:r>
      <w:r w:rsidRPr="00495858">
        <w:rPr>
          <w:rFonts w:ascii="Arial" w:hAnsi="Arial" w:cs="Arial"/>
          <w:b/>
          <w:bCs/>
        </w:rPr>
        <w:t xml:space="preserve">  převažují</w:t>
      </w:r>
      <w:proofErr w:type="gramEnd"/>
      <w:r w:rsidRPr="00495858">
        <w:rPr>
          <w:rFonts w:ascii="Arial" w:hAnsi="Arial" w:cs="Arial"/>
          <w:b/>
          <w:bCs/>
        </w:rPr>
        <w:t xml:space="preserve"> nad příjmy z práce (mzdy a sociální transfery), nepoměr se ale v posledních letech mírně snížil. Pozitivní rovněž je, ČR si různých forem strukturálních nerovností a diskriminace vědoma a existují snahy o jejich odstraňování. Efekt těchto snah ale zatím není dostatečný. </w:t>
      </w:r>
      <w:r w:rsidR="008920F0">
        <w:rPr>
          <w:rFonts w:ascii="Arial" w:hAnsi="Arial" w:cs="Arial"/>
          <w:b/>
          <w:bCs/>
        </w:rPr>
        <w:t>Nadále</w:t>
      </w:r>
      <w:r w:rsidRPr="00495858">
        <w:rPr>
          <w:rFonts w:ascii="Arial" w:hAnsi="Arial" w:cs="Arial"/>
          <w:b/>
          <w:bCs/>
        </w:rPr>
        <w:t xml:space="preserve"> přetrváv</w:t>
      </w:r>
      <w:r w:rsidR="008920F0">
        <w:rPr>
          <w:rFonts w:ascii="Arial" w:hAnsi="Arial" w:cs="Arial"/>
          <w:b/>
          <w:bCs/>
        </w:rPr>
        <w:t>ají</w:t>
      </w:r>
      <w:r w:rsidRPr="00495858">
        <w:rPr>
          <w:rFonts w:ascii="Arial" w:hAnsi="Arial" w:cs="Arial"/>
          <w:b/>
          <w:bCs/>
        </w:rPr>
        <w:t xml:space="preserve"> problém</w:t>
      </w:r>
      <w:r w:rsidR="008920F0">
        <w:rPr>
          <w:rFonts w:ascii="Arial" w:hAnsi="Arial" w:cs="Arial"/>
          <w:b/>
          <w:bCs/>
        </w:rPr>
        <w:t>y</w:t>
      </w:r>
      <w:r w:rsidRPr="00495858">
        <w:rPr>
          <w:rFonts w:ascii="Arial" w:hAnsi="Arial" w:cs="Arial"/>
          <w:b/>
          <w:bCs/>
        </w:rPr>
        <w:t xml:space="preserve"> sociálního vyloučení, genderové nerovnosti, nerovnosti ve vzdělávání a obtíže se systémem inkluze dětí se zdravotním postižením.</w:t>
      </w:r>
    </w:p>
    <w:p w14:paraId="352A6AD0"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10.1 Do roku 2030 u spodních 40 procent populace postupně dosáhnout a udržet vyšší míru růstu příjmu, než je národní průměr</w:t>
      </w:r>
    </w:p>
    <w:p w14:paraId="375082E8"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sz w:val="18"/>
        </w:rPr>
        <w:t>/</w:t>
      </w:r>
      <w:r w:rsidRPr="00495858">
        <w:rPr>
          <w:rFonts w:ascii="Arial Narrow" w:eastAsia="Calibri" w:hAnsi="Arial Narrow" w:cs="Times New Roman"/>
          <w:color w:val="FFC000"/>
          <w:sz w:val="18"/>
        </w:rPr>
        <w:t>oranžová</w:t>
      </w:r>
    </w:p>
    <w:p w14:paraId="26BAD3DA" w14:textId="644826E0" w:rsidR="00495858" w:rsidRPr="00495858" w:rsidRDefault="00495858" w:rsidP="00495858">
      <w:pPr>
        <w:spacing w:after="200" w:line="276" w:lineRule="auto"/>
        <w:ind w:left="1985"/>
        <w:jc w:val="both"/>
        <w:rPr>
          <w:rFonts w:ascii="Arial" w:hAnsi="Arial"/>
        </w:rPr>
      </w:pPr>
      <w:r w:rsidRPr="00495858">
        <w:rPr>
          <w:rFonts w:ascii="Arial" w:hAnsi="Arial"/>
        </w:rPr>
        <w:t>Ve srovnání s evropskými zeměmi vykazuje ČR dlouhodobě jednu z</w:t>
      </w:r>
      <w:r w:rsidR="002C7104">
        <w:rPr>
          <w:rFonts w:ascii="Arial" w:hAnsi="Arial"/>
        </w:rPr>
        <w:t> </w:t>
      </w:r>
      <w:r w:rsidRPr="00495858">
        <w:rPr>
          <w:rFonts w:ascii="Arial" w:hAnsi="Arial"/>
        </w:rPr>
        <w:t xml:space="preserve">nejnižších hodnot koeficientu </w:t>
      </w:r>
      <w:r w:rsidRPr="0042399C">
        <w:rPr>
          <w:rFonts w:ascii="Arial" w:hAnsi="Arial"/>
          <w:b/>
        </w:rPr>
        <w:t>nerovnosti příjmů</w:t>
      </w:r>
      <w:r w:rsidRPr="00495858">
        <w:rPr>
          <w:rFonts w:ascii="Arial" w:hAnsi="Arial"/>
        </w:rPr>
        <w:t xml:space="preserve"> (poměr S80/S20) a to průměrně 3,5 v období let 2009 až 2016. Rovněž </w:t>
      </w:r>
      <w:proofErr w:type="spellStart"/>
      <w:r w:rsidRPr="00495858">
        <w:rPr>
          <w:rFonts w:ascii="Arial" w:hAnsi="Arial"/>
        </w:rPr>
        <w:t>Giniho</w:t>
      </w:r>
      <w:proofErr w:type="spellEnd"/>
      <w:r w:rsidRPr="00495858">
        <w:rPr>
          <w:rFonts w:ascii="Arial" w:hAnsi="Arial"/>
        </w:rPr>
        <w:t xml:space="preserve"> </w:t>
      </w:r>
      <w:proofErr w:type="spellStart"/>
      <w:r w:rsidRPr="00495858">
        <w:rPr>
          <w:rFonts w:ascii="Arial" w:hAnsi="Arial"/>
        </w:rPr>
        <w:t>koeficent</w:t>
      </w:r>
      <w:proofErr w:type="spellEnd"/>
      <w:r w:rsidRPr="00495858">
        <w:rPr>
          <w:rFonts w:ascii="Arial" w:hAnsi="Arial"/>
        </w:rPr>
        <w:t xml:space="preserve"> se dlouhodobě, od roku 2009 do roku 2018, udržuje na hodnotách kolem 24-25 bodů, tedy pod průměrem EU. Z hlediska podcíle jde v obou případech o žádoucí stav. O tomtéž z jiné perspektivy vypovídá také míra ohrožení příjmovou chudobou, resp. index mediánu vyrovnaného (</w:t>
      </w:r>
      <w:proofErr w:type="spellStart"/>
      <w:r w:rsidRPr="00495858">
        <w:rPr>
          <w:rFonts w:ascii="Arial" w:hAnsi="Arial"/>
        </w:rPr>
        <w:t>ekvalizovaného</w:t>
      </w:r>
      <w:proofErr w:type="spellEnd"/>
      <w:r w:rsidRPr="00495858">
        <w:rPr>
          <w:rFonts w:ascii="Arial" w:hAnsi="Arial"/>
        </w:rPr>
        <w:t>) příjmu osob, jejichž roční vyrovnaný disponibilní příjem je nižší než 60 % ročního národního vyrovnaného mediánového příjmu na spotřební jednotku (domácnost). Míra je v kontextu EU nízká a dlouhodobě stagnuje. Průměrný roční růst mezd nízkopříjmové skupiny zaměstnanců, tzv. spodních 10 %, dosahoval mezi lety 2016 a 2018 přibližně 9,4 % a</w:t>
      </w:r>
      <w:r w:rsidR="002C7104">
        <w:rPr>
          <w:rFonts w:ascii="Arial" w:hAnsi="Arial"/>
        </w:rPr>
        <w:t> </w:t>
      </w:r>
      <w:r w:rsidRPr="00495858">
        <w:rPr>
          <w:rFonts w:ascii="Arial" w:hAnsi="Arial"/>
        </w:rPr>
        <w:t xml:space="preserve">byl tedy vyšší, než růst průměrné mzdy (7,7 %). U skupiny 1. </w:t>
      </w:r>
      <w:proofErr w:type="spellStart"/>
      <w:r w:rsidRPr="00495858">
        <w:rPr>
          <w:rFonts w:ascii="Arial" w:hAnsi="Arial"/>
        </w:rPr>
        <w:t>kvartilu</w:t>
      </w:r>
      <w:proofErr w:type="spellEnd"/>
      <w:r w:rsidRPr="00495858">
        <w:rPr>
          <w:rFonts w:ascii="Arial" w:hAnsi="Arial"/>
        </w:rPr>
        <w:t xml:space="preserve"> (tzn.</w:t>
      </w:r>
      <w:r w:rsidR="002C7104">
        <w:rPr>
          <w:rFonts w:ascii="Arial" w:hAnsi="Arial"/>
        </w:rPr>
        <w:t> </w:t>
      </w:r>
      <w:r w:rsidRPr="00495858">
        <w:rPr>
          <w:rFonts w:ascii="Arial" w:hAnsi="Arial"/>
        </w:rPr>
        <w:t xml:space="preserve">spodních 25 %) to pak již bylo přibližně ve výši růstu průměrné mzdy. Ve všech případech ale hovoříme o příjmu, což může být hlediska </w:t>
      </w:r>
      <w:r w:rsidRPr="00495858">
        <w:rPr>
          <w:rFonts w:ascii="Arial" w:hAnsi="Arial"/>
        </w:rPr>
        <w:lastRenderedPageBreak/>
        <w:t>nerovností problém jak pro způsob konstrukce a sběru dat (viz např. SDG 1), tak proto, že míra nerovnosti příjmů není smysluplně interpretovatelná bez míry nerovnosti majetku.</w:t>
      </w:r>
    </w:p>
    <w:p w14:paraId="685E164E" w14:textId="77777777" w:rsidR="00495858" w:rsidRPr="00495858" w:rsidRDefault="00495858" w:rsidP="00495858">
      <w:pPr>
        <w:spacing w:after="200" w:line="276" w:lineRule="auto"/>
        <w:ind w:left="1985"/>
        <w:jc w:val="both"/>
        <w:rPr>
          <w:rFonts w:ascii="Arial Narrow" w:eastAsia="Calibri" w:hAnsi="Arial Narrow" w:cs="Times New Roman"/>
          <w:sz w:val="18"/>
        </w:rPr>
      </w:pPr>
    </w:p>
    <w:p w14:paraId="7C8A8C71"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10.2 Do roku 2030 posilovat a podporovat sociální, ekonomické a politické začleňování všech, bez ohledu na věk, pohlaví, zdravotní postižení, rasu, etnický původ, náboženské vyznání a ekonomické či jiné postavení</w:t>
      </w:r>
    </w:p>
    <w:p w14:paraId="6A3AD0A5" w14:textId="2119B7D1" w:rsidR="00495858" w:rsidRPr="00495858" w:rsidRDefault="00A13FDB"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Pr>
          <w:rFonts w:ascii="Arial Narrow" w:eastAsia="Calibri" w:hAnsi="Arial Narrow" w:cs="Times New Roman"/>
          <w:color w:val="FFC000"/>
          <w:sz w:val="18"/>
        </w:rPr>
        <w:t>oranžová</w:t>
      </w:r>
    </w:p>
    <w:p w14:paraId="6D63450C" w14:textId="77777777" w:rsidR="00495858" w:rsidRPr="00495858" w:rsidRDefault="00495858" w:rsidP="00495858">
      <w:pPr>
        <w:spacing w:after="480" w:line="276" w:lineRule="auto"/>
        <w:ind w:left="1985"/>
        <w:jc w:val="both"/>
        <w:rPr>
          <w:rFonts w:ascii="Arial" w:hAnsi="Arial"/>
        </w:rPr>
      </w:pPr>
      <w:r w:rsidRPr="00495858">
        <w:rPr>
          <w:rFonts w:ascii="Arial" w:hAnsi="Arial"/>
        </w:rPr>
        <w:t>Méně příznivá je situace v oblasti začleňování těch, kteří jsou z různých důvodů ze společnosti vyčleňováni. Ať již hovoříme o sociálním vyloučení jako v případě podcíle 10.2, nebo různých formách diskriminace dle podcíle 10.3.</w:t>
      </w:r>
    </w:p>
    <w:p w14:paraId="145CC7E9" w14:textId="3EA0C9F0" w:rsidR="00495858" w:rsidRPr="00495858" w:rsidRDefault="00094FB3" w:rsidP="00495858">
      <w:pPr>
        <w:spacing w:after="480" w:line="276" w:lineRule="auto"/>
        <w:ind w:left="1985"/>
        <w:jc w:val="both"/>
        <w:rPr>
          <w:rFonts w:ascii="Arial" w:hAnsi="Arial"/>
        </w:rPr>
      </w:pPr>
      <w:r>
        <w:rPr>
          <w:rFonts w:ascii="Arial" w:hAnsi="Arial"/>
        </w:rPr>
        <w:t>V</w:t>
      </w:r>
      <w:r w:rsidR="00024D6C">
        <w:rPr>
          <w:rFonts w:ascii="Arial" w:hAnsi="Arial"/>
        </w:rPr>
        <w:t xml:space="preserve"> </w:t>
      </w:r>
      <w:r w:rsidR="00495858" w:rsidRPr="00DD27AD">
        <w:rPr>
          <w:rFonts w:ascii="Arial" w:hAnsi="Arial"/>
        </w:rPr>
        <w:t xml:space="preserve">ČR je k roku 2018 zhruba 95 000 – 115 000 osob vykazujících známky </w:t>
      </w:r>
      <w:r w:rsidR="00495858" w:rsidRPr="00DD27AD">
        <w:rPr>
          <w:rFonts w:ascii="Arial" w:hAnsi="Arial"/>
          <w:b/>
        </w:rPr>
        <w:t>sociálního vyloučení</w:t>
      </w:r>
      <w:r w:rsidR="00495858" w:rsidRPr="00DD27AD">
        <w:rPr>
          <w:rFonts w:ascii="Arial" w:hAnsi="Arial"/>
        </w:rPr>
        <w:t>, hovoříme tedy cca o 1 % obyvatel.</w:t>
      </w:r>
      <w:r w:rsidR="00495858" w:rsidRPr="00495858">
        <w:rPr>
          <w:rFonts w:ascii="Arial" w:hAnsi="Arial"/>
        </w:rPr>
        <w:t xml:space="preserve"> Přestože se podle řady ukazatelů míra ohrožení sociálním vyloučením po roce 2015 snížila, prostorová diferenciace sociálního vyloučení přetrvává nebo se dokonce posiluje. Na nejnižší úrovni je prostorová koncentrace chudoby a sociálního vyloučení (v počtu minimálně 20 osob) sledována na úrovni sociálně vyloučených lokalit, ve kterých v roce 2015 žilo více než 100 000 obyvatel. Ve srovnání s rokem 2006 vzrostl k roku 2015 počet lokalit ve všech krajích, v Karlovarském a Moravskoslezském kraji však více než trojnásobně. Mapování v roce 2015 identifikovalo celkem 606</w:t>
      </w:r>
      <w:r w:rsidR="002C7104">
        <w:rPr>
          <w:rFonts w:ascii="Arial" w:hAnsi="Arial"/>
        </w:rPr>
        <w:t> </w:t>
      </w:r>
      <w:r w:rsidR="00495858" w:rsidRPr="00495858">
        <w:rPr>
          <w:rFonts w:ascii="Arial" w:hAnsi="Arial"/>
        </w:rPr>
        <w:t xml:space="preserve">vyloučených lokalit ve 297 obcích.  Problémy se ČR snaží řešit na základě </w:t>
      </w:r>
      <w:r w:rsidR="00495858" w:rsidRPr="00495858">
        <w:rPr>
          <w:rFonts w:ascii="Arial" w:hAnsi="Arial" w:cs="Arial"/>
          <w:i/>
        </w:rPr>
        <w:t>Strategie boje proti sociálnímu vyloučení na období 2016-2020</w:t>
      </w:r>
      <w:r w:rsidR="00495858" w:rsidRPr="00495858">
        <w:rPr>
          <w:rFonts w:ascii="Arial" w:hAnsi="Arial" w:cs="Arial"/>
        </w:rPr>
        <w:t xml:space="preserve">. </w:t>
      </w:r>
      <w:r w:rsidR="00A13FDB">
        <w:rPr>
          <w:rFonts w:ascii="Arial" w:hAnsi="Arial" w:cs="Arial"/>
        </w:rPr>
        <w:t>Opatření z této strategie jsou plněna průběžně, nicméně</w:t>
      </w:r>
      <w:r w:rsidR="009E2150">
        <w:rPr>
          <w:rFonts w:ascii="Arial" w:hAnsi="Arial" w:cs="Arial"/>
        </w:rPr>
        <w:t xml:space="preserve"> </w:t>
      </w:r>
      <w:r w:rsidR="00D001A0">
        <w:rPr>
          <w:rFonts w:ascii="Arial" w:hAnsi="Arial" w:cs="Arial"/>
        </w:rPr>
        <w:t>s řadou problémů</w:t>
      </w:r>
      <w:r w:rsidR="009E2150">
        <w:rPr>
          <w:rFonts w:ascii="Arial" w:hAnsi="Arial" w:cs="Arial"/>
        </w:rPr>
        <w:t xml:space="preserve"> a zatím nejasným efektem</w:t>
      </w:r>
      <w:r w:rsidR="00495858" w:rsidRPr="00495858">
        <w:rPr>
          <w:rFonts w:ascii="Arial" w:hAnsi="Arial" w:cs="Arial"/>
        </w:rPr>
        <w:t>.</w:t>
      </w:r>
    </w:p>
    <w:p w14:paraId="466DF482"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10.3 Zajistit rovné příležitosti a zmírnit nerovnosti, mimo jiné odstraňováním diskriminačních zákonů, politik a postupů a podporou vhodných právních předpisů, politik a opatření v tomto ohledu</w:t>
      </w:r>
    </w:p>
    <w:p w14:paraId="034A0848"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p>
    <w:p w14:paraId="4A2C5898"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 xml:space="preserve"> </w:t>
      </w:r>
    </w:p>
    <w:p w14:paraId="224FA008" w14:textId="13B48DBC" w:rsidR="00495858" w:rsidRPr="00495858" w:rsidRDefault="00495858" w:rsidP="00495858">
      <w:pPr>
        <w:spacing w:after="200" w:line="276" w:lineRule="auto"/>
        <w:ind w:left="1985"/>
        <w:jc w:val="both"/>
        <w:rPr>
          <w:rFonts w:ascii="Arial" w:hAnsi="Arial" w:cs="Arial"/>
        </w:rPr>
      </w:pPr>
      <w:r w:rsidRPr="00495858">
        <w:rPr>
          <w:rFonts w:ascii="Arial" w:hAnsi="Arial" w:cs="Arial"/>
        </w:rPr>
        <w:t>Základním právním opatřením pro plnění tohoto podcíle je zákon č.</w:t>
      </w:r>
      <w:r w:rsidR="002C7104">
        <w:rPr>
          <w:rFonts w:ascii="Arial" w:hAnsi="Arial" w:cs="Arial"/>
        </w:rPr>
        <w:t> </w:t>
      </w:r>
      <w:r w:rsidRPr="00495858">
        <w:rPr>
          <w:rFonts w:ascii="Arial" w:hAnsi="Arial" w:cs="Arial"/>
        </w:rPr>
        <w:t xml:space="preserve">198/2009 Sb. (tzv. antidiskriminační zákon). Dále existují vládní strategické dokumenty, které se věnují různým typům </w:t>
      </w:r>
      <w:r w:rsidRPr="0042399C">
        <w:rPr>
          <w:rFonts w:ascii="Arial" w:hAnsi="Arial" w:cs="Arial"/>
          <w:b/>
        </w:rPr>
        <w:t>diskriminací</w:t>
      </w:r>
      <w:r w:rsidRPr="00495858">
        <w:rPr>
          <w:rFonts w:ascii="Arial" w:hAnsi="Arial" w:cs="Arial"/>
        </w:rPr>
        <w:t xml:space="preserve"> ohroženým a zranitelných skupin. Obecné plnění spočívá v aplikaci antidiskriminačního zákona soudy a správními orgány. Systém ochrany před diskriminací nebyl dosud příliš měněn. Jedinou změnou je snížení poplatku za soudní žalobu ve věcech diskriminace na 1 000 Kč. Jiné iniciativy, jako antidiskriminační žaloba ve veřejném zájmu, kterou by podával jiný subjekt než samotná oběť, nebyly dosud úspěšné. Uplatňují se nepřímá opatření jako např. rozšíření přístupu k právní pomoci.</w:t>
      </w:r>
    </w:p>
    <w:p w14:paraId="63BB1118" w14:textId="5495C462" w:rsidR="00495858" w:rsidRPr="00495858" w:rsidRDefault="00495858" w:rsidP="00495858">
      <w:pPr>
        <w:spacing w:after="200" w:line="276" w:lineRule="auto"/>
        <w:ind w:left="1985"/>
        <w:jc w:val="both"/>
        <w:rPr>
          <w:rFonts w:ascii="Arial" w:hAnsi="Arial" w:cs="Arial"/>
        </w:rPr>
      </w:pPr>
      <w:r w:rsidRPr="00495858">
        <w:rPr>
          <w:rFonts w:ascii="Arial" w:hAnsi="Arial" w:cs="Arial"/>
          <w:i/>
        </w:rPr>
        <w:t>Národní plán podpory rovných příležitostí pro osoby se zdravotním postižením na období 2015–2020</w:t>
      </w:r>
      <w:r w:rsidRPr="00495858">
        <w:rPr>
          <w:rFonts w:ascii="Arial" w:hAnsi="Arial" w:cs="Arial"/>
        </w:rPr>
        <w:t xml:space="preserve"> se věnuje všem důležitým oblastem života osob se zdravotním postižením.  Opatření jsou z větší části plněna. Významnými kroky bylo zavedení jednotné sazby minimální mzdy pro všechny a implementace „inkluzivní“ novely školského zákona. Pokračuje také reforma psychiatrické péče</w:t>
      </w:r>
      <w:r w:rsidR="008A4060" w:rsidRPr="008A4060">
        <w:rPr>
          <w:rFonts w:ascii="Arial" w:hAnsi="Arial" w:cs="Arial"/>
        </w:rPr>
        <w:t xml:space="preserve"> v souvislosti s duševním zdravím, </w:t>
      </w:r>
      <w:r w:rsidRPr="00495858">
        <w:rPr>
          <w:rFonts w:ascii="Arial" w:hAnsi="Arial" w:cs="Arial"/>
        </w:rPr>
        <w:t xml:space="preserve">blíže viz </w:t>
      </w:r>
      <w:r w:rsidRPr="00495858">
        <w:rPr>
          <w:rFonts w:ascii="Arial" w:hAnsi="Arial" w:cs="Arial"/>
          <w:highlight w:val="yellow"/>
        </w:rPr>
        <w:t>SDG 3</w:t>
      </w:r>
      <w:r w:rsidRPr="00495858">
        <w:rPr>
          <w:rFonts w:ascii="Arial" w:hAnsi="Arial" w:cs="Arial"/>
        </w:rPr>
        <w:t xml:space="preserve">. Veřejný ochránce práv byl stanoven monitorovacím mechanismem Úmluvy o právech osob se zdravotním postižením. Dosud nesplněnými úkoly je například koordinace a financování rehabilitace, zavedení multidisciplinárního posuzování zdravotního stavu pro sociální </w:t>
      </w:r>
      <w:r w:rsidRPr="00495858">
        <w:rPr>
          <w:rFonts w:ascii="Arial" w:hAnsi="Arial" w:cs="Arial"/>
        </w:rPr>
        <w:lastRenderedPageBreak/>
        <w:t>účely či systémové změny podpory zaměstnávání osob se zdravotním postižením nebo materiálně technického standardu sociálních služeb.</w:t>
      </w:r>
    </w:p>
    <w:p w14:paraId="1A8BBCC8" w14:textId="01B9F873"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U romské menšiny je většina </w:t>
      </w:r>
      <w:proofErr w:type="spellStart"/>
      <w:r w:rsidRPr="00495858">
        <w:rPr>
          <w:rFonts w:ascii="Arial" w:hAnsi="Arial" w:cs="Arial"/>
        </w:rPr>
        <w:t>protidiskriminačních</w:t>
      </w:r>
      <w:proofErr w:type="spellEnd"/>
      <w:r w:rsidRPr="00495858">
        <w:rPr>
          <w:rFonts w:ascii="Arial" w:hAnsi="Arial" w:cs="Arial"/>
        </w:rPr>
        <w:t xml:space="preserve"> opatření realizována prostřednictvím sociálního začleňování. </w:t>
      </w:r>
      <w:r w:rsidRPr="00495858">
        <w:rPr>
          <w:rFonts w:ascii="Arial" w:hAnsi="Arial" w:cs="Arial"/>
          <w:i/>
        </w:rPr>
        <w:t>Strategie romské integrace do roku 2020</w:t>
      </w:r>
      <w:r w:rsidRPr="00495858">
        <w:rPr>
          <w:rFonts w:ascii="Arial" w:hAnsi="Arial" w:cs="Arial"/>
        </w:rPr>
        <w:t xml:space="preserve"> má např. za cíl sledovat a vyhodnocovat bariéry a diskriminační okolnosti, které brání Romům v přístupu k bydlení. Nový systém sociálního bydlení nebyl dosud zaveden. MPSV podporuje zavádění a</w:t>
      </w:r>
      <w:r w:rsidR="002C7104">
        <w:rPr>
          <w:rFonts w:ascii="Arial" w:hAnsi="Arial" w:cs="Arial"/>
        </w:rPr>
        <w:t> </w:t>
      </w:r>
      <w:r w:rsidRPr="00495858">
        <w:rPr>
          <w:rFonts w:ascii="Arial" w:hAnsi="Arial" w:cs="Arial"/>
        </w:rPr>
        <w:t>rozvoj sociálního bydlení v jednotlivých obcích. V oblasti nediskriminačního přístupu Romů k zaměstnání pak MPSV administruje projekty na podporu zaměstnávání osob ze zvlášť zranitelných skupin včetně Romů. V roce 2018 bylo podpořeno 6 takových projektů. Jiné projekty se věnují např. i podpoře Romů v oblasti zdravotní péče.</w:t>
      </w:r>
    </w:p>
    <w:p w14:paraId="7DD6102E" w14:textId="77777777" w:rsidR="00495858" w:rsidRPr="00495858" w:rsidRDefault="00495858" w:rsidP="00495858">
      <w:pPr>
        <w:spacing w:after="200" w:line="276" w:lineRule="auto"/>
        <w:ind w:left="1985"/>
        <w:jc w:val="both"/>
        <w:rPr>
          <w:rFonts w:ascii="Arial" w:hAnsi="Arial" w:cs="Arial"/>
        </w:rPr>
      </w:pPr>
      <w:r w:rsidRPr="00495858">
        <w:rPr>
          <w:rFonts w:ascii="Arial" w:hAnsi="Arial" w:cs="Arial"/>
          <w:i/>
        </w:rPr>
        <w:t>Vládní strategie rovnosti žen a mužů na léta 2014-2020</w:t>
      </w:r>
      <w:r w:rsidRPr="00495858">
        <w:rPr>
          <w:rFonts w:ascii="Arial" w:hAnsi="Arial" w:cs="Arial"/>
        </w:rPr>
        <w:t xml:space="preserve"> se věnuje rovněž hlavním problémovým oblastem. Rozdíly v zaměstnanosti mužů a žen patří k nejvyšším v rámci EU, a to především v souvislosti s rodičovstvím, což se projevuje v rozdílech v průměrných mzdách žen a mužů. Z toho důvodu je kromě kontroly dodržování zásady rovného zacházení se ženami a muži v pracovněprávních vztazích rovněž důležité podporovat dostupnost služeb péče o děti a vyšší míru zapojení mužů do péče o děti. Řešení genderové nerovnosti na trhu práce a v ekonomické oblasti včetně nízkého zastoupení žen ve vedoucích pozicích bude i jednou z priorit připravované </w:t>
      </w:r>
      <w:r w:rsidRPr="00495858">
        <w:rPr>
          <w:rFonts w:ascii="Arial" w:hAnsi="Arial" w:cs="Arial"/>
          <w:i/>
        </w:rPr>
        <w:t>Strategie rovnosti žen a mužů na léta 2021 – 2030</w:t>
      </w:r>
      <w:r w:rsidRPr="00495858">
        <w:rPr>
          <w:rFonts w:ascii="Arial" w:hAnsi="Arial" w:cs="Arial"/>
        </w:rPr>
        <w:t xml:space="preserve">. Její předložení vládě ČR se předpokládá v první polovině roku 2020. Pro obsáhlejší obraz nerovností žen a mužů viz hodnocení </w:t>
      </w:r>
      <w:r w:rsidRPr="00495858">
        <w:rPr>
          <w:rFonts w:ascii="Arial" w:hAnsi="Arial" w:cs="Arial"/>
          <w:highlight w:val="yellow"/>
        </w:rPr>
        <w:t>SDG 5</w:t>
      </w:r>
      <w:r w:rsidRPr="00495858">
        <w:rPr>
          <w:rFonts w:ascii="Arial" w:hAnsi="Arial" w:cs="Arial"/>
        </w:rPr>
        <w:t>.</w:t>
      </w:r>
    </w:p>
    <w:p w14:paraId="1837B883" w14:textId="77777777" w:rsidR="00495858" w:rsidRPr="00495858" w:rsidRDefault="00495858" w:rsidP="00495858">
      <w:pPr>
        <w:widowControl w:val="0"/>
        <w:spacing w:after="200" w:line="276" w:lineRule="auto"/>
        <w:ind w:left="1985"/>
        <w:jc w:val="both"/>
        <w:rPr>
          <w:rFonts w:ascii="Arial Narrow" w:eastAsia="Calibri" w:hAnsi="Arial Narrow" w:cs="Times New Roman"/>
          <w:sz w:val="18"/>
        </w:rPr>
      </w:pPr>
    </w:p>
    <w:p w14:paraId="2CAE408C"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10.4 Přijmout politiky, zejména fiskální, mzdové a v oblasti sociální ochrany, a postupně dosáhnout větší rovnosti</w:t>
      </w:r>
    </w:p>
    <w:p w14:paraId="33EF1539"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 xml:space="preserve">zelená </w:t>
      </w:r>
    </w:p>
    <w:p w14:paraId="760E07CA"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p>
    <w:p w14:paraId="134DD9A8" w14:textId="0FF704AB" w:rsidR="00495858" w:rsidRPr="008F0C46" w:rsidRDefault="00495858" w:rsidP="00495858">
      <w:pPr>
        <w:widowControl w:val="0"/>
        <w:spacing w:after="200" w:line="276" w:lineRule="auto"/>
        <w:ind w:left="1985"/>
        <w:jc w:val="both"/>
        <w:rPr>
          <w:rFonts w:ascii="Arial" w:hAnsi="Arial"/>
          <w:u w:val="single"/>
        </w:rPr>
      </w:pPr>
      <w:r w:rsidRPr="00495858">
        <w:rPr>
          <w:rFonts w:ascii="Arial" w:hAnsi="Arial"/>
        </w:rPr>
        <w:t xml:space="preserve">Podrobnější hodnocení jednotlivých politiky ve vztahu k dílčím oblastem a to vč. otázek nerovností poskytujeme v hodnocení jiných </w:t>
      </w:r>
      <w:proofErr w:type="spellStart"/>
      <w:r w:rsidRPr="00495858">
        <w:rPr>
          <w:rFonts w:ascii="Arial" w:hAnsi="Arial"/>
        </w:rPr>
        <w:t>SDGs</w:t>
      </w:r>
      <w:proofErr w:type="spellEnd"/>
      <w:r w:rsidRPr="00495858">
        <w:rPr>
          <w:rFonts w:ascii="Arial" w:hAnsi="Arial"/>
        </w:rPr>
        <w:t xml:space="preserve"> (např.</w:t>
      </w:r>
      <w:r w:rsidR="002C7104">
        <w:rPr>
          <w:rFonts w:ascii="Arial" w:hAnsi="Arial"/>
        </w:rPr>
        <w:t> </w:t>
      </w:r>
      <w:r w:rsidRPr="00495858">
        <w:rPr>
          <w:rFonts w:ascii="Arial" w:hAnsi="Arial"/>
        </w:rPr>
        <w:t>s</w:t>
      </w:r>
      <w:r w:rsidRPr="00495858">
        <w:rPr>
          <w:rFonts w:ascii="Arial" w:eastAsia="Calibri" w:hAnsi="Arial" w:cs="Arial"/>
        </w:rPr>
        <w:t>ociální ochrana a politika zaměstnanosti je podrobněji hodnocena v </w:t>
      </w:r>
      <w:r w:rsidRPr="00495858">
        <w:rPr>
          <w:rFonts w:ascii="Arial" w:eastAsia="Calibri" w:hAnsi="Arial" w:cs="Arial"/>
          <w:highlight w:val="yellow"/>
        </w:rPr>
        <w:t>SDG 8</w:t>
      </w:r>
      <w:r w:rsidRPr="00495858">
        <w:rPr>
          <w:rFonts w:ascii="Arial" w:eastAsia="Calibri" w:hAnsi="Arial" w:cs="Arial"/>
        </w:rPr>
        <w:t>, téma chudoby a sociálních transferů v </w:t>
      </w:r>
      <w:r w:rsidRPr="00495858">
        <w:rPr>
          <w:rFonts w:ascii="Arial" w:eastAsia="Calibri" w:hAnsi="Arial" w:cs="Arial"/>
          <w:highlight w:val="yellow"/>
        </w:rPr>
        <w:t xml:space="preserve">SDG 1, </w:t>
      </w:r>
      <w:r w:rsidRPr="00495858">
        <w:rPr>
          <w:rFonts w:ascii="Arial" w:eastAsia="Calibri" w:hAnsi="Arial" w:cs="Arial"/>
        </w:rPr>
        <w:t>proměny vzdělání a vlivu nerovností v </w:t>
      </w:r>
      <w:r w:rsidRPr="00495858">
        <w:rPr>
          <w:rFonts w:ascii="Arial" w:eastAsia="Calibri" w:hAnsi="Arial" w:cs="Arial"/>
          <w:highlight w:val="yellow"/>
        </w:rPr>
        <w:t>SDG 4</w:t>
      </w:r>
      <w:r w:rsidRPr="00495858">
        <w:rPr>
          <w:rFonts w:ascii="Arial" w:eastAsia="Calibri" w:hAnsi="Arial" w:cs="Arial"/>
        </w:rPr>
        <w:t xml:space="preserve"> atd</w:t>
      </w:r>
      <w:r w:rsidR="008F0C46">
        <w:rPr>
          <w:rFonts w:ascii="Arial" w:eastAsia="Calibri" w:hAnsi="Arial" w:cs="Arial"/>
        </w:rPr>
        <w:t>.</w:t>
      </w:r>
      <w:r w:rsidRPr="00495858">
        <w:rPr>
          <w:rFonts w:ascii="Arial" w:eastAsia="Calibri" w:hAnsi="Arial" w:cs="Arial"/>
        </w:rPr>
        <w:t>)</w:t>
      </w:r>
      <w:r w:rsidR="008F0C46">
        <w:rPr>
          <w:rFonts w:ascii="Arial" w:eastAsia="Calibri" w:hAnsi="Arial" w:cs="Arial"/>
        </w:rPr>
        <w:t xml:space="preserve">. </w:t>
      </w:r>
      <w:r w:rsidRPr="008F0C46">
        <w:rPr>
          <w:rFonts w:ascii="Arial" w:eastAsia="Calibri" w:hAnsi="Arial" w:cs="Arial"/>
          <w:u w:val="single"/>
        </w:rPr>
        <w:t xml:space="preserve">Pro souhrnné hodnocení v kontextu tohoto podcíle volíme </w:t>
      </w:r>
      <w:r w:rsidRPr="008F0C46">
        <w:rPr>
          <w:rFonts w:ascii="Arial" w:hAnsi="Arial"/>
          <w:u w:val="single"/>
        </w:rPr>
        <w:t xml:space="preserve">proto jiné kritérium, a sice </w:t>
      </w:r>
      <w:r w:rsidRPr="008F0C46">
        <w:rPr>
          <w:rFonts w:ascii="Arial" w:hAnsi="Arial"/>
          <w:b/>
          <w:u w:val="single"/>
        </w:rPr>
        <w:t>podíl nákladů práce na HDP</w:t>
      </w:r>
      <w:r w:rsidRPr="008F0C46">
        <w:rPr>
          <w:rFonts w:ascii="Arial" w:hAnsi="Arial"/>
          <w:u w:val="single"/>
        </w:rPr>
        <w:t>. To nám poskytuje informaci o vztahu příjmů z práce (mzdy a</w:t>
      </w:r>
      <w:r w:rsidR="002C7104">
        <w:rPr>
          <w:rFonts w:ascii="Arial" w:hAnsi="Arial"/>
          <w:u w:val="single"/>
        </w:rPr>
        <w:t> </w:t>
      </w:r>
      <w:r w:rsidRPr="008F0C46">
        <w:rPr>
          <w:rFonts w:ascii="Arial" w:hAnsi="Arial"/>
          <w:u w:val="single"/>
        </w:rPr>
        <w:t xml:space="preserve">sociálních transferů) a příjmů z kapitálu (např. renty, zisky či úroky). Pokud produktivita práce (tzn. HDP na zaměstnance) roste rychleji než příjmy z práce, narůstá podíl příjmů z kapitálu na tvorbě celkového důchodu v ekonomice. Protože příjmy z kapitálu bývají ve společnosti více nerovnoměrně rozloženy, nižší či klesající podíl příjmů z práce na celkovém příjmu domácností vede dlouhodobě k prohloubení sociální nerovnosti. </w:t>
      </w:r>
    </w:p>
    <w:p w14:paraId="2CA3AC84" w14:textId="195C9C62" w:rsidR="00495858" w:rsidRPr="00495858" w:rsidRDefault="00495858" w:rsidP="00495858">
      <w:pPr>
        <w:widowControl w:val="0"/>
        <w:spacing w:after="200" w:line="276" w:lineRule="auto"/>
        <w:ind w:left="1985"/>
        <w:jc w:val="both"/>
        <w:rPr>
          <w:rFonts w:ascii="Arial" w:eastAsia="Calibri" w:hAnsi="Arial" w:cs="Arial"/>
        </w:rPr>
      </w:pPr>
      <w:r w:rsidRPr="008F0C46">
        <w:rPr>
          <w:rFonts w:ascii="Arial" w:hAnsi="Arial"/>
          <w:u w:val="single"/>
        </w:rPr>
        <w:t>V rozvinutých ekonomikách převažuje větší podíl příjmů z kapitálu. ČR představuje mezi rozvinutými zeměmi malou výjimkou v tom smyslu, že</w:t>
      </w:r>
      <w:r w:rsidR="002C7104">
        <w:rPr>
          <w:rFonts w:ascii="Arial" w:hAnsi="Arial"/>
          <w:u w:val="single"/>
        </w:rPr>
        <w:t> </w:t>
      </w:r>
      <w:r w:rsidRPr="008F0C46">
        <w:rPr>
          <w:rFonts w:ascii="Arial" w:hAnsi="Arial"/>
          <w:u w:val="single"/>
        </w:rPr>
        <w:t>od roku 2016 podíl příjmů z práce roste a v roce 2018 tvořil 43 % HDP.</w:t>
      </w:r>
      <w:r w:rsidRPr="00495858">
        <w:rPr>
          <w:rFonts w:ascii="Arial" w:hAnsi="Arial"/>
        </w:rPr>
        <w:t xml:space="preserve"> Děje se tak zejména v důsledku nižšího růstu produktivity práce </w:t>
      </w:r>
      <w:r w:rsidR="002C7104">
        <w:rPr>
          <w:rFonts w:ascii="Arial" w:hAnsi="Arial"/>
        </w:rPr>
        <w:t>–</w:t>
      </w:r>
      <w:r w:rsidRPr="00495858">
        <w:rPr>
          <w:rFonts w:ascii="Arial" w:hAnsi="Arial"/>
        </w:rPr>
        <w:t xml:space="preserve"> jakkoli jde stále o růst </w:t>
      </w:r>
      <w:r w:rsidR="002C7104">
        <w:rPr>
          <w:rFonts w:ascii="Arial" w:hAnsi="Arial"/>
        </w:rPr>
        <w:t>–</w:t>
      </w:r>
      <w:r w:rsidRPr="00495858">
        <w:rPr>
          <w:rFonts w:ascii="Arial" w:hAnsi="Arial"/>
        </w:rPr>
        <w:t xml:space="preserve"> a výrazného nárůstu mzdových nákladů v posledních letech. </w:t>
      </w:r>
      <w:r w:rsidRPr="00495858">
        <w:rPr>
          <w:rFonts w:ascii="Arial" w:eastAsia="Calibri" w:hAnsi="Arial" w:cs="Arial"/>
        </w:rPr>
        <w:t xml:space="preserve">Součástí tohoto trendu je též vývoj minimální mzdy, která je </w:t>
      </w:r>
      <w:r w:rsidRPr="00495858">
        <w:rPr>
          <w:rFonts w:ascii="Arial" w:eastAsia="Calibri" w:hAnsi="Arial" w:cs="Arial"/>
        </w:rPr>
        <w:lastRenderedPageBreak/>
        <w:t xml:space="preserve">v posledních letech významně navyšována. Mezi lety 2016 a 2020 vzrostla o 47 % na 14 600,- Kč. Oproti tomu růst průměrné mzdy za stejné období byl přibližně 22 %. Poměr minimální mzdy vůči průměrné byl v roce 2019 41 %. </w:t>
      </w:r>
      <w:r w:rsidRPr="00495858">
        <w:rPr>
          <w:rFonts w:ascii="Arial" w:hAnsi="Arial"/>
        </w:rPr>
        <w:t xml:space="preserve">Nicméně uvedený podíl </w:t>
      </w:r>
      <w:r w:rsidR="0042399C">
        <w:rPr>
          <w:rFonts w:ascii="Arial" w:hAnsi="Arial"/>
        </w:rPr>
        <w:t>nákladů</w:t>
      </w:r>
      <w:r w:rsidRPr="00495858">
        <w:rPr>
          <w:rFonts w:ascii="Arial" w:hAnsi="Arial"/>
        </w:rPr>
        <w:t xml:space="preserve"> práce na HDP znamená, že současný ekonomický růst generuje stále více příjmů vlastníkům kapitálu než zaměstnancům, nebo důchodcům. </w:t>
      </w:r>
    </w:p>
    <w:p w14:paraId="1E1E1D6B"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10.5 Zlepšit regulaci a monitorování globálních finančních trhů a institucí a posílit uplatňování příslušných předpisů</w:t>
      </w:r>
    </w:p>
    <w:p w14:paraId="045B6712" w14:textId="77777777" w:rsidR="00495858" w:rsidRPr="00495858" w:rsidRDefault="00495858" w:rsidP="00495858">
      <w:pPr>
        <w:spacing w:after="200" w:line="276" w:lineRule="auto"/>
        <w:ind w:left="1985"/>
        <w:jc w:val="both"/>
        <w:rPr>
          <w:rFonts w:ascii="Arial" w:eastAsia="Times New Roman" w:hAnsi="Arial" w:cs="Arial"/>
          <w:color w:val="000000"/>
          <w:lang w:eastAsia="cs-CZ"/>
        </w:rPr>
      </w:pPr>
      <w:r w:rsidRPr="00495858">
        <w:rPr>
          <w:rFonts w:ascii="Arial" w:eastAsia="Times New Roman" w:hAnsi="Arial" w:cs="Arial"/>
          <w:color w:val="000000"/>
          <w:lang w:eastAsia="cs-CZ"/>
        </w:rPr>
        <w:t xml:space="preserve">Jedná se o cíl </w:t>
      </w:r>
      <w:proofErr w:type="spellStart"/>
      <w:r w:rsidRPr="00495858">
        <w:rPr>
          <w:rFonts w:ascii="Arial" w:eastAsia="Times New Roman" w:hAnsi="Arial" w:cs="Arial"/>
          <w:color w:val="000000"/>
          <w:lang w:eastAsia="cs-CZ"/>
        </w:rPr>
        <w:t>monitorovatelný</w:t>
      </w:r>
      <w:proofErr w:type="spellEnd"/>
      <w:r w:rsidRPr="00495858">
        <w:rPr>
          <w:rFonts w:ascii="Arial" w:eastAsia="Times New Roman" w:hAnsi="Arial" w:cs="Arial"/>
          <w:color w:val="000000"/>
          <w:lang w:eastAsia="cs-CZ"/>
        </w:rPr>
        <w:t xml:space="preserve"> na nadnárodní úrovni. Na národní úrovni není aplikovatelný.</w:t>
      </w:r>
    </w:p>
    <w:p w14:paraId="418DBECF" w14:textId="77777777" w:rsidR="00495858" w:rsidRPr="00495858" w:rsidRDefault="00495858" w:rsidP="00495858">
      <w:pPr>
        <w:spacing w:after="200" w:line="276" w:lineRule="auto"/>
        <w:ind w:left="1985"/>
        <w:jc w:val="both"/>
        <w:rPr>
          <w:rFonts w:ascii="Arial" w:eastAsia="Times New Roman" w:hAnsi="Arial" w:cs="Arial"/>
          <w:color w:val="000000"/>
          <w:lang w:eastAsia="cs-CZ"/>
        </w:rPr>
      </w:pPr>
    </w:p>
    <w:p w14:paraId="75DDD78C" w14:textId="77777777" w:rsidR="00495858" w:rsidRPr="00495858" w:rsidRDefault="00495858" w:rsidP="00495858">
      <w:pPr>
        <w:spacing w:after="200" w:line="276" w:lineRule="auto"/>
        <w:ind w:left="1985"/>
        <w:jc w:val="both"/>
        <w:rPr>
          <w:rFonts w:ascii="Arial" w:hAnsi="Arial" w:cs="Arial"/>
        </w:rPr>
      </w:pPr>
    </w:p>
    <w:p w14:paraId="5AA31995"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10.6 Zajistit větší zastoupení a silnější hlas pro rozvojové země při rozhodování v globálních mezinárodních ekonomických a finančních institucích s cílem vybudovat efektivnější, věrohodné, spolehlivé a legitimní instituce</w:t>
      </w:r>
    </w:p>
    <w:p w14:paraId="3E194F8E"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sz w:val="18"/>
        </w:rPr>
        <w:t>/</w:t>
      </w:r>
      <w:r w:rsidRPr="00495858">
        <w:rPr>
          <w:rFonts w:ascii="Arial Narrow" w:eastAsia="Calibri" w:hAnsi="Arial Narrow" w:cs="Times New Roman"/>
          <w:color w:val="FF0000"/>
          <w:sz w:val="18"/>
        </w:rPr>
        <w:t>červená</w:t>
      </w:r>
    </w:p>
    <w:p w14:paraId="6C0DE009" w14:textId="33E6FC8F" w:rsidR="00495858" w:rsidRPr="00495858" w:rsidRDefault="00495858" w:rsidP="00495858">
      <w:pPr>
        <w:autoSpaceDE w:val="0"/>
        <w:autoSpaceDN w:val="0"/>
        <w:adjustRightInd w:val="0"/>
        <w:spacing w:after="200" w:line="276" w:lineRule="auto"/>
        <w:ind w:left="1985"/>
        <w:jc w:val="both"/>
        <w:rPr>
          <w:rFonts w:ascii="Arial" w:eastAsia="Times New Roman" w:hAnsi="Arial" w:cs="Arial"/>
          <w:color w:val="000000"/>
          <w:lang w:eastAsia="cs-CZ"/>
        </w:rPr>
      </w:pPr>
      <w:r w:rsidRPr="00495858">
        <w:rPr>
          <w:rFonts w:ascii="Arial" w:eastAsia="Times New Roman" w:hAnsi="Arial" w:cs="Arial"/>
          <w:color w:val="000000"/>
          <w:lang w:eastAsia="cs-CZ"/>
        </w:rPr>
        <w:t xml:space="preserve">Mezinárodní ekonomická a finanční architektura se dlouhodobě vyznačuje z hlediska počtu zastoupených obyvatel proporčně nevyváženým </w:t>
      </w:r>
      <w:r w:rsidRPr="0051139B">
        <w:rPr>
          <w:rFonts w:ascii="Arial" w:eastAsia="Times New Roman" w:hAnsi="Arial" w:cs="Arial"/>
          <w:b/>
          <w:color w:val="000000"/>
          <w:lang w:eastAsia="cs-CZ"/>
        </w:rPr>
        <w:t>zastoupením rozvojových zemí</w:t>
      </w:r>
      <w:r w:rsidRPr="00495858">
        <w:rPr>
          <w:rFonts w:ascii="Arial" w:eastAsia="Times New Roman" w:hAnsi="Arial" w:cs="Arial"/>
          <w:color w:val="000000"/>
          <w:lang w:eastAsia="cs-CZ"/>
        </w:rPr>
        <w:t xml:space="preserve"> v poměru k zemím rozvinutým. Snahou Agendy 2030 proto je podpořit reformy organizační struktury (zejména podíl na hlasovacích právech, volba šéfů a</w:t>
      </w:r>
      <w:r w:rsidR="008A4060">
        <w:rPr>
          <w:rFonts w:ascii="Arial" w:eastAsia="Times New Roman" w:hAnsi="Arial" w:cs="Arial"/>
          <w:color w:val="000000"/>
          <w:lang w:eastAsia="cs-CZ"/>
        </w:rPr>
        <w:t> </w:t>
      </w:r>
      <w:r w:rsidRPr="00495858">
        <w:rPr>
          <w:rFonts w:ascii="Arial" w:eastAsia="Times New Roman" w:hAnsi="Arial" w:cs="Arial"/>
          <w:color w:val="000000"/>
          <w:lang w:eastAsia="cs-CZ"/>
        </w:rPr>
        <w:t>vrcholového managementu) klíčových mezinárodních ekonomických a</w:t>
      </w:r>
      <w:r w:rsidR="008A4060">
        <w:rPr>
          <w:rFonts w:ascii="Arial" w:eastAsia="Times New Roman" w:hAnsi="Arial" w:cs="Arial"/>
          <w:color w:val="000000"/>
          <w:lang w:eastAsia="cs-CZ"/>
        </w:rPr>
        <w:t> </w:t>
      </w:r>
      <w:r w:rsidRPr="00495858">
        <w:rPr>
          <w:rFonts w:ascii="Arial" w:eastAsia="Times New Roman" w:hAnsi="Arial" w:cs="Arial"/>
          <w:color w:val="000000"/>
          <w:lang w:eastAsia="cs-CZ"/>
        </w:rPr>
        <w:t xml:space="preserve">finančních institucí tak, aby byly více reprezentativní, aby jejich mandát, rozsah působení a zodpovědnost více podporovaly realizaci </w:t>
      </w:r>
      <w:proofErr w:type="spellStart"/>
      <w:r w:rsidRPr="00495858">
        <w:rPr>
          <w:rFonts w:ascii="Arial" w:eastAsia="Times New Roman" w:hAnsi="Arial" w:cs="Arial"/>
          <w:color w:val="000000"/>
          <w:lang w:eastAsia="cs-CZ"/>
        </w:rPr>
        <w:t>SDGs</w:t>
      </w:r>
      <w:proofErr w:type="spellEnd"/>
      <w:r w:rsidRPr="00495858">
        <w:rPr>
          <w:rFonts w:ascii="Arial" w:eastAsia="Times New Roman" w:hAnsi="Arial" w:cs="Arial"/>
          <w:color w:val="000000"/>
          <w:lang w:eastAsia="cs-CZ"/>
        </w:rPr>
        <w:t xml:space="preserve"> (zejména s ohledem na potřeby rozvojových zemí), ale zároveň neohrozily jejich funkčnost a akceschopnost, které jsou pro mezinárodní společenství, včetně ČR, klíčové. V kontextu tohoto podcíle je nejvýznamnějším tématem zejména reforma Mezinárodního měnového fondu a skupiny Světové banky, Světové obchodní organizace, regionálních rozvojových bank, ale i dalších institucí mezinárodní finanční architektury, jež se podílejí na nastavování globálních standardů.</w:t>
      </w:r>
    </w:p>
    <w:p w14:paraId="6B58B739" w14:textId="77777777" w:rsidR="00495858" w:rsidRPr="00495858" w:rsidRDefault="00495858" w:rsidP="00495858">
      <w:pPr>
        <w:autoSpaceDE w:val="0"/>
        <w:autoSpaceDN w:val="0"/>
        <w:adjustRightInd w:val="0"/>
        <w:spacing w:after="200" w:line="276" w:lineRule="auto"/>
        <w:ind w:left="1985"/>
        <w:jc w:val="both"/>
        <w:rPr>
          <w:rFonts w:ascii="Arial" w:eastAsia="Times New Roman" w:hAnsi="Arial" w:cs="Arial"/>
          <w:color w:val="000000"/>
          <w:lang w:eastAsia="cs-CZ"/>
        </w:rPr>
      </w:pPr>
      <w:r w:rsidRPr="00495858">
        <w:rPr>
          <w:rFonts w:ascii="Arial" w:hAnsi="Arial" w:cs="Arial"/>
          <w:iCs/>
        </w:rPr>
        <w:t xml:space="preserve">V rámci připravované revize hlasovacích práv Mezinárodní asociace pro rozvoj (IDA) podpořila ČR takovou formu revize, která bude chránit hlasovací sílu rozvojových zemí přijímajících financování IDA. </w:t>
      </w:r>
      <w:r w:rsidRPr="00495858">
        <w:rPr>
          <w:rFonts w:ascii="Arial" w:eastAsia="Times New Roman" w:hAnsi="Arial" w:cs="Arial"/>
          <w:color w:val="000000"/>
          <w:lang w:eastAsia="cs-CZ"/>
        </w:rPr>
        <w:t xml:space="preserve">Silnějšímu zapojení rozvojových zemí do rozhodování v mezinárodních institucích obecně se ČR nebrání, aktivně jej však nepodporuje, blíže viz hodnocení SDG 16. </w:t>
      </w:r>
    </w:p>
    <w:p w14:paraId="4579EC95" w14:textId="77777777" w:rsidR="00495858" w:rsidRPr="00495858" w:rsidRDefault="00495858" w:rsidP="00495858">
      <w:pPr>
        <w:autoSpaceDE w:val="0"/>
        <w:autoSpaceDN w:val="0"/>
        <w:adjustRightInd w:val="0"/>
        <w:spacing w:after="200" w:line="276" w:lineRule="auto"/>
        <w:ind w:left="1985"/>
        <w:jc w:val="both"/>
        <w:rPr>
          <w:rFonts w:ascii="Arial Narrow" w:eastAsia="Calibri" w:hAnsi="Arial Narrow" w:cs="Times New Roman"/>
          <w:sz w:val="18"/>
        </w:rPr>
      </w:pPr>
    </w:p>
    <w:p w14:paraId="7175F91A"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10.7 Usnadňovat řízenou, bezpečnou, regulérní a zodpovědnou migraci a mobilitu lidí, mimo jiné uplatňováním plánovaných a dobře řízených migračních politik</w:t>
      </w:r>
    </w:p>
    <w:p w14:paraId="55E246A4"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sz w:val="18"/>
        </w:rPr>
        <w:t>/</w:t>
      </w:r>
      <w:r w:rsidRPr="00495858">
        <w:rPr>
          <w:rFonts w:ascii="Arial Narrow" w:eastAsia="Calibri" w:hAnsi="Arial Narrow" w:cs="Times New Roman"/>
          <w:color w:val="FFC000"/>
          <w:sz w:val="18"/>
        </w:rPr>
        <w:t>oranžová</w:t>
      </w:r>
    </w:p>
    <w:p w14:paraId="64BCE681" w14:textId="6F70C01E" w:rsidR="00495858" w:rsidRPr="00495858" w:rsidRDefault="00495858" w:rsidP="00495858">
      <w:pPr>
        <w:widowControl w:val="0"/>
        <w:spacing w:after="200" w:line="276" w:lineRule="auto"/>
        <w:ind w:left="1985"/>
        <w:jc w:val="both"/>
        <w:rPr>
          <w:rFonts w:ascii="Arial" w:hAnsi="Arial" w:cs="Arial"/>
          <w:iCs/>
        </w:rPr>
      </w:pPr>
      <w:r w:rsidRPr="00495858">
        <w:rPr>
          <w:rFonts w:ascii="Arial" w:hAnsi="Arial" w:cs="Arial"/>
          <w:iCs/>
        </w:rPr>
        <w:t xml:space="preserve">ČR splňuje </w:t>
      </w:r>
      <w:r w:rsidRPr="008F0C46">
        <w:rPr>
          <w:rFonts w:ascii="Arial" w:hAnsi="Arial" w:cs="Arial"/>
          <w:iCs/>
          <w:u w:val="single"/>
        </w:rPr>
        <w:t>86,66 % kritérií</w:t>
      </w:r>
      <w:r w:rsidRPr="00495858">
        <w:rPr>
          <w:rFonts w:ascii="Arial" w:hAnsi="Arial" w:cs="Arial"/>
          <w:iCs/>
        </w:rPr>
        <w:t xml:space="preserve">, podle kterých International </w:t>
      </w:r>
      <w:proofErr w:type="spellStart"/>
      <w:r w:rsidRPr="00495858">
        <w:rPr>
          <w:rFonts w:ascii="Arial" w:hAnsi="Arial" w:cs="Arial"/>
          <w:iCs/>
        </w:rPr>
        <w:t>Organization</w:t>
      </w:r>
      <w:proofErr w:type="spellEnd"/>
      <w:r w:rsidRPr="00495858">
        <w:rPr>
          <w:rFonts w:ascii="Arial" w:hAnsi="Arial" w:cs="Arial"/>
          <w:iCs/>
        </w:rPr>
        <w:t xml:space="preserve"> </w:t>
      </w:r>
      <w:proofErr w:type="spellStart"/>
      <w:r w:rsidRPr="00495858">
        <w:rPr>
          <w:rFonts w:ascii="Arial" w:hAnsi="Arial" w:cs="Arial"/>
          <w:iCs/>
        </w:rPr>
        <w:t>for</w:t>
      </w:r>
      <w:proofErr w:type="spellEnd"/>
      <w:r w:rsidRPr="00495858">
        <w:rPr>
          <w:rFonts w:ascii="Arial" w:hAnsi="Arial" w:cs="Arial"/>
          <w:iCs/>
        </w:rPr>
        <w:t xml:space="preserve"> </w:t>
      </w:r>
      <w:proofErr w:type="spellStart"/>
      <w:r w:rsidRPr="00495858">
        <w:rPr>
          <w:rFonts w:ascii="Arial" w:hAnsi="Arial" w:cs="Arial"/>
          <w:iCs/>
        </w:rPr>
        <w:t>Migration</w:t>
      </w:r>
      <w:proofErr w:type="spellEnd"/>
      <w:r w:rsidRPr="00495858">
        <w:rPr>
          <w:rFonts w:ascii="Arial" w:hAnsi="Arial" w:cs="Arial"/>
          <w:iCs/>
        </w:rPr>
        <w:t xml:space="preserve"> (IOM)</w:t>
      </w:r>
      <w:r w:rsidR="0042399C">
        <w:rPr>
          <w:rFonts w:ascii="Arial" w:hAnsi="Arial" w:cs="Arial"/>
          <w:iCs/>
        </w:rPr>
        <w:t xml:space="preserve"> </w:t>
      </w:r>
      <w:r w:rsidRPr="00495858">
        <w:rPr>
          <w:rFonts w:ascii="Arial" w:hAnsi="Arial" w:cs="Arial"/>
          <w:iCs/>
        </w:rPr>
        <w:t xml:space="preserve">hodnotí dobré řízení politiky </w:t>
      </w:r>
      <w:r w:rsidRPr="0051139B">
        <w:rPr>
          <w:rFonts w:ascii="Arial" w:hAnsi="Arial" w:cs="Arial"/>
          <w:b/>
          <w:iCs/>
        </w:rPr>
        <w:t>migrace</w:t>
      </w:r>
      <w:r w:rsidRPr="00495858">
        <w:rPr>
          <w:rFonts w:ascii="Arial" w:hAnsi="Arial" w:cs="Arial"/>
          <w:iCs/>
        </w:rPr>
        <w:t xml:space="preserve"> a její migrační politika může být z tohoto úhlu pohledu hodnocena jako </w:t>
      </w:r>
      <w:r w:rsidRPr="008F0C46">
        <w:rPr>
          <w:rFonts w:ascii="Arial" w:hAnsi="Arial" w:cs="Arial"/>
          <w:iCs/>
          <w:u w:val="single"/>
        </w:rPr>
        <w:t>úspěšně realizovaná</w:t>
      </w:r>
      <w:r w:rsidRPr="00495858">
        <w:rPr>
          <w:rFonts w:ascii="Arial" w:hAnsi="Arial" w:cs="Arial"/>
          <w:iCs/>
        </w:rPr>
        <w:t xml:space="preserve">. Základní rámec pro jednání státu v této oblasti poskytuje </w:t>
      </w:r>
      <w:r w:rsidRPr="00495858">
        <w:rPr>
          <w:rFonts w:ascii="Arial" w:hAnsi="Arial" w:cs="Arial"/>
          <w:i/>
          <w:iCs/>
        </w:rPr>
        <w:t>Strategie migrační politiky ČR</w:t>
      </w:r>
      <w:r w:rsidRPr="00495858">
        <w:rPr>
          <w:rFonts w:ascii="Arial" w:hAnsi="Arial" w:cs="Arial"/>
          <w:iCs/>
        </w:rPr>
        <w:t xml:space="preserve"> (2015), související oblast integrace cizinců pokrývá </w:t>
      </w:r>
      <w:r w:rsidRPr="00495858">
        <w:rPr>
          <w:rFonts w:ascii="Arial" w:hAnsi="Arial" w:cs="Arial"/>
          <w:i/>
          <w:iCs/>
        </w:rPr>
        <w:t>Koncepce integrace cizinců</w:t>
      </w:r>
      <w:r w:rsidRPr="00495858">
        <w:rPr>
          <w:rFonts w:ascii="Arial" w:hAnsi="Arial" w:cs="Arial"/>
          <w:iCs/>
        </w:rPr>
        <w:t xml:space="preserve"> (2016, aktualizované znění 2019). Na druhou stranu, ČR se potýká s nedostatečnou kapacitou </w:t>
      </w:r>
      <w:r w:rsidRPr="00495858">
        <w:rPr>
          <w:rFonts w:ascii="Arial" w:hAnsi="Arial"/>
        </w:rPr>
        <w:t xml:space="preserve">úřadů imigrační správy, v jejímž důsledku dochází ke zdržování administrativních a rozhodovacích procesů. Téma je politicky velmi citlivé. ČR hlasovala v roce 2018 rovněž proti globálnímu paktu OSN o migraci (Globální pakt pro bezpečnou, řízenou a legální migraci). ČR není </w:t>
      </w:r>
      <w:r w:rsidRPr="00495858">
        <w:rPr>
          <w:rFonts w:ascii="Arial" w:hAnsi="Arial"/>
        </w:rPr>
        <w:lastRenderedPageBreak/>
        <w:t xml:space="preserve">primární cílovou zemí pro cizince ze třetích zemí. </w:t>
      </w:r>
    </w:p>
    <w:p w14:paraId="3DE3D667" w14:textId="77777777" w:rsidR="00495858" w:rsidRPr="00495858" w:rsidRDefault="00495858" w:rsidP="00495858">
      <w:pPr>
        <w:widowControl w:val="0"/>
        <w:spacing w:after="200" w:line="276" w:lineRule="auto"/>
        <w:ind w:left="1985"/>
        <w:jc w:val="both"/>
        <w:rPr>
          <w:rFonts w:ascii="Arial" w:hAnsi="Arial" w:cs="Arial"/>
          <w:iCs/>
        </w:rPr>
      </w:pPr>
    </w:p>
    <w:p w14:paraId="68A50AB4"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10.a Uplatňovat zásadu zvláštního a diferencovaného přístupu k rozvojovým zemím, zejména k těm nejméně rozvinutým, v souladu s dohodami Světové obchodní organizace</w:t>
      </w:r>
    </w:p>
    <w:p w14:paraId="1E987AB4"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p>
    <w:p w14:paraId="5AA800AA" w14:textId="3437E5AD" w:rsidR="00495858" w:rsidRPr="00495858" w:rsidRDefault="00495858" w:rsidP="00495858">
      <w:pPr>
        <w:widowControl w:val="0"/>
        <w:spacing w:after="200" w:line="276" w:lineRule="auto"/>
        <w:ind w:left="1985"/>
        <w:jc w:val="both"/>
        <w:rPr>
          <w:rFonts w:ascii="Arial" w:hAnsi="Arial"/>
          <w:iCs/>
        </w:rPr>
      </w:pPr>
      <w:r w:rsidRPr="00495858">
        <w:rPr>
          <w:rFonts w:ascii="Arial" w:hAnsi="Arial" w:cs="Arial"/>
          <w:iCs/>
        </w:rPr>
        <w:t>ČR je součástí volného trhu EU. Na zboží pocházející mimo zemí EU je aplikován jednotný systém cel, zároveň jsou však dlouhodobě vyjednávány preferenční dohody s jednotlivými státy, jako kupříkladu s</w:t>
      </w:r>
      <w:r w:rsidR="002C7104">
        <w:rPr>
          <w:rFonts w:ascii="Arial" w:hAnsi="Arial" w:cs="Arial"/>
          <w:iCs/>
        </w:rPr>
        <w:t> </w:t>
      </w:r>
      <w:r w:rsidRPr="00495858">
        <w:rPr>
          <w:rFonts w:ascii="Arial" w:hAnsi="Arial" w:cs="Arial"/>
          <w:iCs/>
        </w:rPr>
        <w:t xml:space="preserve">Mosambikem. Zároveň stále probíhají jednání se státy </w:t>
      </w:r>
      <w:proofErr w:type="spellStart"/>
      <w:r w:rsidRPr="00495858">
        <w:rPr>
          <w:rFonts w:ascii="Arial" w:hAnsi="Arial" w:cs="Arial"/>
          <w:iCs/>
        </w:rPr>
        <w:t>Mercosur</w:t>
      </w:r>
      <w:proofErr w:type="spellEnd"/>
      <w:r w:rsidRPr="00495858">
        <w:rPr>
          <w:rFonts w:ascii="Arial" w:hAnsi="Arial" w:cs="Arial"/>
          <w:iCs/>
        </w:rPr>
        <w:t>, Vietnam či Tunis. V těchto případech je kladen důraz ze strany EU na povinnost kapitol vztahující se k udržitelnému rozvoji.</w:t>
      </w:r>
    </w:p>
    <w:p w14:paraId="7A2E5937" w14:textId="77777777" w:rsidR="00495858" w:rsidRPr="00495858" w:rsidRDefault="00495858" w:rsidP="00495858">
      <w:pPr>
        <w:widowControl w:val="0"/>
        <w:spacing w:after="200" w:line="276" w:lineRule="auto"/>
        <w:ind w:left="1985"/>
        <w:jc w:val="both"/>
        <w:rPr>
          <w:rFonts w:ascii="Arial" w:hAnsi="Arial"/>
          <w:iCs/>
        </w:rPr>
      </w:pPr>
    </w:p>
    <w:p w14:paraId="5F217C8E"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10.b Podporovat oficiální rozvojovou pomoc (ODA) a finanční toky, včetně přímých zahraničních investic do států, které to potřebují nejvíce, k nimž patří zejména nejméně rozvinuté země, africké země, malé ostrovní rozvojové státy a vnitrozemské rozvojové země, v souladu s jejich národními plány a programy</w:t>
      </w:r>
    </w:p>
    <w:p w14:paraId="22B42AE1"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p>
    <w:p w14:paraId="74DDC4AA" w14:textId="77777777" w:rsidR="00495858" w:rsidRPr="00495858" w:rsidRDefault="00495858" w:rsidP="00495858">
      <w:pPr>
        <w:widowControl w:val="0"/>
        <w:spacing w:after="200" w:line="276" w:lineRule="auto"/>
        <w:ind w:left="1985"/>
        <w:jc w:val="both"/>
        <w:rPr>
          <w:rFonts w:ascii="Arial" w:hAnsi="Arial"/>
          <w:iCs/>
          <w:color w:val="A6A6A6" w:themeColor="background1" w:themeShade="A6"/>
        </w:rPr>
      </w:pPr>
      <w:r w:rsidRPr="00495858">
        <w:rPr>
          <w:rFonts w:ascii="Arial" w:hAnsi="Arial" w:cs="Arial"/>
          <w:iCs/>
        </w:rPr>
        <w:t xml:space="preserve">Na základě předběžného statistického výkaznictví </w:t>
      </w:r>
      <w:r w:rsidRPr="0051139B">
        <w:rPr>
          <w:rFonts w:ascii="Arial" w:hAnsi="Arial" w:cs="Arial"/>
          <w:b/>
          <w:iCs/>
        </w:rPr>
        <w:t>ODA</w:t>
      </w:r>
      <w:r w:rsidRPr="00495858">
        <w:rPr>
          <w:rFonts w:ascii="Arial" w:hAnsi="Arial" w:cs="Arial"/>
          <w:iCs/>
        </w:rPr>
        <w:t xml:space="preserve"> ČR v dolarovém vyjádření mezi r. 2017 a 2018 mírně vzrostla: z 304 na 322,57 mil. USD. Podíl ODA/HND ČR však ve stejné době poklesl z 0,15 na 0,14 %, a to především z důvodu výrazného růstu české ekonomiky. Bilaterální výdaje ODA/HND ČR na nejméně rozvinuté země tvořily v roce 2018 0,006 %, stejně jako ve dvou předchozích letech.</w:t>
      </w:r>
    </w:p>
    <w:p w14:paraId="7ACEA02C" w14:textId="77777777" w:rsidR="00495858" w:rsidRPr="00495858" w:rsidRDefault="00495858" w:rsidP="00495858">
      <w:pPr>
        <w:spacing w:after="200" w:line="276" w:lineRule="auto"/>
        <w:ind w:left="1985"/>
        <w:jc w:val="both"/>
        <w:rPr>
          <w:rFonts w:ascii="Arial" w:hAnsi="Arial" w:cs="Arial"/>
          <w:iCs/>
        </w:rPr>
      </w:pPr>
      <w:r w:rsidRPr="00495858">
        <w:rPr>
          <w:rFonts w:ascii="Arial" w:hAnsi="Arial" w:cs="Arial"/>
          <w:iCs/>
        </w:rPr>
        <w:t xml:space="preserve">Součástí </w:t>
      </w:r>
      <w:r w:rsidRPr="0051139B">
        <w:rPr>
          <w:rFonts w:ascii="Arial" w:hAnsi="Arial" w:cs="Arial"/>
          <w:b/>
          <w:iCs/>
        </w:rPr>
        <w:t>ZRS</w:t>
      </w:r>
      <w:r w:rsidRPr="00495858">
        <w:rPr>
          <w:rFonts w:ascii="Arial" w:hAnsi="Arial" w:cs="Arial"/>
          <w:iCs/>
        </w:rPr>
        <w:t xml:space="preserve"> ČR je podpora investic na náročnějších a rizikových trzích v rozvojových zemích (i v těch nejméně rozvinutých, afrických aj. státech), a to nejen na úrovni velkých podniků, ale i malých a středních firem. Podmínkou podpory je udržitelnost takovýchto investic, jejich rozvojový dopad a jednoznačná přidaná hodnota (tzv. </w:t>
      </w:r>
      <w:proofErr w:type="spellStart"/>
      <w:r w:rsidRPr="00495858">
        <w:rPr>
          <w:rFonts w:ascii="Arial" w:hAnsi="Arial" w:cs="Arial"/>
          <w:iCs/>
        </w:rPr>
        <w:t>adicionalita</w:t>
      </w:r>
      <w:proofErr w:type="spellEnd"/>
      <w:r w:rsidRPr="00495858">
        <w:rPr>
          <w:rFonts w:ascii="Arial" w:hAnsi="Arial" w:cs="Arial"/>
          <w:iCs/>
        </w:rPr>
        <w:t xml:space="preserve">). Roku 2018 byl usnesením vlády ČR založen program </w:t>
      </w:r>
      <w:r w:rsidRPr="00495858">
        <w:rPr>
          <w:rFonts w:ascii="Arial" w:hAnsi="Arial" w:cs="Arial"/>
          <w:i/>
          <w:iCs/>
        </w:rPr>
        <w:t>Záruka ZRS</w:t>
      </w:r>
      <w:r w:rsidRPr="00495858">
        <w:rPr>
          <w:rFonts w:ascii="Arial" w:hAnsi="Arial" w:cs="Arial"/>
          <w:iCs/>
        </w:rPr>
        <w:t xml:space="preserve"> a jeho řízením byla pověřena Českomoravská záruční a rozvojová banka (ČMZRB) ve spolupráci s MZV. ČMZRB se tímto stala rozvojovou finanční institucí ČR de facto (mandát podporovat malé a střední podnikatele uvnitř ČR si ponechala, ale rozšířila si jej o zahraničí, tj. právě na garance do rozvojových zemí). ČMZRB poskytuje záruky za úvěr do 50 procent výše úvěru. Musí jít o úvěr na investici firmy v rozvojové zemi, přičemž součástí musí být rozvojové dopady (typicky založení výrobní pobočky, která např. vytvoří pracovní místa, vyškolí místní zaměstnance, přinese ekologicky šetrnější technologii…). První výzva ČMZRB firmám k podávání návrhů projektů byla vyhlášena 4/2019. K dispozici pro první ročník je 50 mil. Kč (z rozpočtu ZRS ČR). </w:t>
      </w:r>
    </w:p>
    <w:p w14:paraId="63E39FE8" w14:textId="528E5A6B" w:rsidR="00495858" w:rsidRPr="00495858" w:rsidRDefault="00495858" w:rsidP="00495858">
      <w:pPr>
        <w:spacing w:after="200" w:line="276" w:lineRule="auto"/>
        <w:ind w:left="1985"/>
        <w:jc w:val="both"/>
        <w:rPr>
          <w:rFonts w:ascii="Arial" w:hAnsi="Arial"/>
          <w:iCs/>
        </w:rPr>
      </w:pPr>
      <w:r w:rsidRPr="00495858">
        <w:rPr>
          <w:rFonts w:ascii="Arial" w:hAnsi="Arial"/>
          <w:iCs/>
        </w:rPr>
        <w:t>Celkové finanční toky ČR na rozvoj (ODA, přímé zahraniční investice a</w:t>
      </w:r>
      <w:r w:rsidR="00C01ADC">
        <w:rPr>
          <w:rFonts w:ascii="Arial" w:hAnsi="Arial"/>
          <w:iCs/>
        </w:rPr>
        <w:t> </w:t>
      </w:r>
      <w:r w:rsidRPr="00495858">
        <w:rPr>
          <w:rFonts w:ascii="Arial" w:hAnsi="Arial"/>
          <w:iCs/>
        </w:rPr>
        <w:t xml:space="preserve">jiné finanční toky) v roce 2018 činily </w:t>
      </w:r>
      <w:r w:rsidRPr="008F0C46">
        <w:rPr>
          <w:rFonts w:ascii="Arial" w:hAnsi="Arial"/>
          <w:iCs/>
          <w:u w:val="single"/>
        </w:rPr>
        <w:t>10,88 mld. Kč.</w:t>
      </w:r>
      <w:r w:rsidRPr="00495858">
        <w:rPr>
          <w:rFonts w:ascii="Arial" w:hAnsi="Arial"/>
          <w:iCs/>
        </w:rPr>
        <w:t xml:space="preserve"> </w:t>
      </w:r>
    </w:p>
    <w:p w14:paraId="2E7A8516" w14:textId="57BA7670" w:rsidR="00495858" w:rsidRPr="00495858" w:rsidRDefault="00495858" w:rsidP="00495858">
      <w:pPr>
        <w:widowControl w:val="0"/>
        <w:spacing w:after="200" w:line="276" w:lineRule="auto"/>
        <w:ind w:left="1985"/>
        <w:jc w:val="both"/>
        <w:rPr>
          <w:rFonts w:ascii="Arial" w:hAnsi="Arial"/>
          <w:iCs/>
        </w:rPr>
      </w:pPr>
      <w:r w:rsidRPr="00495858">
        <w:rPr>
          <w:rFonts w:ascii="Arial" w:hAnsi="Arial"/>
        </w:rPr>
        <w:t>Z hlediska samotného zaměření ZRS je třeba, aby hledisko potřebnosti MZV zohledňovalo při tvorbě pozic České republiky vůči Evropské unii, kde Česká republika podporuje především zaměření na teritoria Západního Balkánu a východního sousedství EU, jež patří většinou mezi země středního příjmu. ZRS je kromě toho doposud většinově vázaná, a</w:t>
      </w:r>
      <w:r w:rsidR="002C7104">
        <w:rPr>
          <w:rFonts w:ascii="Arial" w:hAnsi="Arial"/>
        </w:rPr>
        <w:t> </w:t>
      </w:r>
      <w:r w:rsidRPr="00495858">
        <w:rPr>
          <w:rFonts w:ascii="Arial" w:hAnsi="Arial"/>
        </w:rPr>
        <w:t>tedy i z větší části tažená dárcovskou zemí, což výrazně omezuje vlastnictví rozvoje.</w:t>
      </w:r>
    </w:p>
    <w:p w14:paraId="2D5075DC" w14:textId="77777777" w:rsidR="00495858" w:rsidRPr="00495858" w:rsidRDefault="00495858" w:rsidP="00495858">
      <w:pPr>
        <w:keepNext/>
        <w:framePr w:w="1928" w:hSpace="340" w:vSpace="181" w:wrap="around" w:vAnchor="text" w:hAnchor="page" w:x="786" w:y="448"/>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 xml:space="preserve">10.c Do roku 2030 snížit transakční náklady </w:t>
      </w:r>
      <w:proofErr w:type="spellStart"/>
      <w:r w:rsidRPr="00495858">
        <w:rPr>
          <w:rFonts w:ascii="Arial Narrow" w:eastAsia="Calibri" w:hAnsi="Arial Narrow" w:cs="Times New Roman"/>
          <w:sz w:val="18"/>
        </w:rPr>
        <w:t>remitencí</w:t>
      </w:r>
      <w:proofErr w:type="spellEnd"/>
      <w:r w:rsidRPr="00495858">
        <w:rPr>
          <w:rFonts w:ascii="Arial Narrow" w:eastAsia="Calibri" w:hAnsi="Arial Narrow" w:cs="Times New Roman"/>
          <w:sz w:val="18"/>
        </w:rPr>
        <w:t xml:space="preserve"> migrantů na méně než 3 procenta a eliminovat toky </w:t>
      </w:r>
      <w:proofErr w:type="spellStart"/>
      <w:r w:rsidRPr="00495858">
        <w:rPr>
          <w:rFonts w:ascii="Arial Narrow" w:eastAsia="Calibri" w:hAnsi="Arial Narrow" w:cs="Times New Roman"/>
          <w:sz w:val="18"/>
        </w:rPr>
        <w:t>remitencí</w:t>
      </w:r>
      <w:proofErr w:type="spellEnd"/>
      <w:r w:rsidRPr="00495858">
        <w:rPr>
          <w:rFonts w:ascii="Arial Narrow" w:eastAsia="Calibri" w:hAnsi="Arial Narrow" w:cs="Times New Roman"/>
          <w:sz w:val="18"/>
        </w:rPr>
        <w:t xml:space="preserve"> s náklady vyššími než 5 procent</w:t>
      </w:r>
    </w:p>
    <w:p w14:paraId="02C63CBC" w14:textId="77777777" w:rsidR="00495858" w:rsidRPr="00495858" w:rsidRDefault="00495858" w:rsidP="00495858">
      <w:pPr>
        <w:keepNext/>
        <w:framePr w:w="1928" w:hSpace="340" w:vSpace="181" w:wrap="around" w:vAnchor="text" w:hAnchor="page" w:x="786" w:y="448"/>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sz w:val="18"/>
        </w:rPr>
        <w:t>/</w:t>
      </w:r>
      <w:r w:rsidRPr="00495858">
        <w:rPr>
          <w:rFonts w:ascii="Arial Narrow" w:eastAsia="Calibri" w:hAnsi="Arial Narrow" w:cs="Times New Roman"/>
          <w:color w:val="FF0000"/>
          <w:sz w:val="18"/>
        </w:rPr>
        <w:t>červená</w:t>
      </w:r>
    </w:p>
    <w:p w14:paraId="0A14BA89" w14:textId="77777777" w:rsidR="00495858" w:rsidRPr="00495858" w:rsidRDefault="00495858" w:rsidP="00495858">
      <w:pPr>
        <w:widowControl w:val="0"/>
        <w:spacing w:after="200" w:line="276" w:lineRule="auto"/>
        <w:ind w:left="1985"/>
        <w:jc w:val="both"/>
        <w:rPr>
          <w:rFonts w:ascii="Arial" w:hAnsi="Arial"/>
          <w:iCs/>
        </w:rPr>
      </w:pPr>
    </w:p>
    <w:p w14:paraId="5844E320" w14:textId="77777777" w:rsidR="00495858" w:rsidRPr="00495858" w:rsidRDefault="00495858" w:rsidP="00495858">
      <w:pPr>
        <w:widowControl w:val="0"/>
        <w:spacing w:after="200" w:line="276" w:lineRule="auto"/>
        <w:ind w:left="1985"/>
        <w:jc w:val="both"/>
        <w:rPr>
          <w:rFonts w:ascii="Arial" w:hAnsi="Arial" w:cs="Arial"/>
          <w:iCs/>
        </w:rPr>
      </w:pPr>
      <w:proofErr w:type="spellStart"/>
      <w:r w:rsidRPr="0051139B">
        <w:rPr>
          <w:rFonts w:ascii="Arial" w:hAnsi="Arial" w:cs="Arial"/>
          <w:b/>
          <w:iCs/>
        </w:rPr>
        <w:t>Remitence</w:t>
      </w:r>
      <w:proofErr w:type="spellEnd"/>
      <w:r w:rsidRPr="00495858">
        <w:rPr>
          <w:rFonts w:ascii="Arial" w:hAnsi="Arial" w:cs="Arial"/>
          <w:iCs/>
        </w:rPr>
        <w:t xml:space="preserve"> jsou finanční prostředky, které migranti posílají do země svého původu, často např. k podpoře vlastní rodiny. Vysoké náklady na převod </w:t>
      </w:r>
      <w:proofErr w:type="spellStart"/>
      <w:r w:rsidRPr="00495858">
        <w:rPr>
          <w:rFonts w:ascii="Arial" w:hAnsi="Arial" w:cs="Arial"/>
          <w:iCs/>
        </w:rPr>
        <w:t>remitencí</w:t>
      </w:r>
      <w:proofErr w:type="spellEnd"/>
      <w:r w:rsidRPr="00495858">
        <w:rPr>
          <w:rFonts w:ascii="Arial" w:hAnsi="Arial" w:cs="Arial"/>
          <w:iCs/>
        </w:rPr>
        <w:t xml:space="preserve"> zhoršují finanční situaci rodin podporovaných migranty, a proto doléhají negativně především na migranty z rozvojových zemí. Světová banka monitoruje procentuální náklady na převod relativně malých částek </w:t>
      </w:r>
      <w:proofErr w:type="spellStart"/>
      <w:r w:rsidRPr="00495858">
        <w:rPr>
          <w:rFonts w:ascii="Arial" w:hAnsi="Arial" w:cs="Arial"/>
          <w:iCs/>
        </w:rPr>
        <w:t>remitencí</w:t>
      </w:r>
      <w:proofErr w:type="spellEnd"/>
      <w:r w:rsidRPr="00495858">
        <w:rPr>
          <w:rFonts w:ascii="Arial" w:hAnsi="Arial" w:cs="Arial"/>
          <w:iCs/>
        </w:rPr>
        <w:t xml:space="preserve">. V hledáčku Světové banky je ČR jako země zdrojová – náklady na převod </w:t>
      </w:r>
      <w:proofErr w:type="spellStart"/>
      <w:r w:rsidRPr="00495858">
        <w:rPr>
          <w:rFonts w:ascii="Arial" w:hAnsi="Arial" w:cs="Arial"/>
          <w:iCs/>
        </w:rPr>
        <w:t>remitencí</w:t>
      </w:r>
      <w:proofErr w:type="spellEnd"/>
      <w:r w:rsidRPr="00495858">
        <w:rPr>
          <w:rFonts w:ascii="Arial" w:hAnsi="Arial" w:cs="Arial"/>
          <w:iCs/>
        </w:rPr>
        <w:t xml:space="preserve"> pocházejících z ČR se na začátku roku 2016 pro cílové země Ukrajinu a Vietnam pohybovaly při převodu 200 USD mezi 4 % a 15 %, při převodu 500 USD mezi 3 % a 9 %. Rozdíly vycházejí z nabídek vybraných monitorovaných institucí poskytujících tyto služby. Výše nákladů na transfer </w:t>
      </w:r>
      <w:proofErr w:type="spellStart"/>
      <w:r w:rsidRPr="00495858">
        <w:rPr>
          <w:rFonts w:ascii="Arial" w:hAnsi="Arial" w:cs="Arial"/>
          <w:iCs/>
        </w:rPr>
        <w:t>remitencí</w:t>
      </w:r>
      <w:proofErr w:type="spellEnd"/>
      <w:r w:rsidRPr="00495858">
        <w:rPr>
          <w:rFonts w:ascii="Arial" w:hAnsi="Arial" w:cs="Arial"/>
          <w:iCs/>
        </w:rPr>
        <w:t xml:space="preserve"> však zajímá i české občany pracující v zahraničí, kteří posílají více peněz do ČR, než migranti pracující v ČR do svých původních zemí.</w:t>
      </w:r>
    </w:p>
    <w:p w14:paraId="65CA2CC9" w14:textId="77777777" w:rsidR="00495858" w:rsidRPr="00495858" w:rsidRDefault="00495858" w:rsidP="00495858">
      <w:pPr>
        <w:widowControl w:val="0"/>
        <w:spacing w:after="200" w:line="276" w:lineRule="auto"/>
        <w:ind w:left="1985"/>
        <w:jc w:val="both"/>
        <w:rPr>
          <w:rFonts w:ascii="Arial" w:hAnsi="Arial" w:cs="Arial"/>
          <w:iCs/>
        </w:rPr>
      </w:pPr>
      <w:r w:rsidRPr="00495858">
        <w:rPr>
          <w:rFonts w:ascii="Arial" w:hAnsi="Arial" w:cs="Arial"/>
          <w:iCs/>
        </w:rPr>
        <w:t xml:space="preserve">Problematika transakčních nákladů na </w:t>
      </w:r>
      <w:proofErr w:type="spellStart"/>
      <w:r w:rsidRPr="00495858">
        <w:rPr>
          <w:rFonts w:ascii="Arial" w:hAnsi="Arial" w:cs="Arial"/>
          <w:iCs/>
        </w:rPr>
        <w:t>remitence</w:t>
      </w:r>
      <w:proofErr w:type="spellEnd"/>
      <w:r w:rsidRPr="00495858">
        <w:rPr>
          <w:rFonts w:ascii="Arial" w:hAnsi="Arial" w:cs="Arial"/>
          <w:iCs/>
        </w:rPr>
        <w:t xml:space="preserve"> je v ČR závislá na tržních mechanismech a cenách stanovených soukromými subjekty. Z kapacitních důvodů se státní správě doposud nepodařilo tuto problematiku komplexněji uchopit a snižování transakčních nákladů systematicky podporovat.  K dalším informacím viz hodnocení </w:t>
      </w:r>
      <w:r w:rsidRPr="00495858">
        <w:rPr>
          <w:rFonts w:ascii="Arial" w:hAnsi="Arial" w:cs="Arial"/>
          <w:iCs/>
          <w:highlight w:val="yellow"/>
        </w:rPr>
        <w:t>SDG 17</w:t>
      </w:r>
      <w:r w:rsidRPr="00495858">
        <w:rPr>
          <w:rFonts w:ascii="Arial" w:hAnsi="Arial" w:cs="Arial"/>
          <w:iCs/>
        </w:rPr>
        <w:t>.</w:t>
      </w:r>
    </w:p>
    <w:p w14:paraId="3F8079B1" w14:textId="2AD9F838" w:rsidR="00495858" w:rsidRDefault="00495858"/>
    <w:p w14:paraId="07143FB5" w14:textId="2EDCC18C" w:rsidR="00495858" w:rsidRDefault="00495858"/>
    <w:p w14:paraId="65F9D393" w14:textId="3C36A5B0" w:rsidR="00495858" w:rsidRDefault="00495858"/>
    <w:p w14:paraId="177F315F" w14:textId="0595DA97" w:rsidR="00495858" w:rsidRDefault="00495858"/>
    <w:p w14:paraId="60EF747F" w14:textId="5D551B54" w:rsidR="00495858" w:rsidRDefault="00495858"/>
    <w:p w14:paraId="250654A3" w14:textId="7EE9B300" w:rsidR="00495858" w:rsidRDefault="00495858"/>
    <w:p w14:paraId="6684F345" w14:textId="15758A0A" w:rsidR="00495858" w:rsidRDefault="00495858"/>
    <w:p w14:paraId="593D71A8" w14:textId="253E1393" w:rsidR="00495858" w:rsidRDefault="00495858"/>
    <w:p w14:paraId="5981A433" w14:textId="5D852266" w:rsidR="00495858" w:rsidRDefault="00495858"/>
    <w:p w14:paraId="57859625" w14:textId="3ADDE348" w:rsidR="00495858" w:rsidRDefault="00495858"/>
    <w:p w14:paraId="6D6512D3" w14:textId="59902867" w:rsidR="00495858" w:rsidRDefault="00495858"/>
    <w:p w14:paraId="0A6AEC16" w14:textId="42EFB45A" w:rsidR="00495858" w:rsidRDefault="00495858"/>
    <w:p w14:paraId="00E6A88E" w14:textId="2BDD0A7B" w:rsidR="00495858" w:rsidRDefault="00495858"/>
    <w:p w14:paraId="59E7E1AE" w14:textId="2FC9C31D" w:rsidR="00495858" w:rsidRDefault="00495858"/>
    <w:p w14:paraId="6A4F0B18" w14:textId="75699692" w:rsidR="00495858" w:rsidRDefault="00495858"/>
    <w:p w14:paraId="212CA011" w14:textId="48056BB7" w:rsidR="00495858" w:rsidRDefault="00495858"/>
    <w:p w14:paraId="061422F5" w14:textId="77777777" w:rsidR="00495858" w:rsidRPr="00495858" w:rsidRDefault="00495858" w:rsidP="00495858">
      <w:pPr>
        <w:spacing w:before="240" w:after="120" w:line="276" w:lineRule="auto"/>
        <w:ind w:left="1985"/>
        <w:jc w:val="both"/>
        <w:rPr>
          <w:rFonts w:ascii="Arial" w:hAnsi="Arial" w:cstheme="minorHAnsi"/>
        </w:rPr>
      </w:pPr>
      <w:r w:rsidRPr="00495858">
        <w:rPr>
          <w:rFonts w:ascii="Arial" w:hAnsi="Arial" w:cs="Arial"/>
          <w:i/>
          <w:noProof/>
          <w:szCs w:val="28"/>
          <w:lang w:eastAsia="cs-CZ"/>
        </w:rPr>
        <w:lastRenderedPageBreak/>
        <w:drawing>
          <wp:anchor distT="0" distB="0" distL="114300" distR="114300" simplePos="0" relativeHeight="251715584" behindDoc="0" locked="0" layoutInCell="1" allowOverlap="1" wp14:anchorId="59EE4F0C" wp14:editId="265B66B0">
            <wp:simplePos x="0" y="0"/>
            <wp:positionH relativeFrom="page">
              <wp:posOffset>-60385</wp:posOffset>
            </wp:positionH>
            <wp:positionV relativeFrom="page">
              <wp:posOffset>-43132</wp:posOffset>
            </wp:positionV>
            <wp:extent cx="3052482" cy="3035720"/>
            <wp:effectExtent l="0" t="0" r="0" b="0"/>
            <wp:wrapSquare wrapText="bothSides"/>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52482" cy="3035720"/>
                    </a:xfrm>
                    <a:prstGeom prst="rect">
                      <a:avLst/>
                    </a:prstGeom>
                    <a:noFill/>
                    <a:ln>
                      <a:noFill/>
                    </a:ln>
                  </pic:spPr>
                </pic:pic>
              </a:graphicData>
            </a:graphic>
          </wp:anchor>
        </w:drawing>
      </w:r>
      <w:r w:rsidRPr="00495858">
        <w:rPr>
          <w:rFonts w:ascii="Arial" w:hAnsi="Arial" w:cs="Arial"/>
          <w:i/>
          <w:noProof/>
          <w:szCs w:val="28"/>
          <w:lang w:eastAsia="cs-CZ"/>
        </w:rPr>
        <w:drawing>
          <wp:anchor distT="0" distB="0" distL="114300" distR="114300" simplePos="0" relativeHeight="251716608" behindDoc="0" locked="0" layoutInCell="1" allowOverlap="1" wp14:anchorId="1B7F33EC" wp14:editId="79F7B13C">
            <wp:simplePos x="0" y="0"/>
            <wp:positionH relativeFrom="margin">
              <wp:posOffset>3198603</wp:posOffset>
            </wp:positionH>
            <wp:positionV relativeFrom="margin">
              <wp:posOffset>-630927</wp:posOffset>
            </wp:positionV>
            <wp:extent cx="2514600" cy="2188210"/>
            <wp:effectExtent l="0" t="0" r="0" b="2540"/>
            <wp:wrapSquare wrapText="bothSides"/>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14600" cy="2188210"/>
                    </a:xfrm>
                    <a:prstGeom prst="rect">
                      <a:avLst/>
                    </a:prstGeom>
                    <a:noFill/>
                    <a:ln>
                      <a:noFill/>
                    </a:ln>
                  </pic:spPr>
                </pic:pic>
              </a:graphicData>
            </a:graphic>
          </wp:anchor>
        </w:drawing>
      </w:r>
    </w:p>
    <w:p w14:paraId="4D8DBB91" w14:textId="77777777" w:rsidR="00495858" w:rsidRPr="00495858" w:rsidRDefault="00495858" w:rsidP="00495858">
      <w:pPr>
        <w:spacing w:before="240" w:after="120" w:line="276" w:lineRule="auto"/>
        <w:ind w:left="1985"/>
        <w:jc w:val="both"/>
        <w:rPr>
          <w:rFonts w:ascii="Arial" w:hAnsi="Arial" w:cstheme="minorHAnsi"/>
          <w:b/>
        </w:rPr>
      </w:pPr>
    </w:p>
    <w:p w14:paraId="51617ABD" w14:textId="77777777" w:rsidR="00495858" w:rsidRPr="00495858" w:rsidRDefault="00495858" w:rsidP="00495858">
      <w:pPr>
        <w:spacing w:before="240" w:after="120" w:line="276" w:lineRule="auto"/>
        <w:ind w:left="1985"/>
        <w:jc w:val="both"/>
        <w:rPr>
          <w:rFonts w:ascii="Arial" w:hAnsi="Arial" w:cstheme="minorHAnsi"/>
          <w:b/>
        </w:rPr>
      </w:pPr>
    </w:p>
    <w:p w14:paraId="23AE83BF" w14:textId="77777777" w:rsidR="00495858" w:rsidRPr="00495858" w:rsidRDefault="00495858" w:rsidP="00495858">
      <w:pPr>
        <w:spacing w:after="200" w:line="276" w:lineRule="auto"/>
        <w:ind w:left="1985"/>
        <w:jc w:val="center"/>
        <w:rPr>
          <w:rFonts w:ascii="Arial" w:hAnsi="Arial" w:cs="Arial"/>
          <w:i/>
          <w:szCs w:val="28"/>
        </w:rPr>
      </w:pPr>
    </w:p>
    <w:p w14:paraId="7900FD1E" w14:textId="77777777" w:rsidR="00495858" w:rsidRPr="00495858" w:rsidRDefault="00495858" w:rsidP="00495858">
      <w:pPr>
        <w:spacing w:before="240" w:after="120" w:line="276" w:lineRule="auto"/>
        <w:ind w:left="1985"/>
        <w:jc w:val="both"/>
        <w:rPr>
          <w:rFonts w:ascii="Arial" w:hAnsi="Arial" w:cstheme="minorHAnsi"/>
          <w:b/>
        </w:rPr>
      </w:pPr>
    </w:p>
    <w:p w14:paraId="35FB53B9" w14:textId="77777777" w:rsidR="00495858" w:rsidRPr="00495858" w:rsidRDefault="00495858" w:rsidP="00495858">
      <w:pPr>
        <w:spacing w:before="240" w:after="120" w:line="276" w:lineRule="auto"/>
        <w:ind w:left="1985"/>
        <w:jc w:val="both"/>
        <w:rPr>
          <w:rFonts w:ascii="Arial" w:hAnsi="Arial" w:cstheme="minorHAnsi"/>
          <w:b/>
        </w:rPr>
      </w:pPr>
    </w:p>
    <w:p w14:paraId="05C7A25F" w14:textId="77777777" w:rsidR="00495858" w:rsidRPr="00495858" w:rsidRDefault="00495858" w:rsidP="00495858">
      <w:pPr>
        <w:spacing w:before="240" w:after="120" w:line="276" w:lineRule="auto"/>
        <w:ind w:left="1985"/>
        <w:jc w:val="both"/>
        <w:rPr>
          <w:rFonts w:ascii="Arial" w:hAnsi="Arial" w:cstheme="minorHAnsi"/>
          <w:b/>
        </w:rPr>
      </w:pPr>
    </w:p>
    <w:p w14:paraId="56ACD8E6" w14:textId="77777777" w:rsidR="00495858" w:rsidRPr="00495858" w:rsidRDefault="00495858" w:rsidP="00495858">
      <w:pPr>
        <w:spacing w:before="240" w:after="120" w:line="276" w:lineRule="auto"/>
        <w:ind w:left="1985"/>
        <w:jc w:val="both"/>
        <w:rPr>
          <w:rFonts w:ascii="Arial" w:hAnsi="Arial" w:cstheme="minorHAnsi"/>
          <w:b/>
        </w:rPr>
      </w:pPr>
    </w:p>
    <w:p w14:paraId="4009C6D9" w14:textId="4E6F637E" w:rsidR="00495858" w:rsidRPr="00495858" w:rsidRDefault="00495858" w:rsidP="00495858">
      <w:pPr>
        <w:shd w:val="clear" w:color="auto" w:fill="DFA503"/>
        <w:spacing w:before="240" w:after="200" w:line="276" w:lineRule="auto"/>
        <w:outlineLvl w:val="1"/>
        <w:rPr>
          <w:rFonts w:ascii="Arial" w:eastAsiaTheme="minorEastAsia" w:hAnsi="Arial" w:cs="Arial"/>
          <w:b/>
          <w:color w:val="FFFFFF" w:themeColor="background1"/>
          <w:sz w:val="28"/>
          <w:szCs w:val="19"/>
        </w:rPr>
      </w:pPr>
      <w:bookmarkStart w:id="23" w:name="_Toc534319440"/>
      <w:bookmarkStart w:id="24" w:name="_Toc31984954"/>
      <w:r w:rsidRPr="00495858">
        <w:rPr>
          <w:rFonts w:ascii="Arial" w:eastAsiaTheme="minorEastAsia" w:hAnsi="Arial" w:cs="Arial"/>
          <w:b/>
          <w:color w:val="FFFFFF" w:themeColor="background1"/>
          <w:sz w:val="28"/>
          <w:szCs w:val="19"/>
        </w:rPr>
        <w:t>SDG 11 Vytvořit inkluzivní, bezpečná, odolná a udržitelná města a obce</w:t>
      </w:r>
      <w:bookmarkEnd w:id="23"/>
      <w:bookmarkEnd w:id="24"/>
    </w:p>
    <w:p w14:paraId="521E3DC2" w14:textId="77777777" w:rsidR="00495858" w:rsidRPr="00495858" w:rsidRDefault="00495858" w:rsidP="00495858">
      <w:pPr>
        <w:spacing w:before="240" w:after="120" w:line="276" w:lineRule="auto"/>
        <w:ind w:left="1985"/>
        <w:jc w:val="both"/>
        <w:rPr>
          <w:rFonts w:ascii="Arial" w:hAnsi="Arial" w:cstheme="minorHAnsi"/>
          <w:b/>
        </w:rPr>
      </w:pPr>
    </w:p>
    <w:p w14:paraId="6D342DE4" w14:textId="67AA8628" w:rsidR="00495858" w:rsidRPr="006E71C2" w:rsidRDefault="006E71C2" w:rsidP="00495858">
      <w:pPr>
        <w:spacing w:before="240" w:after="120" w:line="276" w:lineRule="auto"/>
        <w:ind w:left="1985"/>
        <w:jc w:val="both"/>
        <w:rPr>
          <w:rFonts w:ascii="Arial" w:hAnsi="Arial" w:cs="Arial"/>
        </w:rPr>
      </w:pPr>
      <w:r w:rsidRPr="006E71C2">
        <w:rPr>
          <w:rFonts w:ascii="Arial" w:hAnsi="Arial" w:cs="Arial"/>
          <w:b/>
        </w:rPr>
        <w:t xml:space="preserve">Většina obyvatel ČR žije ve městech, která jsou chápána jako centra rozvoje. Ve městech se koncentrují pracovní příležitosti, inovace, služby, možnosti kulturního vyžití, zároveň však život ve městě přináší negativní dopady na životní prostředí (znečištění ovzduší, produkce komunálního odpadu atd.). </w:t>
      </w:r>
      <w:r w:rsidR="00495858" w:rsidRPr="006E71C2">
        <w:rPr>
          <w:rFonts w:ascii="Arial" w:hAnsi="Arial" w:cs="Arial"/>
          <w:b/>
        </w:rPr>
        <w:t xml:space="preserve">Se zajištěním dostupného bydlení má ČR dlouhodobý problém, který se nedaří vyřešit. Existuje poměrně rozvinutý systém veřejné dopravy, ale bezpečnost silniční dopravy </w:t>
      </w:r>
      <w:r w:rsidR="00C01ADC">
        <w:rPr>
          <w:rFonts w:ascii="Arial" w:hAnsi="Arial" w:cs="Arial"/>
          <w:b/>
        </w:rPr>
        <w:t>–</w:t>
      </w:r>
      <w:r w:rsidR="00495858" w:rsidRPr="006E71C2">
        <w:rPr>
          <w:rFonts w:ascii="Arial" w:hAnsi="Arial" w:cs="Arial"/>
          <w:b/>
        </w:rPr>
        <w:t xml:space="preserve"> jako jednoho z významných aspektu udržitelné dopravy jako celku - není dobrá. Ochrana kulturního a přírodního dědictví je systémová, zejména v případě přírodního dědictví ale stále nedostatečně účinná</w:t>
      </w:r>
      <w:r w:rsidR="00495858" w:rsidRPr="006E71C2">
        <w:rPr>
          <w:rFonts w:ascii="Arial" w:hAnsi="Arial" w:cs="Arial"/>
        </w:rPr>
        <w:t>.</w:t>
      </w:r>
    </w:p>
    <w:p w14:paraId="05D16BAF" w14:textId="77777777" w:rsidR="00495858" w:rsidRPr="00495858" w:rsidRDefault="00495858" w:rsidP="00495858">
      <w:pPr>
        <w:spacing w:before="240" w:after="120" w:line="276" w:lineRule="auto"/>
        <w:ind w:left="1985"/>
        <w:jc w:val="both"/>
        <w:rPr>
          <w:rFonts w:ascii="Arial" w:hAnsi="Arial" w:cstheme="minorHAnsi"/>
        </w:rPr>
      </w:pPr>
    </w:p>
    <w:p w14:paraId="4E1CC2C2"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11.1 Do roku 2030 zajistit všem přístup k odpovídajícímu, bezpečnému a cenově dostupnému bydlení a základním službám a zlepšit podmínky bydlení ve slumech</w:t>
      </w:r>
    </w:p>
    <w:p w14:paraId="4068706E"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sz w:val="18"/>
        </w:rPr>
        <w:t>/</w:t>
      </w:r>
      <w:r w:rsidRPr="00495858">
        <w:rPr>
          <w:rFonts w:ascii="Arial Narrow" w:eastAsia="Calibri" w:hAnsi="Arial Narrow" w:cs="Times New Roman"/>
          <w:color w:val="FF0000"/>
          <w:sz w:val="18"/>
        </w:rPr>
        <w:t>červená</w:t>
      </w:r>
    </w:p>
    <w:p w14:paraId="01AE11A5" w14:textId="33F4A621" w:rsidR="00495858" w:rsidRPr="00495858" w:rsidRDefault="00495858" w:rsidP="00495858">
      <w:pPr>
        <w:spacing w:after="200" w:line="276" w:lineRule="auto"/>
        <w:ind w:left="1985"/>
        <w:jc w:val="both"/>
        <w:rPr>
          <w:rFonts w:ascii="Arial" w:hAnsi="Arial"/>
          <w:color w:val="000000" w:themeColor="text1"/>
        </w:rPr>
      </w:pPr>
      <w:r w:rsidRPr="00495858">
        <w:rPr>
          <w:rFonts w:ascii="Arial" w:hAnsi="Arial"/>
          <w:color w:val="000000" w:themeColor="text1"/>
        </w:rPr>
        <w:t xml:space="preserve">Strategickým základem pro přístup ČR k otázkám bydlení jsou </w:t>
      </w:r>
      <w:r w:rsidRPr="00495858">
        <w:rPr>
          <w:rFonts w:ascii="Arial" w:hAnsi="Arial"/>
          <w:i/>
          <w:color w:val="000000" w:themeColor="text1"/>
        </w:rPr>
        <w:t>Koncepce</w:t>
      </w:r>
      <w:r w:rsidRPr="00495858">
        <w:rPr>
          <w:rFonts w:ascii="Arial" w:hAnsi="Arial"/>
          <w:color w:val="000000" w:themeColor="text1"/>
        </w:rPr>
        <w:t xml:space="preserve"> </w:t>
      </w:r>
      <w:r w:rsidRPr="00495858">
        <w:rPr>
          <w:rFonts w:ascii="Arial" w:hAnsi="Arial"/>
          <w:i/>
          <w:color w:val="000000" w:themeColor="text1"/>
        </w:rPr>
        <w:t>bydlení ČR do roku 2020</w:t>
      </w:r>
      <w:r w:rsidRPr="00495858">
        <w:rPr>
          <w:rFonts w:ascii="Arial" w:hAnsi="Arial"/>
          <w:color w:val="000000" w:themeColor="text1"/>
        </w:rPr>
        <w:t xml:space="preserve"> (2011, revidována 2016) a </w:t>
      </w:r>
      <w:r w:rsidRPr="00495858">
        <w:rPr>
          <w:rFonts w:ascii="Arial" w:hAnsi="Arial"/>
          <w:i/>
          <w:color w:val="000000" w:themeColor="text1"/>
        </w:rPr>
        <w:t>Koncepce sociálního bydlení ČR 2015-2025</w:t>
      </w:r>
      <w:r w:rsidRPr="00495858">
        <w:rPr>
          <w:rFonts w:ascii="Arial" w:hAnsi="Arial"/>
          <w:color w:val="000000" w:themeColor="text1"/>
        </w:rPr>
        <w:t xml:space="preserve"> (2014). V perspektivě prvně jmenované strategie </w:t>
      </w:r>
      <w:r w:rsidRPr="00495858">
        <w:rPr>
          <w:rFonts w:ascii="Arial" w:hAnsi="Arial"/>
        </w:rPr>
        <w:t>bydlení není právem či potřebou, ale osobní odpovědností jednotlivce, spojenou s jeho vlastními prostředky. Pro naplnění této odpovědnosti stát vytváří vhodné prostředí, tento přístup stát motivuje. Pouze v případě, že</w:t>
      </w:r>
      <w:r w:rsidR="002C7104">
        <w:rPr>
          <w:rFonts w:ascii="Arial" w:hAnsi="Arial"/>
        </w:rPr>
        <w:t> </w:t>
      </w:r>
      <w:r w:rsidRPr="00495858">
        <w:rPr>
          <w:rFonts w:ascii="Arial" w:hAnsi="Arial"/>
        </w:rPr>
        <w:t>si lidé nejsou schopni prostředky z „objektivních důvodů“ zajistit samy, příp. se ocitají ve zranitelném postavení, stát a obce jim pomáhají. Druhá jmenovaná strategie označuje bydlení za právo, spojuje jej však pouze s určitými skupinami (sociální skupiny, rodiny, lidé určitého věku) a</w:t>
      </w:r>
      <w:r w:rsidR="00C01ADC">
        <w:rPr>
          <w:rFonts w:ascii="Arial" w:hAnsi="Arial"/>
        </w:rPr>
        <w:t> </w:t>
      </w:r>
      <w:r w:rsidRPr="00495858">
        <w:rPr>
          <w:rFonts w:ascii="Arial" w:hAnsi="Arial"/>
        </w:rPr>
        <w:t xml:space="preserve">explicitně se zříká odpovědnosti státu za zajištění přiměřené životní úrovně vč. bydlení. </w:t>
      </w:r>
      <w:r w:rsidRPr="00495858">
        <w:rPr>
          <w:rFonts w:ascii="Arial" w:hAnsi="Arial"/>
          <w:color w:val="000000" w:themeColor="text1"/>
        </w:rPr>
        <w:t xml:space="preserve">V kontextu podcíle je tedy domácí perspektiva značně reduktivní, jakkoli v praxi naplňování uvedených strategických materiálů se v jednotlivých případech může perspektivě podcíle blížit. Napomáhá tomu zejména současné naplňování </w:t>
      </w:r>
      <w:r w:rsidRPr="00495858">
        <w:rPr>
          <w:rFonts w:ascii="Arial" w:hAnsi="Arial"/>
          <w:i/>
          <w:color w:val="000000" w:themeColor="text1"/>
        </w:rPr>
        <w:t xml:space="preserve">Strategie sociálního začleňování </w:t>
      </w:r>
      <w:r w:rsidRPr="00495858">
        <w:rPr>
          <w:rFonts w:ascii="Arial" w:hAnsi="Arial"/>
          <w:i/>
          <w:color w:val="000000" w:themeColor="text1"/>
        </w:rPr>
        <w:lastRenderedPageBreak/>
        <w:t>2014-2020</w:t>
      </w:r>
      <w:r w:rsidRPr="00495858">
        <w:rPr>
          <w:rFonts w:ascii="Arial" w:hAnsi="Arial"/>
          <w:color w:val="000000" w:themeColor="text1"/>
        </w:rPr>
        <w:t xml:space="preserve"> (2014), které pokrývá </w:t>
      </w:r>
      <w:r w:rsidRPr="00495858">
        <w:rPr>
          <w:rFonts w:ascii="Arial" w:hAnsi="Arial" w:cs="Arial"/>
        </w:rPr>
        <w:t xml:space="preserve">hlavní oblasti významné pro začleňování osob sociálně vyloučených nebo sociálním vyloučením ohrožených, mj. právě </w:t>
      </w:r>
      <w:r w:rsidRPr="00495858">
        <w:rPr>
          <w:rFonts w:ascii="Arial" w:hAnsi="Arial"/>
          <w:color w:val="000000" w:themeColor="text1"/>
        </w:rPr>
        <w:t>téma bydlení. Pozornost je bydlení věnována i</w:t>
      </w:r>
      <w:r w:rsidR="002C7104">
        <w:rPr>
          <w:rFonts w:ascii="Arial" w:hAnsi="Arial"/>
          <w:color w:val="000000" w:themeColor="text1"/>
        </w:rPr>
        <w:t> </w:t>
      </w:r>
      <w:r w:rsidRPr="00495858">
        <w:rPr>
          <w:rFonts w:ascii="Arial" w:hAnsi="Arial"/>
          <w:color w:val="000000" w:themeColor="text1"/>
        </w:rPr>
        <w:t xml:space="preserve">v nově přijaté </w:t>
      </w:r>
      <w:r w:rsidRPr="00495858">
        <w:rPr>
          <w:rFonts w:ascii="Arial" w:hAnsi="Arial"/>
          <w:i/>
          <w:color w:val="000000" w:themeColor="text1"/>
        </w:rPr>
        <w:t>Strategie sociálního začleňování 2021-2030</w:t>
      </w:r>
      <w:r w:rsidRPr="00495858">
        <w:rPr>
          <w:rFonts w:ascii="Arial" w:hAnsi="Arial"/>
          <w:color w:val="000000" w:themeColor="text1"/>
        </w:rPr>
        <w:t xml:space="preserve"> (2020).</w:t>
      </w:r>
    </w:p>
    <w:p w14:paraId="0DE786B7" w14:textId="566CE294" w:rsidR="00495858" w:rsidRPr="00495858" w:rsidRDefault="00495858" w:rsidP="00495858">
      <w:pPr>
        <w:spacing w:after="200" w:line="276" w:lineRule="auto"/>
        <w:ind w:left="1985"/>
        <w:jc w:val="both"/>
        <w:rPr>
          <w:rFonts w:ascii="Arial" w:hAnsi="Arial"/>
          <w:color w:val="000000" w:themeColor="text1"/>
        </w:rPr>
      </w:pPr>
      <w:r w:rsidRPr="00495858">
        <w:rPr>
          <w:rFonts w:ascii="Arial" w:hAnsi="Arial"/>
        </w:rPr>
        <w:t>Po formální stránce je na dostupnost bydlení ohled brán i na úrovni obcí. Dle v</w:t>
      </w:r>
      <w:r w:rsidRPr="00495858">
        <w:rPr>
          <w:rFonts w:ascii="Arial" w:hAnsi="Arial" w:cs="Arial"/>
        </w:rPr>
        <w:t xml:space="preserve">yhlášky č. 500/2006 Sb. (o územně analytických podkladech, územně plánovací dokumentaci a způsobu evidence územně plánovací činnosti) je třeba při </w:t>
      </w:r>
      <w:r w:rsidRPr="00495858">
        <w:rPr>
          <w:rFonts w:ascii="Arial" w:hAnsi="Arial" w:cs="Arial"/>
          <w:b/>
        </w:rPr>
        <w:t>rozvoji obce</w:t>
      </w:r>
      <w:r w:rsidRPr="00495858">
        <w:rPr>
          <w:rFonts w:ascii="Arial" w:hAnsi="Arial" w:cs="Arial"/>
        </w:rPr>
        <w:t xml:space="preserve"> vyhodnocovat stav a vývoj území též s ohledem k bydlení, dále s ohledem k občanské vybavenost vč. její dostupnosti a konečně s ohledem k dopravní a technické infrastruktuře vč. její dostupnosti. Širší uplatnění metodiky se nicméně předpokládá až při pravidelné úplné aktualizaci územně analytických podkladů krajů a</w:t>
      </w:r>
      <w:r w:rsidR="002C7104">
        <w:rPr>
          <w:rFonts w:ascii="Arial" w:hAnsi="Arial" w:cs="Arial"/>
        </w:rPr>
        <w:t> </w:t>
      </w:r>
      <w:r w:rsidRPr="00495858">
        <w:rPr>
          <w:rFonts w:ascii="Arial" w:hAnsi="Arial" w:cs="Arial"/>
        </w:rPr>
        <w:t xml:space="preserve">obcí v roce 2020. </w:t>
      </w:r>
    </w:p>
    <w:p w14:paraId="0627CE90" w14:textId="0641E8DB"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Nejvyostřenější formou nedostupnosti bydlení je v ČR </w:t>
      </w:r>
      <w:r w:rsidRPr="00495858">
        <w:rPr>
          <w:rFonts w:ascii="Arial" w:hAnsi="Arial" w:cs="Arial"/>
          <w:b/>
        </w:rPr>
        <w:t>bezdomovectví</w:t>
      </w:r>
      <w:r w:rsidRPr="00495858">
        <w:rPr>
          <w:rFonts w:ascii="Arial" w:hAnsi="Arial" w:cs="Arial"/>
        </w:rPr>
        <w:t>. Hlavní příčinou pádu do bezdomovectví jsou v ČR dluhy (cca 90 %). I přes snahu vlády zamezit byznysu s dluhy nadále roste počet obyvatel s</w:t>
      </w:r>
      <w:r w:rsidR="002C7104">
        <w:rPr>
          <w:rFonts w:ascii="Arial" w:hAnsi="Arial" w:cs="Arial"/>
        </w:rPr>
        <w:t> </w:t>
      </w:r>
      <w:r w:rsidRPr="00495858">
        <w:rPr>
          <w:rFonts w:ascii="Arial" w:hAnsi="Arial" w:cs="Arial"/>
        </w:rPr>
        <w:t>exekucí, kterou má nařízenou bezmála desetina všech obyvatel ČR starších 15 let. Situace se postupně zhoršuje téměř na celém území republiky. Ani zaměstnání, ani rostoucí platy situaci neřeší, neboť dlužníci platí především úroky, sankce a náklady na vymáhání bez perspektivy, že své dluhy budou kdy schopni splatit. Překážkou v efektivní prevenci ztráty bydlení a bezdomovectví je nedostatečné využívání a systémová provázanost nástrojů prevence ztráty bydlení. Nástroje prevence ztráty bydlení v sobě zahrnují nástroje sociální politiky a nástroje bytové politiky (opatření občanského zákoníku, nastavení státní bytové politiky, realizace bytové politiky na obecní úrovni jako např. včasné upozornění na dluhy, práce s dlužníky, efektivní a spravedlivý výběr nájemníků, kultivace trhu s bydlením atp.).</w:t>
      </w:r>
    </w:p>
    <w:p w14:paraId="7693EAA8" w14:textId="65AD4BD4" w:rsidR="00495858" w:rsidRPr="00495858" w:rsidRDefault="00495858" w:rsidP="00C01ADC">
      <w:pPr>
        <w:spacing w:after="200" w:line="276" w:lineRule="auto"/>
        <w:ind w:left="1985"/>
        <w:jc w:val="both"/>
        <w:rPr>
          <w:rFonts w:ascii="Arial" w:hAnsi="Arial"/>
        </w:rPr>
      </w:pPr>
      <w:r w:rsidRPr="00495858">
        <w:rPr>
          <w:rFonts w:ascii="Arial" w:hAnsi="Arial"/>
          <w:b/>
          <w:color w:val="000000" w:themeColor="text1"/>
        </w:rPr>
        <w:t>Cenová dostupnost bydlení</w:t>
      </w:r>
      <w:r w:rsidRPr="00495858">
        <w:rPr>
          <w:rFonts w:ascii="Arial" w:hAnsi="Arial"/>
          <w:color w:val="000000" w:themeColor="text1"/>
        </w:rPr>
        <w:t xml:space="preserve"> je v ČR obecným a stále se zvětšujícím problémem. Sama komerční výstavba nových bytů nepřináší řešení. </w:t>
      </w:r>
      <w:r w:rsidRPr="00495858">
        <w:rPr>
          <w:rFonts w:ascii="Arial" w:hAnsi="Arial" w:cs="Arial"/>
        </w:rPr>
        <w:t xml:space="preserve">V rámci EU má ČR spíše nižší podíl obecních bytů i nízký počet nově vznikajících sociálních bytů. Podpora je poskytována především na individuální úrovni. Její páteř ve vztahu k bydlení tvoří zákon </w:t>
      </w:r>
      <w:r w:rsidRPr="00495858">
        <w:rPr>
          <w:rFonts w:ascii="Arial" w:hAnsi="Arial"/>
        </w:rPr>
        <w:t>č. 111/2006 Sb., o pomoci v hmotné nouzi, ale též zákony týkající se existenčního a</w:t>
      </w:r>
      <w:r w:rsidR="002C7104">
        <w:rPr>
          <w:rFonts w:ascii="Arial" w:hAnsi="Arial"/>
        </w:rPr>
        <w:t> </w:t>
      </w:r>
      <w:r w:rsidRPr="00495858">
        <w:rPr>
          <w:rFonts w:ascii="Arial" w:hAnsi="Arial"/>
        </w:rPr>
        <w:t>životního minima, státní sociální podpory nebo sociálních služeb. Zejména v</w:t>
      </w:r>
      <w:r w:rsidRPr="00495858">
        <w:rPr>
          <w:rFonts w:ascii="Arial" w:hAnsi="Arial" w:cs="Arial"/>
        </w:rPr>
        <w:t xml:space="preserve">e vyloučených lokalitách je společným jmenovatelem hluboce </w:t>
      </w:r>
      <w:proofErr w:type="spellStart"/>
      <w:r w:rsidRPr="00495858">
        <w:rPr>
          <w:rFonts w:ascii="Arial" w:hAnsi="Arial" w:cs="Arial"/>
        </w:rPr>
        <w:t>substandardní</w:t>
      </w:r>
      <w:proofErr w:type="spellEnd"/>
      <w:r w:rsidRPr="00495858">
        <w:rPr>
          <w:rFonts w:ascii="Arial" w:hAnsi="Arial" w:cs="Arial"/>
        </w:rPr>
        <w:t xml:space="preserve"> kvalita bydlení za neúměrně vysoké nájemné dotované státem prostřednictvím dávek na bydlení v situaci, kdy je běžný trh s byty této skupině obyvatel uzavřen či výrazně omezen. </w:t>
      </w:r>
      <w:r w:rsidRPr="00495858">
        <w:rPr>
          <w:rFonts w:ascii="Arial" w:hAnsi="Arial"/>
        </w:rPr>
        <w:t>V současnosti neexistuje žádná komplexní právní úprava, která by ochranu a podporu v oblasti přístupu k bydlení rámovala a vymezovala její smysl či směr. Návrh zákona o sociálním bydlení, který v letech 2015-2017 připravovalo MPSV, vláda neprojednala a úkol připravit zákon o sociálním či dostupném bydlení, který mělo v letech 2017-19 MMR, byl stažen z legislativních plánů. Namísto toho byl v roce 2019 vyhlášen program „Výstavba“, určený k</w:t>
      </w:r>
      <w:r w:rsidRPr="00495858">
        <w:rPr>
          <w:rFonts w:ascii="Arial" w:hAnsi="Arial"/>
          <w:bCs/>
        </w:rPr>
        <w:t xml:space="preserve"> pořízení sociálních bytů, sociálních domů nebo </w:t>
      </w:r>
      <w:r w:rsidRPr="00495858">
        <w:rPr>
          <w:rFonts w:ascii="Arial" w:hAnsi="Arial"/>
          <w:bCs/>
        </w:rPr>
        <w:lastRenderedPageBreak/>
        <w:t xml:space="preserve">sociálních bytů ve smíšeném domě prostřednictvím investiční dotace; efekt programu zatím není znám. Vedle toho běží </w:t>
      </w:r>
      <w:r w:rsidRPr="00495858">
        <w:rPr>
          <w:rFonts w:ascii="Arial" w:hAnsi="Arial" w:cs="Arial"/>
        </w:rPr>
        <w:t>podprogram Podporované byty, jehož cílem je vznik bytů sloužících k poskytování sociálního bydlení pro osoby, které mají ztížený přístup k bydlení v</w:t>
      </w:r>
      <w:r w:rsidR="00C01ADC">
        <w:rPr>
          <w:rFonts w:ascii="Arial" w:hAnsi="Arial" w:cs="Arial"/>
        </w:rPr>
        <w:t> </w:t>
      </w:r>
      <w:r w:rsidRPr="00495858">
        <w:rPr>
          <w:rFonts w:ascii="Arial" w:hAnsi="Arial" w:cs="Arial"/>
        </w:rPr>
        <w:t xml:space="preserve">důsledku zvláštních potřeb (věk, zdravotní stav). </w:t>
      </w:r>
    </w:p>
    <w:p w14:paraId="239E2771"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highlight w:val="green"/>
        </w:rPr>
      </w:pPr>
      <w:r w:rsidRPr="00495858">
        <w:rPr>
          <w:rFonts w:ascii="Arial Narrow" w:eastAsia="Calibri" w:hAnsi="Arial Narrow" w:cs="Times New Roman"/>
          <w:sz w:val="18"/>
        </w:rPr>
        <w:t>11.2 Do roku 2030 poskytnout všem přístup k bezpečným, finančně dostupným, snadno přístupným a udržitelným dopravním systémům, zlepšit bezpečnost silničního provozu zejména rozšířením veřejné dopravy, se zvláštním důrazem na potřeby osob ve zranitelném postavení, žen, dětí, osob se zdravotním postižením a starších osob</w:t>
      </w:r>
    </w:p>
    <w:p w14:paraId="055BEFFF"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sz w:val="18"/>
        </w:rPr>
        <w:t>/</w:t>
      </w:r>
      <w:r w:rsidRPr="00495858">
        <w:rPr>
          <w:rFonts w:ascii="Arial Narrow" w:eastAsia="Calibri" w:hAnsi="Arial Narrow" w:cs="Times New Roman"/>
          <w:color w:val="FF0000"/>
          <w:sz w:val="18"/>
        </w:rPr>
        <w:t>červená</w:t>
      </w:r>
    </w:p>
    <w:p w14:paraId="3312CA3A" w14:textId="7465EB31" w:rsidR="00495858" w:rsidRPr="00495858" w:rsidRDefault="00495858" w:rsidP="00495858">
      <w:pPr>
        <w:spacing w:after="200" w:line="276" w:lineRule="auto"/>
        <w:ind w:left="1985"/>
        <w:jc w:val="both"/>
        <w:rPr>
          <w:rFonts w:ascii="Arial" w:hAnsi="Arial"/>
          <w:szCs w:val="20"/>
        </w:rPr>
      </w:pPr>
      <w:r w:rsidRPr="00495858">
        <w:rPr>
          <w:rFonts w:ascii="Arial" w:hAnsi="Arial"/>
        </w:rPr>
        <w:t xml:space="preserve">V ČR existuje tradičně poměrně rozvinutý </w:t>
      </w:r>
      <w:r w:rsidRPr="00495858">
        <w:rPr>
          <w:rFonts w:ascii="Arial" w:hAnsi="Arial"/>
          <w:b/>
        </w:rPr>
        <w:t>systém veřejné dopravy</w:t>
      </w:r>
      <w:r w:rsidRPr="00495858">
        <w:rPr>
          <w:rFonts w:ascii="Arial" w:hAnsi="Arial"/>
        </w:rPr>
        <w:t xml:space="preserve">, zajišťované aktuálně především na základě zákona č. 194/2010 Sb. </w:t>
      </w:r>
      <w:r w:rsidR="00C01ADC">
        <w:rPr>
          <w:rFonts w:ascii="Arial" w:hAnsi="Arial"/>
        </w:rPr>
        <w:t>o </w:t>
      </w:r>
      <w:r w:rsidRPr="00495858">
        <w:rPr>
          <w:rFonts w:ascii="Arial" w:hAnsi="Arial"/>
        </w:rPr>
        <w:t>veřejných službách v přepravě cestujících, který</w:t>
      </w:r>
      <w:r w:rsidRPr="00495858">
        <w:rPr>
          <w:rFonts w:ascii="Arial" w:hAnsi="Arial" w:cs="Arial"/>
        </w:rPr>
        <w:t xml:space="preserve"> upravuje postup státu, krajů a obcí při zajišťování dopravní obslužnosti veřejnými službami v</w:t>
      </w:r>
      <w:r w:rsidR="00C01ADC">
        <w:rPr>
          <w:rFonts w:ascii="Arial" w:hAnsi="Arial" w:cs="Arial"/>
        </w:rPr>
        <w:t> </w:t>
      </w:r>
      <w:r w:rsidRPr="00495858">
        <w:rPr>
          <w:rFonts w:ascii="Arial" w:hAnsi="Arial" w:cs="Arial"/>
        </w:rPr>
        <w:t>přepravě cestujících veřejnou drážní osobní dopravou a veřejnou linkovou dopravou</w:t>
      </w:r>
      <w:r w:rsidRPr="00495858">
        <w:rPr>
          <w:rFonts w:ascii="Arial" w:hAnsi="Arial"/>
        </w:rPr>
        <w:t xml:space="preserve">. Nejde ale přísně vzato o standard dostupnosti, ten by měl vzejít z aktivit </w:t>
      </w:r>
      <w:r w:rsidRPr="00495858">
        <w:rPr>
          <w:rFonts w:ascii="Arial" w:hAnsi="Arial" w:cs="Arial"/>
        </w:rPr>
        <w:t>skupiny pro definici standardů dostupnosti veřejných služeb, jež se po delším čase začala znovu scházet v roce 2019.</w:t>
      </w:r>
    </w:p>
    <w:p w14:paraId="72E4DC92" w14:textId="77777777" w:rsidR="00495858" w:rsidRPr="00495858" w:rsidRDefault="00495858" w:rsidP="00495858">
      <w:pPr>
        <w:spacing w:after="200" w:line="276" w:lineRule="auto"/>
        <w:ind w:left="1985"/>
        <w:jc w:val="both"/>
        <w:rPr>
          <w:rFonts w:ascii="Arial" w:hAnsi="Arial"/>
          <w:szCs w:val="20"/>
        </w:rPr>
      </w:pPr>
      <w:r w:rsidRPr="00495858">
        <w:rPr>
          <w:rFonts w:ascii="Arial" w:hAnsi="Arial"/>
        </w:rPr>
        <w:t xml:space="preserve">Celostátně je páteří veřejné dopravy autobusová a vlaková doprava, v případě větších měst také tramvajová, či trolejbusová doprava, v případě Prahy podzemní dráha/metro. Městská hromadná doprava je zpravidla propojena s dopravou příměstskou a regionální v integrovaný systém veřejné dopravy, míra a způsob propojení jsou však různé. Po strategické stránce se přístup opírá o </w:t>
      </w:r>
      <w:r w:rsidRPr="00495858">
        <w:rPr>
          <w:rFonts w:ascii="Arial" w:hAnsi="Arial"/>
          <w:i/>
        </w:rPr>
        <w:t>Bílou knihu - Koncepci veřejné dopravy 2015-2020 s výhledem do roku 2030</w:t>
      </w:r>
      <w:r w:rsidRPr="00495858">
        <w:rPr>
          <w:rFonts w:ascii="Arial" w:hAnsi="Arial"/>
        </w:rPr>
        <w:t xml:space="preserve"> (2015) a </w:t>
      </w:r>
      <w:r w:rsidRPr="00495858">
        <w:rPr>
          <w:rFonts w:ascii="Arial" w:hAnsi="Arial"/>
          <w:i/>
        </w:rPr>
        <w:t>Dopravní politiku ČR pro období 2014-2020 s výhledem do roku 2050</w:t>
      </w:r>
      <w:r w:rsidRPr="00495858">
        <w:rPr>
          <w:rFonts w:ascii="Arial" w:hAnsi="Arial"/>
        </w:rPr>
        <w:t xml:space="preserve"> (2013).</w:t>
      </w:r>
      <w:r w:rsidRPr="00495858">
        <w:rPr>
          <w:rFonts w:ascii="Arial" w:hAnsi="Arial"/>
          <w:i/>
          <w:szCs w:val="20"/>
        </w:rPr>
        <w:t xml:space="preserve"> </w:t>
      </w:r>
      <w:r w:rsidRPr="00495858">
        <w:rPr>
          <w:rFonts w:ascii="Arial" w:hAnsi="Arial"/>
          <w:szCs w:val="20"/>
        </w:rPr>
        <w:t xml:space="preserve">S ohledem k potřebám udržitelné mobility mohou obce a kraje plánovat svou dopravu s pomocí </w:t>
      </w:r>
      <w:r w:rsidRPr="00495858">
        <w:rPr>
          <w:rFonts w:ascii="Arial" w:hAnsi="Arial"/>
          <w:i/>
          <w:szCs w:val="20"/>
        </w:rPr>
        <w:t>Metodiky pro přípravu plánů udržitelné mobility měst České republiky (</w:t>
      </w:r>
      <w:r w:rsidRPr="00495858">
        <w:rPr>
          <w:rFonts w:ascii="Arial" w:hAnsi="Arial"/>
          <w:szCs w:val="20"/>
        </w:rPr>
        <w:t xml:space="preserve">2015). </w:t>
      </w:r>
    </w:p>
    <w:p w14:paraId="3943FB9B" w14:textId="57622868" w:rsidR="00B761CA" w:rsidRPr="00B761CA" w:rsidRDefault="00B3576D" w:rsidP="00B761CA">
      <w:pPr>
        <w:spacing w:after="200" w:line="276" w:lineRule="auto"/>
        <w:ind w:left="1985"/>
        <w:jc w:val="both"/>
        <w:rPr>
          <w:rFonts w:ascii="Arial" w:hAnsi="Arial"/>
        </w:rPr>
      </w:pPr>
      <w:r>
        <w:rPr>
          <w:rFonts w:ascii="Arial" w:hAnsi="Arial"/>
        </w:rPr>
        <w:t xml:space="preserve">Doprava je </w:t>
      </w:r>
      <w:r w:rsidRPr="00B3576D">
        <w:rPr>
          <w:rFonts w:ascii="Arial" w:hAnsi="Arial"/>
        </w:rPr>
        <w:t>druhým největším</w:t>
      </w:r>
      <w:r>
        <w:rPr>
          <w:rFonts w:ascii="Arial" w:hAnsi="Arial"/>
        </w:rPr>
        <w:t xml:space="preserve"> </w:t>
      </w:r>
      <w:r w:rsidRPr="00B3576D">
        <w:rPr>
          <w:rFonts w:ascii="Arial" w:hAnsi="Arial"/>
        </w:rPr>
        <w:t>zdrojem emisí skleníkových plynů</w:t>
      </w:r>
      <w:r>
        <w:rPr>
          <w:rFonts w:ascii="Arial" w:hAnsi="Arial"/>
        </w:rPr>
        <w:t xml:space="preserve"> a</w:t>
      </w:r>
      <w:r w:rsidR="002C7104">
        <w:rPr>
          <w:rFonts w:ascii="Arial" w:hAnsi="Arial"/>
        </w:rPr>
        <w:t> </w:t>
      </w:r>
      <w:r>
        <w:rPr>
          <w:rFonts w:ascii="Arial" w:hAnsi="Arial"/>
        </w:rPr>
        <w:t xml:space="preserve">podstatným zdrojem znečišťujících látek </w:t>
      </w:r>
      <w:r w:rsidRPr="00B3576D">
        <w:rPr>
          <w:rFonts w:ascii="Arial" w:hAnsi="Arial"/>
        </w:rPr>
        <w:t>v sídlech a dalších hustě o</w:t>
      </w:r>
      <w:r>
        <w:rPr>
          <w:rFonts w:ascii="Arial" w:hAnsi="Arial"/>
        </w:rPr>
        <w:t xml:space="preserve">bydlených oblastech, což zvyšuje </w:t>
      </w:r>
      <w:r w:rsidRPr="00B3576D">
        <w:rPr>
          <w:rFonts w:ascii="Arial" w:hAnsi="Arial"/>
        </w:rPr>
        <w:t>dopady znečištěného ovzduší na zdraví obyvatel</w:t>
      </w:r>
      <w:r>
        <w:rPr>
          <w:rFonts w:ascii="Arial" w:hAnsi="Arial"/>
        </w:rPr>
        <w:t xml:space="preserve">. </w:t>
      </w:r>
      <w:r w:rsidR="00FD54F0">
        <w:rPr>
          <w:rFonts w:ascii="Arial" w:hAnsi="Arial"/>
        </w:rPr>
        <w:t>I z t</w:t>
      </w:r>
      <w:r w:rsidR="00DD27AD">
        <w:rPr>
          <w:rFonts w:ascii="Arial" w:hAnsi="Arial"/>
        </w:rPr>
        <w:t>ěchto</w:t>
      </w:r>
      <w:r w:rsidR="00FD54F0">
        <w:rPr>
          <w:rFonts w:ascii="Arial" w:hAnsi="Arial"/>
        </w:rPr>
        <w:t xml:space="preserve"> </w:t>
      </w:r>
      <w:r w:rsidR="00DD27AD">
        <w:rPr>
          <w:rFonts w:ascii="Arial" w:hAnsi="Arial"/>
        </w:rPr>
        <w:t xml:space="preserve">důvodů </w:t>
      </w:r>
      <w:r w:rsidR="00FD54F0">
        <w:rPr>
          <w:rFonts w:ascii="Arial" w:hAnsi="Arial"/>
        </w:rPr>
        <w:t>je žádoucí podporovat takové formy dopravy, které budou celkové emisní zatížení snižovat</w:t>
      </w:r>
      <w:r w:rsidR="00B761CA">
        <w:rPr>
          <w:rFonts w:ascii="Arial" w:hAnsi="Arial"/>
        </w:rPr>
        <w:t xml:space="preserve">, skrze změnu skladby dopravních výkonů, snižování energetické a emisní náročnosti vozidel a využívání alternativních paliv. </w:t>
      </w:r>
    </w:p>
    <w:p w14:paraId="50EED482" w14:textId="19E2710C" w:rsidR="00495858" w:rsidRPr="00495858" w:rsidRDefault="00B761CA" w:rsidP="00B3576D">
      <w:pPr>
        <w:spacing w:after="200" w:line="276" w:lineRule="auto"/>
        <w:ind w:left="1985"/>
        <w:jc w:val="both"/>
        <w:rPr>
          <w:rFonts w:ascii="Arial" w:hAnsi="Arial"/>
          <w:szCs w:val="20"/>
        </w:rPr>
      </w:pPr>
      <w:r>
        <w:rPr>
          <w:rFonts w:ascii="Arial" w:hAnsi="Arial"/>
          <w:szCs w:val="20"/>
        </w:rPr>
        <w:t xml:space="preserve">Zavádění alternativních paliv v silniční dopravě je rámováno </w:t>
      </w:r>
      <w:r w:rsidR="00495858" w:rsidRPr="00495858">
        <w:rPr>
          <w:rFonts w:ascii="Arial" w:hAnsi="Arial"/>
          <w:szCs w:val="20"/>
        </w:rPr>
        <w:t>v </w:t>
      </w:r>
      <w:r w:rsidR="00495858" w:rsidRPr="00495858">
        <w:rPr>
          <w:rFonts w:ascii="Arial" w:hAnsi="Arial"/>
          <w:i/>
          <w:szCs w:val="20"/>
        </w:rPr>
        <w:t>Národním akčním plánu čisté mobility</w:t>
      </w:r>
      <w:r w:rsidR="00495858" w:rsidRPr="00495858">
        <w:rPr>
          <w:rFonts w:ascii="Arial" w:hAnsi="Arial"/>
          <w:szCs w:val="20"/>
        </w:rPr>
        <w:t xml:space="preserve"> (2015)</w:t>
      </w:r>
      <w:r w:rsidR="00AB246D">
        <w:rPr>
          <w:rFonts w:ascii="Arial" w:hAnsi="Arial"/>
          <w:szCs w:val="20"/>
        </w:rPr>
        <w:t>, který mj. zavádí</w:t>
      </w:r>
      <w:r w:rsidR="00495858" w:rsidRPr="00495858">
        <w:rPr>
          <w:rFonts w:ascii="Arial" w:hAnsi="Arial"/>
          <w:szCs w:val="20"/>
        </w:rPr>
        <w:t xml:space="preserve"> státní podporu na obnovu městského dopravního parku </w:t>
      </w:r>
      <w:r w:rsidR="00AB246D">
        <w:rPr>
          <w:rFonts w:ascii="Arial" w:hAnsi="Arial"/>
          <w:szCs w:val="20"/>
        </w:rPr>
        <w:t>skrze</w:t>
      </w:r>
      <w:r w:rsidR="00495858" w:rsidRPr="00495858">
        <w:rPr>
          <w:rFonts w:ascii="Arial" w:hAnsi="Arial"/>
          <w:szCs w:val="20"/>
        </w:rPr>
        <w:t xml:space="preserve"> </w:t>
      </w:r>
      <w:r w:rsidR="00AB246D">
        <w:rPr>
          <w:rFonts w:ascii="Arial" w:hAnsi="Arial"/>
          <w:szCs w:val="20"/>
        </w:rPr>
        <w:t xml:space="preserve">nákup </w:t>
      </w:r>
      <w:r w:rsidR="00495858" w:rsidRPr="00495858">
        <w:rPr>
          <w:rFonts w:ascii="Arial" w:hAnsi="Arial"/>
          <w:szCs w:val="20"/>
        </w:rPr>
        <w:t xml:space="preserve">autobusů </w:t>
      </w:r>
      <w:r w:rsidR="00AB246D">
        <w:rPr>
          <w:rFonts w:ascii="Arial" w:hAnsi="Arial"/>
          <w:szCs w:val="20"/>
        </w:rPr>
        <w:t>s</w:t>
      </w:r>
      <w:r w:rsidR="002C7104">
        <w:rPr>
          <w:rFonts w:ascii="Arial" w:hAnsi="Arial"/>
          <w:szCs w:val="20"/>
        </w:rPr>
        <w:t> </w:t>
      </w:r>
      <w:r w:rsidR="00AB246D">
        <w:rPr>
          <w:rFonts w:ascii="Arial" w:hAnsi="Arial"/>
          <w:szCs w:val="20"/>
        </w:rPr>
        <w:t>alternativními pohony</w:t>
      </w:r>
      <w:r w:rsidR="00495858" w:rsidRPr="00495858">
        <w:rPr>
          <w:rFonts w:ascii="Arial" w:hAnsi="Arial"/>
          <w:szCs w:val="20"/>
        </w:rPr>
        <w:t>, nebo S</w:t>
      </w:r>
      <w:r w:rsidR="00495858" w:rsidRPr="00495858">
        <w:rPr>
          <w:rFonts w:ascii="Arial" w:hAnsi="Arial"/>
          <w:i/>
          <w:szCs w:val="20"/>
        </w:rPr>
        <w:t>tátní energetická koncepce ČR</w:t>
      </w:r>
      <w:r w:rsidR="00495858" w:rsidRPr="00495858">
        <w:rPr>
          <w:rFonts w:ascii="Arial" w:hAnsi="Arial"/>
          <w:szCs w:val="20"/>
        </w:rPr>
        <w:t xml:space="preserve"> (aktualizovaná 2015), která hovoří mj. o zvyšování podílu elektrizované veřejné dopravy). </w:t>
      </w:r>
    </w:p>
    <w:p w14:paraId="755B68A6" w14:textId="77777777" w:rsidR="00495858" w:rsidRPr="00495858" w:rsidRDefault="00495858" w:rsidP="00495858">
      <w:pPr>
        <w:spacing w:after="200" w:line="276" w:lineRule="auto"/>
        <w:ind w:left="1985"/>
        <w:jc w:val="both"/>
        <w:rPr>
          <w:rFonts w:ascii="Arial" w:hAnsi="Arial"/>
        </w:rPr>
      </w:pPr>
      <w:r w:rsidRPr="00495858">
        <w:rPr>
          <w:rFonts w:ascii="Arial" w:hAnsi="Arial"/>
        </w:rPr>
        <w:t xml:space="preserve">V bezpečnosti silničního provozu, který je dalším rozměrem podcíle, vykazuje ČR dosti nepříznivé výsledky, blíže viz </w:t>
      </w:r>
      <w:r w:rsidRPr="00495858">
        <w:rPr>
          <w:rFonts w:ascii="Arial" w:hAnsi="Arial"/>
          <w:highlight w:val="yellow"/>
        </w:rPr>
        <w:t>SDG 3</w:t>
      </w:r>
      <w:r w:rsidRPr="00495858">
        <w:rPr>
          <w:rFonts w:ascii="Arial" w:hAnsi="Arial"/>
        </w:rPr>
        <w:t>.</w:t>
      </w:r>
    </w:p>
    <w:p w14:paraId="4ECA97F3" w14:textId="77777777" w:rsidR="00495858" w:rsidRPr="00495858" w:rsidRDefault="00495858" w:rsidP="00495858">
      <w:pPr>
        <w:spacing w:after="200" w:line="276" w:lineRule="auto"/>
        <w:ind w:left="1985"/>
        <w:jc w:val="both"/>
        <w:rPr>
          <w:rFonts w:ascii="Arial" w:hAnsi="Arial"/>
        </w:rPr>
      </w:pPr>
    </w:p>
    <w:p w14:paraId="4D3411A1"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11.3 Do roku 2030 posílit inkluzivní a udržitelnou urbanizaci a kapacity pro participativní, integrované a udržitelné plánování a řízení lidských sídel ve všech zemích</w:t>
      </w:r>
    </w:p>
    <w:p w14:paraId="61952AD9"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sz w:val="18"/>
        </w:rPr>
        <w:t>/</w:t>
      </w:r>
      <w:r w:rsidRPr="00495858">
        <w:rPr>
          <w:rFonts w:ascii="Arial Narrow" w:eastAsia="Calibri" w:hAnsi="Arial Narrow" w:cs="Times New Roman"/>
          <w:color w:val="92D050"/>
          <w:sz w:val="18"/>
        </w:rPr>
        <w:t>zelená</w:t>
      </w:r>
    </w:p>
    <w:p w14:paraId="3299AD1C" w14:textId="66B371B4" w:rsidR="00495858" w:rsidRPr="00495858" w:rsidRDefault="00495858" w:rsidP="00495858">
      <w:pPr>
        <w:spacing w:after="200" w:line="276" w:lineRule="auto"/>
        <w:ind w:left="1985"/>
        <w:jc w:val="both"/>
        <w:rPr>
          <w:rFonts w:ascii="Arial" w:hAnsi="Arial"/>
        </w:rPr>
      </w:pPr>
      <w:r w:rsidRPr="00495858">
        <w:rPr>
          <w:rFonts w:ascii="Arial" w:hAnsi="Arial"/>
        </w:rPr>
        <w:t>Přibližně tři čtvrtiny obyvatel žije v ČR ve městech, která se rozkládají na 27 % celkové rozlohy ČR. Průměrná koncentrace v českých městech je tedy 350 obyv./km</w:t>
      </w:r>
      <w:r w:rsidRPr="00495858">
        <w:rPr>
          <w:rFonts w:ascii="Arial" w:hAnsi="Arial"/>
          <w:vertAlign w:val="superscript"/>
        </w:rPr>
        <w:t>2</w:t>
      </w:r>
      <w:r w:rsidRPr="00495858">
        <w:rPr>
          <w:rFonts w:ascii="Arial" w:hAnsi="Arial"/>
        </w:rPr>
        <w:t xml:space="preserve">. S ohledem k tomu je udržitelná a inkluzivní urbanizace pro ČR klíčová. Záležitostem </w:t>
      </w:r>
      <w:r w:rsidRPr="00495858">
        <w:rPr>
          <w:rFonts w:ascii="Arial" w:hAnsi="Arial"/>
          <w:b/>
        </w:rPr>
        <w:t>územního plánování</w:t>
      </w:r>
      <w:r w:rsidRPr="00495858">
        <w:rPr>
          <w:rFonts w:ascii="Arial" w:hAnsi="Arial"/>
        </w:rPr>
        <w:t xml:space="preserve"> a</w:t>
      </w:r>
      <w:r w:rsidR="002C7104">
        <w:rPr>
          <w:rFonts w:ascii="Arial" w:hAnsi="Arial"/>
        </w:rPr>
        <w:t> </w:t>
      </w:r>
      <w:r w:rsidRPr="00495858">
        <w:rPr>
          <w:rFonts w:ascii="Arial" w:hAnsi="Arial"/>
        </w:rPr>
        <w:t xml:space="preserve">rozhodování se věnuje zákon č. 183/2006 Sb. (stavební zákon). Nástrojem pro celostátní územní plánování, koordinaci územně plánovací činnosti krajů aj. je zastřešující strategický dokument </w:t>
      </w:r>
      <w:r w:rsidRPr="00495858">
        <w:rPr>
          <w:rFonts w:ascii="Arial" w:hAnsi="Arial"/>
          <w:i/>
        </w:rPr>
        <w:t>Politika územního rozvoje</w:t>
      </w:r>
      <w:r w:rsidRPr="00495858">
        <w:rPr>
          <w:rFonts w:ascii="Arial" w:hAnsi="Arial"/>
        </w:rPr>
        <w:t xml:space="preserve"> (2013, zatím poslední aktualizace 2019). V roce 2017 bylo územně plánovací dokumentací pokryto 94 % rozlohy území ČR, územním plánem disponovalo 4 157 obcí</w:t>
      </w:r>
      <w:r w:rsidRPr="00495858">
        <w:rPr>
          <w:rFonts w:ascii="Arial" w:hAnsi="Arial"/>
          <w:i/>
        </w:rPr>
        <w:t xml:space="preserve">. </w:t>
      </w:r>
      <w:r w:rsidRPr="00495858">
        <w:rPr>
          <w:rFonts w:ascii="Arial" w:hAnsi="Arial"/>
        </w:rPr>
        <w:t xml:space="preserve">Pro vlastní výstavbu jsou klíčové stavební úřady, které v přenesené působnosti vykonávají obecní a krajské úřady. Vládou aktuálně projednávaný návrh stavebního zákona však předpokládá odebrání agendy z rukou samospráv a vytvoření nové struktury státních úřadů, vývoj v dané oblasti je tedy do budoucna nejistý. V každém případě, právě jednání u stavebních úřadů umožňuje </w:t>
      </w:r>
      <w:r w:rsidRPr="00495858">
        <w:rPr>
          <w:rFonts w:ascii="Arial" w:hAnsi="Arial"/>
          <w:b/>
        </w:rPr>
        <w:t>participace veřejnosti</w:t>
      </w:r>
      <w:r w:rsidRPr="00495858">
        <w:rPr>
          <w:rFonts w:ascii="Arial" w:hAnsi="Arial"/>
        </w:rPr>
        <w:t xml:space="preserve"> v rámci procesů hodnocení dopadů záměrů (SEA) a projektů (EIA) na životní prostředí.</w:t>
      </w:r>
    </w:p>
    <w:p w14:paraId="4C92E2B0" w14:textId="6B4AF276" w:rsidR="00495858" w:rsidRPr="00495858" w:rsidRDefault="00495858" w:rsidP="00495858">
      <w:pPr>
        <w:spacing w:after="200" w:line="276" w:lineRule="auto"/>
        <w:ind w:left="1985"/>
        <w:jc w:val="both"/>
        <w:rPr>
          <w:rFonts w:ascii="Arial" w:hAnsi="Arial" w:cstheme="minorHAnsi"/>
        </w:rPr>
      </w:pPr>
      <w:r w:rsidRPr="00495858">
        <w:rPr>
          <w:rFonts w:ascii="Arial" w:hAnsi="Arial"/>
        </w:rPr>
        <w:t xml:space="preserve">Přímo s udržitelnou urbanizací je spojen přístup Místní Agendy 21 (MA21), tedy </w:t>
      </w:r>
      <w:r w:rsidRPr="00495858">
        <w:rPr>
          <w:rFonts w:ascii="Arial" w:hAnsi="Arial" w:cs="Arial"/>
        </w:rPr>
        <w:t>mechanismu pro uplatnění perspektivy udržitelného rozvoje na místní úrovni (obce, MAS, mikroregiony, kraje). ČR jej podporuje v různých formách od roku 2006. Zapojení veřejnosti je konstitutivním prvkem mechanismu, není však prvkem jediným a není ani cílem samo o</w:t>
      </w:r>
      <w:r w:rsidR="00C01ADC">
        <w:rPr>
          <w:rFonts w:ascii="Arial" w:hAnsi="Arial" w:cs="Arial"/>
        </w:rPr>
        <w:t> </w:t>
      </w:r>
      <w:r w:rsidRPr="00495858">
        <w:rPr>
          <w:rFonts w:ascii="Arial" w:hAnsi="Arial" w:cs="Arial"/>
        </w:rPr>
        <w:t xml:space="preserve">sobě. Municipalit, která naplňují kritéria příslušnosti k MA21, je však v poměru k celkovému množství obcí v ČR jen velmi málo a v kategorii splňující i náročné podmínky na participaci veřejnosti jde pouze o jednotky (např. Chrudim, Litoměřice, Jihlava nebo Praha 14). MA21 </w:t>
      </w:r>
      <w:r w:rsidRPr="00495858">
        <w:rPr>
          <w:rFonts w:ascii="Arial" w:hAnsi="Arial" w:cstheme="minorHAnsi"/>
        </w:rPr>
        <w:t>však může mít větší nepřímý vliv (přelévání principů, aniž by municipality formálně přebíraly institucionalizovaný závazek MA21). Některá města proto postupují obdobným způsobem, jakkoli ne pod hlavičkou MA21. Příkladem může být hlavní město Praha.</w:t>
      </w:r>
    </w:p>
    <w:p w14:paraId="3A0F59C5" w14:textId="77777777" w:rsidR="00495858" w:rsidRPr="00495858" w:rsidRDefault="00495858" w:rsidP="00495858">
      <w:pPr>
        <w:spacing w:after="200" w:line="276" w:lineRule="auto"/>
        <w:ind w:left="1985"/>
        <w:jc w:val="both"/>
        <w:rPr>
          <w:rFonts w:ascii="Arial" w:hAnsi="Arial" w:cs="Arial"/>
        </w:rPr>
      </w:pPr>
      <w:r w:rsidRPr="00495858">
        <w:rPr>
          <w:rFonts w:ascii="Arial" w:hAnsi="Arial" w:cstheme="minorHAnsi"/>
        </w:rPr>
        <w:t xml:space="preserve">Některé mechanismy podporují participaci na místní úrovni se zřetelem ke specifickému účelu. </w:t>
      </w:r>
      <w:r w:rsidRPr="00495858">
        <w:rPr>
          <w:rFonts w:ascii="Arial" w:hAnsi="Arial" w:cs="Arial"/>
        </w:rPr>
        <w:t>Příkladem může být Agentura pro sociální začleňování, která podporuje obce, jež řeší problém sociálního vyloučení. A v rámci tohoto řešení má své místo také proces participativního plánování, jehož výstupem jsou místní strategické dokumenty, které následně schvalují orgány obce. Cílem je nejen zapojení širokého spektra relevantních osob, ale i přispívat k postupné změně postojů směrem k </w:t>
      </w:r>
      <w:proofErr w:type="spellStart"/>
      <w:r w:rsidRPr="00495858">
        <w:rPr>
          <w:rFonts w:ascii="Arial" w:hAnsi="Arial" w:cs="Arial"/>
        </w:rPr>
        <w:t>proinkluzivnímu</w:t>
      </w:r>
      <w:proofErr w:type="spellEnd"/>
      <w:r w:rsidRPr="00495858">
        <w:rPr>
          <w:rFonts w:ascii="Arial" w:hAnsi="Arial" w:cs="Arial"/>
        </w:rPr>
        <w:t xml:space="preserve"> pojetí.</w:t>
      </w:r>
    </w:p>
    <w:p w14:paraId="79F3C09E" w14:textId="77777777"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K tématu participace blíže </w:t>
      </w:r>
      <w:r w:rsidRPr="00495858">
        <w:rPr>
          <w:rFonts w:ascii="Arial" w:hAnsi="Arial" w:cs="Arial"/>
          <w:highlight w:val="yellow"/>
        </w:rPr>
        <w:t>SDG 16</w:t>
      </w:r>
      <w:r w:rsidRPr="00495858">
        <w:rPr>
          <w:rFonts w:ascii="Arial" w:hAnsi="Arial" w:cs="Arial"/>
        </w:rPr>
        <w:t>.</w:t>
      </w:r>
    </w:p>
    <w:p w14:paraId="17315660"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11.4 Posílit úsilí na ochranu a zachování světového kulturního a přírodního dědictví</w:t>
      </w:r>
    </w:p>
    <w:p w14:paraId="5ACB66C8"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sz w:val="18"/>
        </w:rPr>
        <w:t>/</w:t>
      </w:r>
      <w:r w:rsidRPr="00495858">
        <w:rPr>
          <w:rFonts w:ascii="Arial Narrow" w:eastAsia="Calibri" w:hAnsi="Arial Narrow" w:cs="Times New Roman"/>
          <w:color w:val="FFC000"/>
          <w:sz w:val="18"/>
        </w:rPr>
        <w:t>oranžová</w:t>
      </w:r>
    </w:p>
    <w:p w14:paraId="4832F28E" w14:textId="7B623334" w:rsidR="00495858" w:rsidRPr="00495858" w:rsidRDefault="00495858" w:rsidP="00495858">
      <w:pPr>
        <w:spacing w:after="200" w:line="276" w:lineRule="auto"/>
        <w:ind w:left="1985"/>
        <w:jc w:val="both"/>
        <w:rPr>
          <w:rFonts w:ascii="Arial" w:hAnsi="Arial"/>
          <w:bCs/>
        </w:rPr>
      </w:pPr>
      <w:r w:rsidRPr="00495858">
        <w:rPr>
          <w:rFonts w:ascii="Arial" w:hAnsi="Arial"/>
        </w:rPr>
        <w:t xml:space="preserve">V ČR existuje několikastupňový systém </w:t>
      </w:r>
      <w:r w:rsidRPr="00495858">
        <w:rPr>
          <w:rFonts w:ascii="Arial" w:hAnsi="Arial"/>
          <w:b/>
        </w:rPr>
        <w:t>ochrany kulturního dědictví</w:t>
      </w:r>
      <w:r w:rsidRPr="00495858">
        <w:rPr>
          <w:rFonts w:ascii="Arial" w:hAnsi="Arial"/>
        </w:rPr>
        <w:t>, a</w:t>
      </w:r>
      <w:r w:rsidR="00C01ADC">
        <w:rPr>
          <w:rFonts w:ascii="Arial" w:hAnsi="Arial"/>
        </w:rPr>
        <w:t> </w:t>
      </w:r>
      <w:r w:rsidRPr="00495858">
        <w:rPr>
          <w:rFonts w:ascii="Arial" w:hAnsi="Arial"/>
        </w:rPr>
        <w:t>to individuální či územní. V případě individuální památky se jedná o</w:t>
      </w:r>
      <w:r w:rsidR="00C01ADC">
        <w:rPr>
          <w:rFonts w:ascii="Arial" w:hAnsi="Arial"/>
        </w:rPr>
        <w:t> </w:t>
      </w:r>
      <w:r w:rsidRPr="00495858">
        <w:rPr>
          <w:rFonts w:ascii="Arial" w:hAnsi="Arial"/>
        </w:rPr>
        <w:t xml:space="preserve">ochranu kulturní nebo národní kulturní památky. Pro územní ochranu se pak rozlišuje ochrana památkové rezervace nebo památkové zóny. </w:t>
      </w:r>
      <w:r w:rsidRPr="00495858">
        <w:rPr>
          <w:rFonts w:ascii="Arial" w:hAnsi="Arial"/>
          <w:bCs/>
        </w:rPr>
        <w:t xml:space="preserve">Na Seznamu světového kulturního a přírodního dědictví UNESCO má ČR celkem 12 nejvýznamnějších památek a památkově významných území. </w:t>
      </w:r>
      <w:r w:rsidRPr="00495858">
        <w:rPr>
          <w:rFonts w:ascii="Arial" w:hAnsi="Arial"/>
          <w:bCs/>
        </w:rPr>
        <w:lastRenderedPageBreak/>
        <w:t xml:space="preserve">Dále se v ČR nachází </w:t>
      </w:r>
      <w:r w:rsidRPr="00495858">
        <w:rPr>
          <w:rFonts w:ascii="Arial" w:hAnsi="Arial" w:cs="Arial"/>
          <w:color w:val="1D1D1D"/>
          <w:szCs w:val="27"/>
          <w:shd w:val="clear" w:color="auto" w:fill="FFFFFF"/>
        </w:rPr>
        <w:t>přes 600 plošně chráněných urbanistických celků, z toho 294 měst (konkrétně je to 39 městských památkových rezervací a</w:t>
      </w:r>
      <w:r w:rsidR="002C7104">
        <w:rPr>
          <w:rFonts w:ascii="Arial" w:hAnsi="Arial" w:cs="Arial"/>
          <w:color w:val="1D1D1D"/>
          <w:szCs w:val="27"/>
          <w:shd w:val="clear" w:color="auto" w:fill="FFFFFF"/>
        </w:rPr>
        <w:t> </w:t>
      </w:r>
      <w:r w:rsidRPr="00495858">
        <w:rPr>
          <w:rFonts w:ascii="Arial" w:hAnsi="Arial" w:cs="Arial"/>
          <w:color w:val="1D1D1D"/>
          <w:szCs w:val="27"/>
          <w:shd w:val="clear" w:color="auto" w:fill="FFFFFF"/>
        </w:rPr>
        <w:t>255 městských památkových zón) a 276 vesnic (přesněji 61 vesnických památkových rezervací a 215 vesnických památkových zón), 25</w:t>
      </w:r>
      <w:r w:rsidR="002C7104">
        <w:rPr>
          <w:rFonts w:ascii="Arial" w:hAnsi="Arial" w:cs="Arial"/>
          <w:color w:val="1D1D1D"/>
          <w:szCs w:val="27"/>
          <w:shd w:val="clear" w:color="auto" w:fill="FFFFFF"/>
        </w:rPr>
        <w:t> </w:t>
      </w:r>
      <w:r w:rsidRPr="00495858">
        <w:rPr>
          <w:rFonts w:ascii="Arial" w:hAnsi="Arial" w:cs="Arial"/>
          <w:color w:val="1D1D1D"/>
          <w:szCs w:val="27"/>
          <w:shd w:val="clear" w:color="auto" w:fill="FFFFFF"/>
        </w:rPr>
        <w:t>krajinných památkových zón a 8 archeologických rezervací, plus specifické památkové rezervace některých měst.</w:t>
      </w:r>
      <w:r w:rsidRPr="00495858">
        <w:rPr>
          <w:rFonts w:ascii="Arial" w:hAnsi="Arial"/>
          <w:bCs/>
        </w:rPr>
        <w:t xml:space="preserve"> </w:t>
      </w:r>
    </w:p>
    <w:p w14:paraId="658FFAA4" w14:textId="460F6697" w:rsidR="00495858" w:rsidRPr="00495858" w:rsidRDefault="00495858" w:rsidP="00495858">
      <w:pPr>
        <w:spacing w:after="200" w:line="276" w:lineRule="auto"/>
        <w:ind w:left="1985"/>
        <w:jc w:val="both"/>
        <w:rPr>
          <w:rFonts w:ascii="Arial" w:hAnsi="Arial" w:cs="Arial"/>
        </w:rPr>
      </w:pPr>
      <w:r w:rsidRPr="00495858">
        <w:rPr>
          <w:rFonts w:ascii="Arial" w:hAnsi="Arial"/>
        </w:rPr>
        <w:t>Legislativně je ochrana památek zakotvena v zákoně č. 20/1987 Sb. o</w:t>
      </w:r>
      <w:r w:rsidR="002C7104">
        <w:rPr>
          <w:rFonts w:ascii="Arial" w:hAnsi="Arial"/>
        </w:rPr>
        <w:t> </w:t>
      </w:r>
      <w:r w:rsidRPr="00495858">
        <w:rPr>
          <w:rFonts w:ascii="Arial" w:hAnsi="Arial"/>
        </w:rPr>
        <w:t>státní památkové péči, do budoucna ji však může zásadním způsobem ovlivnit změna stavebního zákona, soudě dle návrhu, který nyní projednává vláda. Zachování či obnova památek je finančně podporována sadou tematických programů (</w:t>
      </w:r>
      <w:hyperlink r:id="rId42" w:history="1">
        <w:r w:rsidRPr="00495858">
          <w:rPr>
            <w:rFonts w:ascii="Arial" w:hAnsi="Arial"/>
          </w:rPr>
          <w:t>Program Podpora pro památky UNESCO</w:t>
        </w:r>
      </w:hyperlink>
      <w:r w:rsidRPr="00495858">
        <w:rPr>
          <w:rFonts w:ascii="Arial" w:hAnsi="Arial"/>
        </w:rPr>
        <w:t xml:space="preserve">, </w:t>
      </w:r>
      <w:hyperlink r:id="rId43" w:history="1">
        <w:r w:rsidRPr="00495858">
          <w:rPr>
            <w:rFonts w:ascii="Arial" w:hAnsi="Arial"/>
          </w:rPr>
          <w:t>Program Kulturní aktivity v památkové péči</w:t>
        </w:r>
      </w:hyperlink>
      <w:r w:rsidRPr="00495858">
        <w:rPr>
          <w:rFonts w:ascii="Arial" w:hAnsi="Arial"/>
        </w:rPr>
        <w:t xml:space="preserve">, </w:t>
      </w:r>
      <w:hyperlink r:id="rId44" w:history="1">
        <w:r w:rsidRPr="00495858">
          <w:rPr>
            <w:rFonts w:ascii="Arial" w:hAnsi="Arial"/>
          </w:rPr>
          <w:t>Havarijní program</w:t>
        </w:r>
      </w:hyperlink>
      <w:r w:rsidRPr="00495858">
        <w:rPr>
          <w:rFonts w:ascii="Arial" w:hAnsi="Arial"/>
        </w:rPr>
        <w:t xml:space="preserve">, </w:t>
      </w:r>
      <w:hyperlink r:id="rId45" w:history="1">
        <w:r w:rsidRPr="00495858">
          <w:rPr>
            <w:rFonts w:ascii="Arial" w:hAnsi="Arial"/>
          </w:rPr>
          <w:t>Program regenerace městských památkových rezervací a městských památkových zón</w:t>
        </w:r>
      </w:hyperlink>
      <w:r w:rsidRPr="00495858">
        <w:rPr>
          <w:rFonts w:ascii="Arial" w:hAnsi="Arial"/>
        </w:rPr>
        <w:t xml:space="preserve">, </w:t>
      </w:r>
      <w:hyperlink r:id="rId46" w:history="1">
        <w:r w:rsidRPr="00495858">
          <w:rPr>
            <w:rFonts w:ascii="Arial" w:hAnsi="Arial"/>
          </w:rPr>
          <w:t>Program záchrany architektonického dědictví</w:t>
        </w:r>
      </w:hyperlink>
      <w:r w:rsidRPr="00495858">
        <w:rPr>
          <w:rFonts w:ascii="Arial" w:hAnsi="Arial"/>
        </w:rPr>
        <w:t xml:space="preserve">, </w:t>
      </w:r>
      <w:hyperlink r:id="rId47" w:history="1">
        <w:r w:rsidRPr="00495858">
          <w:rPr>
            <w:rFonts w:ascii="Arial" w:hAnsi="Arial"/>
          </w:rPr>
          <w:t>Program péče o</w:t>
        </w:r>
        <w:r w:rsidR="002C7104">
          <w:rPr>
            <w:rFonts w:ascii="Arial" w:hAnsi="Arial"/>
          </w:rPr>
          <w:t> </w:t>
        </w:r>
        <w:r w:rsidRPr="00495858">
          <w:rPr>
            <w:rFonts w:ascii="Arial" w:hAnsi="Arial"/>
          </w:rPr>
          <w:t>vesnické památkové rezervace, vesnické památkové zóny a krajinné památkové zóny</w:t>
        </w:r>
      </w:hyperlink>
      <w:r w:rsidRPr="00495858">
        <w:rPr>
          <w:rFonts w:ascii="Arial" w:hAnsi="Arial"/>
        </w:rPr>
        <w:t xml:space="preserve">, </w:t>
      </w:r>
      <w:hyperlink r:id="rId48" w:history="1">
        <w:r w:rsidRPr="00495858">
          <w:rPr>
            <w:rFonts w:ascii="Arial" w:hAnsi="Arial"/>
          </w:rPr>
          <w:t>Program restaurování movitých kulturních památek</w:t>
        </w:r>
      </w:hyperlink>
      <w:r w:rsidRPr="00495858">
        <w:rPr>
          <w:rFonts w:ascii="Arial" w:hAnsi="Arial"/>
        </w:rPr>
        <w:t xml:space="preserve">). </w:t>
      </w:r>
      <w:r w:rsidRPr="00495858">
        <w:rPr>
          <w:rFonts w:ascii="Arial" w:hAnsi="Arial" w:cs="Arial"/>
        </w:rPr>
        <w:t>K</w:t>
      </w:r>
      <w:r w:rsidR="002C7104">
        <w:rPr>
          <w:rFonts w:ascii="Arial" w:hAnsi="Arial" w:cs="Arial"/>
        </w:rPr>
        <w:t> </w:t>
      </w:r>
      <w:r w:rsidRPr="00495858">
        <w:rPr>
          <w:rFonts w:ascii="Arial" w:hAnsi="Arial" w:cs="Arial"/>
        </w:rPr>
        <w:t>péči o kulturní dědictví přispívají dále finanční prostředky z ESI fondů, a to prostřednictvím Programu rozvoje venkova (PRV) a prostřednictvím Integrovaného operačního programu. (IROP).</w:t>
      </w:r>
    </w:p>
    <w:p w14:paraId="5F8F433D" w14:textId="0E9CF238" w:rsidR="00495858" w:rsidRPr="00495858" w:rsidRDefault="00495858" w:rsidP="00495858">
      <w:pPr>
        <w:spacing w:after="200" w:line="276" w:lineRule="auto"/>
        <w:ind w:left="1985"/>
        <w:jc w:val="both"/>
        <w:rPr>
          <w:rFonts w:ascii="Arial" w:hAnsi="Arial" w:cs="Arial"/>
        </w:rPr>
      </w:pPr>
      <w:r w:rsidRPr="00495858">
        <w:rPr>
          <w:rFonts w:ascii="Arial" w:hAnsi="Arial"/>
        </w:rPr>
        <w:t xml:space="preserve">Za účelem podpory péče o památky aj. byla zpracována koncepce </w:t>
      </w:r>
      <w:r w:rsidRPr="00495858">
        <w:rPr>
          <w:rFonts w:ascii="Arial" w:hAnsi="Arial"/>
          <w:i/>
        </w:rPr>
        <w:t>S</w:t>
      </w:r>
      <w:r w:rsidRPr="00495858">
        <w:rPr>
          <w:rFonts w:ascii="Arial" w:hAnsi="Arial" w:cs="Arial"/>
          <w:bCs/>
          <w:i/>
          <w:szCs w:val="20"/>
        </w:rPr>
        <w:t>tátní kulturní politika na léta 2015–2020</w:t>
      </w:r>
      <w:r w:rsidRPr="00495858">
        <w:rPr>
          <w:rFonts w:ascii="Arial" w:hAnsi="Arial"/>
        </w:rPr>
        <w:t xml:space="preserve"> </w:t>
      </w:r>
      <w:r w:rsidRPr="00495858">
        <w:rPr>
          <w:rFonts w:ascii="Arial" w:hAnsi="Arial" w:cs="Arial"/>
          <w:bCs/>
          <w:szCs w:val="20"/>
        </w:rPr>
        <w:t>(s výhledem do roku 2025)</w:t>
      </w:r>
      <w:r w:rsidRPr="00495858">
        <w:rPr>
          <w:rFonts w:ascii="Arial" w:hAnsi="Arial" w:cs="Arial"/>
          <w:szCs w:val="20"/>
        </w:rPr>
        <w:t xml:space="preserve">. Cílem pro financování oblasti kultury je </w:t>
      </w:r>
      <w:r w:rsidRPr="00495858">
        <w:rPr>
          <w:rFonts w:ascii="Arial" w:hAnsi="Arial" w:cs="Arial"/>
        </w:rPr>
        <w:t>přiblížit se 1% podílu výdajů státního rozpočtu na oblast kultury jako veřejné služby. Dalším cílem je zajistit přímou vazbu mezi příjmy z turistiky a výdaji na záchranu a údržbu památkového fondu a důsledně využít fondů EU a norského finančního</w:t>
      </w:r>
      <w:r w:rsidRPr="00495858">
        <w:rPr>
          <w:rFonts w:ascii="Arial" w:hAnsi="Arial"/>
        </w:rPr>
        <w:t xml:space="preserve"> </w:t>
      </w:r>
      <w:r w:rsidRPr="00495858">
        <w:rPr>
          <w:rFonts w:ascii="Arial" w:hAnsi="Arial" w:cs="Arial"/>
        </w:rPr>
        <w:t xml:space="preserve">mechanismu na opravy památek. Turismus sám ale zároveň představuje velkou výzvu, jak pro zachování dědictví přírodní, tak pro zachování dědictví kulturního. Udržitelný turismus je zatím spíše vizí než reálně nastoupeným směrem vývoje. Blíže viz SDG </w:t>
      </w:r>
      <w:r w:rsidRPr="00495858">
        <w:rPr>
          <w:rFonts w:ascii="Arial" w:hAnsi="Arial" w:cs="Arial"/>
          <w:highlight w:val="yellow"/>
        </w:rPr>
        <w:t>8, 12 a 15</w:t>
      </w:r>
      <w:r w:rsidRPr="00495858">
        <w:rPr>
          <w:rFonts w:ascii="Arial" w:hAnsi="Arial" w:cs="Arial"/>
        </w:rPr>
        <w:t xml:space="preserve">  </w:t>
      </w:r>
    </w:p>
    <w:p w14:paraId="161356F3" w14:textId="77777777"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Podobně ani snaha o skloubení ochrany kulturního dědictví a nároků, které na ČR klade klimatická změna zatím nejsou velkým tématem, ačkoli do některých programových dokumentů se promítají. Např. </w:t>
      </w:r>
      <w:r w:rsidRPr="00495858">
        <w:rPr>
          <w:rFonts w:ascii="Arial" w:hAnsi="Arial" w:cs="Arial"/>
          <w:i/>
        </w:rPr>
        <w:t>Národní akční plán adaptace na změnu klimatu</w:t>
      </w:r>
      <w:r w:rsidRPr="00495858">
        <w:rPr>
          <w:rFonts w:ascii="Arial" w:hAnsi="Arial" w:cs="Arial"/>
        </w:rPr>
        <w:t xml:space="preserve"> podporuje – s ohledem potřebě retence vody v krajině a problémům městských tepelných ostrovů – rekonverze zpevněných ploch s nepropustným povrchem na propustné. MK však nemá pro tento účel vyčleněny žádné zvláštní prostředky a zahrnutí rekonverze není nijak </w:t>
      </w:r>
      <w:proofErr w:type="spellStart"/>
      <w:r w:rsidRPr="00495858">
        <w:rPr>
          <w:rFonts w:ascii="Arial" w:hAnsi="Arial" w:cs="Arial"/>
        </w:rPr>
        <w:t>prioritizováno</w:t>
      </w:r>
      <w:proofErr w:type="spellEnd"/>
      <w:r w:rsidRPr="00495858">
        <w:rPr>
          <w:rFonts w:ascii="Arial" w:hAnsi="Arial" w:cs="Arial"/>
        </w:rPr>
        <w:t xml:space="preserve">. Navíc MK, které je gestorem agendy kulturního dědictví, sleduje úpravy pouze z pohledu památkové péče, nikoli ochrany krajiny. </w:t>
      </w:r>
    </w:p>
    <w:p w14:paraId="7EFB6F4E" w14:textId="3868E55C" w:rsidR="00495858" w:rsidRPr="00495858" w:rsidRDefault="00495858" w:rsidP="00495858">
      <w:pPr>
        <w:spacing w:after="200" w:line="276" w:lineRule="auto"/>
        <w:ind w:left="1985"/>
        <w:jc w:val="both"/>
        <w:rPr>
          <w:rFonts w:ascii="Arial" w:hAnsi="Arial" w:cstheme="minorHAnsi"/>
        </w:rPr>
      </w:pPr>
      <w:r w:rsidRPr="00495858">
        <w:rPr>
          <w:rFonts w:ascii="Arial" w:hAnsi="Arial" w:cstheme="minorHAnsi"/>
        </w:rPr>
        <w:t>Ochrana přírodního dědictví je rovněž systémová, opřená především o</w:t>
      </w:r>
      <w:r w:rsidR="002C7104">
        <w:rPr>
          <w:rFonts w:ascii="Arial" w:hAnsi="Arial" w:cstheme="minorHAnsi"/>
        </w:rPr>
        <w:t> </w:t>
      </w:r>
      <w:r w:rsidRPr="00495858">
        <w:rPr>
          <w:rFonts w:ascii="Arial" w:hAnsi="Arial" w:cstheme="minorHAnsi"/>
        </w:rPr>
        <w:t xml:space="preserve">zákon č. 114/1992 Sb., o ochraně přírody a krajiny. Její účinek ale stále není dostatečný, viz </w:t>
      </w:r>
      <w:r w:rsidRPr="00495858">
        <w:rPr>
          <w:rFonts w:ascii="Arial" w:hAnsi="Arial" w:cstheme="minorHAnsi"/>
          <w:highlight w:val="yellow"/>
        </w:rPr>
        <w:t>SDG 15</w:t>
      </w:r>
      <w:r w:rsidRPr="00495858">
        <w:rPr>
          <w:rFonts w:ascii="Arial" w:hAnsi="Arial" w:cstheme="minorHAnsi"/>
        </w:rPr>
        <w:t>.</w:t>
      </w:r>
    </w:p>
    <w:p w14:paraId="0EEA0B09" w14:textId="77777777" w:rsidR="00495858" w:rsidRPr="00495858" w:rsidRDefault="00495858" w:rsidP="00495858">
      <w:pPr>
        <w:spacing w:after="200" w:line="276" w:lineRule="auto"/>
        <w:ind w:left="1985"/>
        <w:jc w:val="both"/>
        <w:rPr>
          <w:rFonts w:ascii="Arial" w:hAnsi="Arial" w:cstheme="minorHAnsi"/>
        </w:rPr>
      </w:pPr>
    </w:p>
    <w:p w14:paraId="43B609F2"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11.5 Do roku 2030 významně snížit počet úmrtí a počet osob postižených následkem katastrof a výrazně snížit přímé ekonomické ztráty v poměru ke globálnímu hrubému domácímu produktu způsobené katastrofami, včetně katastrof souvisejících s vodou, s důrazem na ochranu chudých a osob ve zranitelném postavení</w:t>
      </w:r>
    </w:p>
    <w:p w14:paraId="39A8732A" w14:textId="7C0FDAC7" w:rsidR="00495858" w:rsidRPr="00495858" w:rsidRDefault="00495858" w:rsidP="00495858">
      <w:pPr>
        <w:spacing w:after="200" w:line="276" w:lineRule="auto"/>
        <w:ind w:left="1985"/>
        <w:jc w:val="both"/>
        <w:rPr>
          <w:rFonts w:ascii="Arial" w:eastAsia="Times New Roman" w:hAnsi="Arial" w:cs="Arial"/>
          <w:color w:val="000000"/>
          <w:lang w:eastAsia="cs-CZ"/>
        </w:rPr>
      </w:pPr>
      <w:r w:rsidRPr="00495858">
        <w:rPr>
          <w:rFonts w:ascii="Arial" w:eastAsia="Times New Roman" w:hAnsi="Arial" w:cs="Arial"/>
          <w:color w:val="000000"/>
          <w:lang w:eastAsia="cs-CZ"/>
        </w:rPr>
        <w:t>Téma snižování úmrtí a ekonomických ztrát je podrobněji hodnoceno v rámci podcíle 11.b. Žádný ze strategických dokumentů – počítaje v to i</w:t>
      </w:r>
      <w:r w:rsidR="002C7104">
        <w:rPr>
          <w:rFonts w:ascii="Arial" w:eastAsia="Times New Roman" w:hAnsi="Arial" w:cs="Arial"/>
          <w:color w:val="000000"/>
          <w:lang w:eastAsia="cs-CZ"/>
        </w:rPr>
        <w:t> </w:t>
      </w:r>
      <w:r w:rsidRPr="00495858">
        <w:rPr>
          <w:rFonts w:ascii="Arial" w:eastAsia="Times New Roman" w:hAnsi="Arial" w:cs="Arial"/>
          <w:i/>
          <w:color w:val="000000"/>
          <w:lang w:eastAsia="cs-CZ"/>
        </w:rPr>
        <w:t>Koncepci environmentální bezpečnosti 2016-2020 s výhledem do roku 2030</w:t>
      </w:r>
      <w:r w:rsidRPr="00495858">
        <w:rPr>
          <w:rFonts w:ascii="Arial" w:eastAsia="Times New Roman" w:hAnsi="Arial" w:cs="Arial"/>
          <w:color w:val="000000"/>
          <w:lang w:eastAsia="cs-CZ"/>
        </w:rPr>
        <w:t xml:space="preserve"> (2015), která byly vypracována v souladu s globálním Rámcem ze </w:t>
      </w:r>
      <w:proofErr w:type="spellStart"/>
      <w:r w:rsidRPr="00495858">
        <w:rPr>
          <w:rFonts w:ascii="Arial" w:eastAsia="Times New Roman" w:hAnsi="Arial" w:cs="Arial"/>
          <w:color w:val="000000"/>
          <w:lang w:eastAsia="cs-CZ"/>
        </w:rPr>
        <w:t>Sendai</w:t>
      </w:r>
      <w:proofErr w:type="spellEnd"/>
      <w:r w:rsidRPr="00495858">
        <w:rPr>
          <w:rFonts w:ascii="Arial" w:eastAsia="Times New Roman" w:hAnsi="Arial" w:cs="Arial"/>
          <w:color w:val="000000"/>
          <w:lang w:eastAsia="cs-CZ"/>
        </w:rPr>
        <w:t xml:space="preserve"> – ani existující legislativa ovšem nebere v potaz specificky chudé a osoby ve zranitelném postavení, s výjimkou osob hendikepovaných. </w:t>
      </w:r>
    </w:p>
    <w:p w14:paraId="0E56DB77" w14:textId="77777777" w:rsidR="00495858" w:rsidRPr="00495858" w:rsidRDefault="00495858" w:rsidP="00495858">
      <w:pPr>
        <w:spacing w:after="200" w:line="276" w:lineRule="auto"/>
        <w:ind w:left="1985"/>
        <w:jc w:val="both"/>
        <w:rPr>
          <w:rFonts w:ascii="Arial" w:eastAsia="Times New Roman" w:hAnsi="Arial" w:cs="Arial"/>
          <w:color w:val="000000"/>
          <w:lang w:eastAsia="cs-CZ"/>
        </w:rPr>
      </w:pPr>
    </w:p>
    <w:p w14:paraId="352E2977" w14:textId="1511EEA6" w:rsidR="00495858" w:rsidRDefault="00495858" w:rsidP="00495858">
      <w:pPr>
        <w:spacing w:after="200" w:line="276" w:lineRule="auto"/>
        <w:ind w:left="1985"/>
        <w:jc w:val="both"/>
        <w:rPr>
          <w:rFonts w:ascii="Arial" w:hAnsi="Arial"/>
          <w:sz w:val="18"/>
          <w:szCs w:val="18"/>
        </w:rPr>
      </w:pPr>
    </w:p>
    <w:p w14:paraId="6BFD1D42" w14:textId="77777777" w:rsidR="006E71C2" w:rsidRPr="00495858" w:rsidRDefault="006E71C2" w:rsidP="00495858">
      <w:pPr>
        <w:spacing w:after="200" w:line="276" w:lineRule="auto"/>
        <w:ind w:left="1985"/>
        <w:jc w:val="both"/>
        <w:rPr>
          <w:rFonts w:ascii="Arial" w:hAnsi="Arial"/>
          <w:sz w:val="18"/>
          <w:szCs w:val="18"/>
        </w:rPr>
      </w:pPr>
    </w:p>
    <w:p w14:paraId="46F98DC7" w14:textId="77777777" w:rsidR="00495858" w:rsidRPr="00495858" w:rsidRDefault="00495858" w:rsidP="00495858">
      <w:pPr>
        <w:spacing w:after="200" w:line="276" w:lineRule="auto"/>
        <w:ind w:left="1985"/>
        <w:jc w:val="both"/>
        <w:rPr>
          <w:rFonts w:ascii="Arial" w:hAnsi="Arial"/>
          <w:sz w:val="18"/>
          <w:szCs w:val="18"/>
        </w:rPr>
      </w:pPr>
    </w:p>
    <w:p w14:paraId="6EC0D312"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11.6 Do roku 2030 snížit nepříznivý dopad měst na životní prostředí na jednoho obyvatele, mimo jiné zaměřením pozornosti na kvalitu ovzduší a nakládání s komunálním a jiným odpadem</w:t>
      </w:r>
    </w:p>
    <w:p w14:paraId="766E5A30"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sz w:val="18"/>
        </w:rPr>
        <w:t xml:space="preserve">  </w:t>
      </w:r>
    </w:p>
    <w:p w14:paraId="5B6306D5" w14:textId="16166ACE" w:rsidR="006E71C2" w:rsidRDefault="006E71C2" w:rsidP="00495858">
      <w:pPr>
        <w:spacing w:after="200" w:line="276" w:lineRule="auto"/>
        <w:ind w:left="1985"/>
        <w:jc w:val="both"/>
        <w:rPr>
          <w:rFonts w:ascii="Arial" w:hAnsi="Arial"/>
        </w:rPr>
      </w:pPr>
      <w:r>
        <w:rPr>
          <w:rFonts w:ascii="Arial" w:hAnsi="Arial"/>
        </w:rPr>
        <w:t xml:space="preserve">Život ve městech přináší některé nepříznivé dopady na životní prostředí a potažmo na kvalitu života obyvatel. Z hlediska ČR jsou zvláště podstatné dvě oblasti – </w:t>
      </w:r>
      <w:r w:rsidRPr="006E71C2">
        <w:rPr>
          <w:rFonts w:ascii="Arial" w:hAnsi="Arial"/>
          <w:b/>
        </w:rPr>
        <w:t>produkce komunálního odpadu a znečištění ovzduší.</w:t>
      </w:r>
    </w:p>
    <w:p w14:paraId="0B25A459" w14:textId="1888DF17" w:rsidR="00495858" w:rsidRPr="00E40495" w:rsidRDefault="00495858" w:rsidP="00495858">
      <w:pPr>
        <w:spacing w:after="200" w:line="276" w:lineRule="auto"/>
        <w:ind w:left="1985"/>
        <w:jc w:val="both"/>
        <w:rPr>
          <w:rFonts w:ascii="Arial" w:hAnsi="Arial"/>
          <w:u w:val="single"/>
        </w:rPr>
      </w:pPr>
      <w:r w:rsidRPr="00495858">
        <w:rPr>
          <w:rFonts w:ascii="Arial" w:hAnsi="Arial"/>
        </w:rPr>
        <w:t xml:space="preserve">Současná situace v oblasti </w:t>
      </w:r>
      <w:r w:rsidRPr="006E71C2">
        <w:rPr>
          <w:rFonts w:ascii="Arial" w:hAnsi="Arial"/>
        </w:rPr>
        <w:t>produkce a nakládání s odpadem</w:t>
      </w:r>
      <w:r w:rsidRPr="00495858">
        <w:rPr>
          <w:rFonts w:ascii="Arial" w:hAnsi="Arial"/>
        </w:rPr>
        <w:t xml:space="preserve"> není v ČR příliš pozitivní. Celková produkce odpadů mezi lety 2017 a 2018 meziročně stoupla o 9,5 % na 37 784,8 tisíc tun. Od roku 2009 tak došlo k jejímu 17,1% navýšení. </w:t>
      </w:r>
      <w:r w:rsidR="00994EAB">
        <w:rPr>
          <w:rFonts w:ascii="Arial" w:hAnsi="Arial"/>
        </w:rPr>
        <w:t>Ačkoli dochází k nižší spotřebě materiálů na jednotku vytvořeného HDP (</w:t>
      </w:r>
      <w:r w:rsidR="00994EAB" w:rsidRPr="00994EAB">
        <w:rPr>
          <w:rFonts w:ascii="Arial" w:hAnsi="Arial"/>
        </w:rPr>
        <w:t>2000–2017 o 41,9 %</w:t>
      </w:r>
      <w:r w:rsidR="00994EAB">
        <w:rPr>
          <w:rFonts w:ascii="Arial" w:hAnsi="Arial"/>
        </w:rPr>
        <w:t>), dlouhodobě se nedaří dosáhnout absolutního poklesu materiálové spotřeby při růstu ekonomiky.</w:t>
      </w:r>
      <w:r w:rsidRPr="00495858">
        <w:rPr>
          <w:rFonts w:ascii="Arial" w:hAnsi="Arial"/>
        </w:rPr>
        <w:t xml:space="preserve"> V nakládání s komunálními odpady v ČR stále převažuje skládkování, které je levné a nevyhovující s ohledem na nově přijaté cíle recyklace komunálních odpadů a redukce komunálních odpadů v rámci legislativy EU. Za dílčí úspěch lze považovat zvyšující se podíl materiálově využitých odpadů (2009 až 2018 z 72,5 % na 83,4 %), které napomáhají ke snižování míry s</w:t>
      </w:r>
      <w:r w:rsidRPr="00495858">
        <w:rPr>
          <w:rFonts w:ascii="Arial" w:hAnsi="Arial" w:cs="Arial"/>
        </w:rPr>
        <w:t>kládkování z celkové produkce odpadů.</w:t>
      </w:r>
      <w:r w:rsidRPr="00495858">
        <w:rPr>
          <w:rFonts w:ascii="Arial" w:hAnsi="Arial"/>
        </w:rPr>
        <w:t xml:space="preserve"> </w:t>
      </w:r>
      <w:r w:rsidR="00984A68">
        <w:rPr>
          <w:rFonts w:ascii="Arial" w:hAnsi="Arial"/>
        </w:rPr>
        <w:t xml:space="preserve">Dále </w:t>
      </w:r>
      <w:r w:rsidR="00E63CC7">
        <w:rPr>
          <w:rFonts w:ascii="Arial" w:hAnsi="Arial"/>
        </w:rPr>
        <w:t>jsou Parlamentem projednáván</w:t>
      </w:r>
      <w:r w:rsidR="00DD27AD">
        <w:rPr>
          <w:rFonts w:ascii="Arial" w:hAnsi="Arial"/>
        </w:rPr>
        <w:t>a</w:t>
      </w:r>
      <w:r w:rsidR="00E63CC7">
        <w:rPr>
          <w:rFonts w:ascii="Arial" w:hAnsi="Arial"/>
        </w:rPr>
        <w:t xml:space="preserve"> </w:t>
      </w:r>
      <w:r w:rsidR="00984A68">
        <w:rPr>
          <w:rFonts w:ascii="Arial" w:hAnsi="Arial"/>
        </w:rPr>
        <w:t>nov</w:t>
      </w:r>
      <w:r w:rsidR="00DD27AD">
        <w:rPr>
          <w:rFonts w:ascii="Arial" w:hAnsi="Arial"/>
        </w:rPr>
        <w:t>á</w:t>
      </w:r>
      <w:r w:rsidR="00984A68">
        <w:rPr>
          <w:rFonts w:ascii="Arial" w:hAnsi="Arial"/>
        </w:rPr>
        <w:t xml:space="preserve"> odpadov</w:t>
      </w:r>
      <w:r w:rsidR="00DD27AD">
        <w:rPr>
          <w:rFonts w:ascii="Arial" w:hAnsi="Arial"/>
        </w:rPr>
        <w:t>á</w:t>
      </w:r>
      <w:r w:rsidR="00984A68">
        <w:rPr>
          <w:rFonts w:ascii="Arial" w:hAnsi="Arial"/>
        </w:rPr>
        <w:t xml:space="preserve"> legislativ</w:t>
      </w:r>
      <w:r w:rsidR="00DD27AD">
        <w:rPr>
          <w:rFonts w:ascii="Arial" w:hAnsi="Arial"/>
        </w:rPr>
        <w:t>a</w:t>
      </w:r>
      <w:r w:rsidR="00984A68">
        <w:rPr>
          <w:rFonts w:ascii="Arial" w:hAnsi="Arial"/>
        </w:rPr>
        <w:t>, která by měla od roku 2021</w:t>
      </w:r>
      <w:r w:rsidR="009A678E">
        <w:rPr>
          <w:rFonts w:ascii="Arial" w:hAnsi="Arial"/>
        </w:rPr>
        <w:t xml:space="preserve"> </w:t>
      </w:r>
      <w:r w:rsidR="00E63CC7">
        <w:rPr>
          <w:rFonts w:ascii="Arial" w:hAnsi="Arial"/>
        </w:rPr>
        <w:t xml:space="preserve">efektivně </w:t>
      </w:r>
      <w:r w:rsidR="00984A68">
        <w:rPr>
          <w:rFonts w:ascii="Arial" w:hAnsi="Arial"/>
        </w:rPr>
        <w:t xml:space="preserve">regulovat </w:t>
      </w:r>
      <w:r w:rsidR="009A678E">
        <w:rPr>
          <w:rFonts w:ascii="Arial" w:hAnsi="Arial"/>
        </w:rPr>
        <w:t xml:space="preserve">nakládání s odpady, obaly a vybranými výrobky s ukončenou životností. </w:t>
      </w:r>
      <w:r w:rsidRPr="00495858">
        <w:rPr>
          <w:rFonts w:ascii="Arial" w:hAnsi="Arial"/>
        </w:rPr>
        <w:t>Cíl stále spočívá v důslednějším snižování podílu skládkování na celkové produkci komunálních odpadů a</w:t>
      </w:r>
      <w:r w:rsidR="002C7104">
        <w:rPr>
          <w:rFonts w:ascii="Arial" w:hAnsi="Arial"/>
        </w:rPr>
        <w:t> </w:t>
      </w:r>
      <w:r w:rsidRPr="00495858">
        <w:rPr>
          <w:rFonts w:ascii="Arial" w:hAnsi="Arial"/>
        </w:rPr>
        <w:t xml:space="preserve">současně zvyšování jejich materiálového a energetického využití (zejména v souladu s principy oběhového hospodářství). Tomu může napomoci i zvýšení poplatku za skládkování a zvýšení třídění komunálních odpadů. Relevantnějším tématem pro ČR </w:t>
      </w:r>
      <w:r w:rsidRPr="00E40495">
        <w:rPr>
          <w:rFonts w:ascii="Arial" w:hAnsi="Arial"/>
          <w:u w:val="single"/>
        </w:rPr>
        <w:t>v oblasti odpadu je spíše třídění nežli jeho svážení, které je ve všech českých městech dnes již samozřejmostí.</w:t>
      </w:r>
      <w:r w:rsidR="00213F1A">
        <w:rPr>
          <w:rFonts w:ascii="Arial" w:hAnsi="Arial"/>
          <w:u w:val="single"/>
        </w:rPr>
        <w:t xml:space="preserve"> </w:t>
      </w:r>
      <w:r w:rsidR="00213F1A" w:rsidRPr="00213F1A">
        <w:rPr>
          <w:rFonts w:ascii="Arial" w:hAnsi="Arial"/>
        </w:rPr>
        <w:t xml:space="preserve">Účast </w:t>
      </w:r>
      <w:r w:rsidR="00213F1A" w:rsidRPr="00DD27AD">
        <w:rPr>
          <w:rFonts w:ascii="Arial" w:hAnsi="Arial" w:cs="Arial"/>
        </w:rPr>
        <w:t>na třídění postupně</w:t>
      </w:r>
      <w:r w:rsidR="00213F1A" w:rsidRPr="00213F1A">
        <w:rPr>
          <w:rFonts w:ascii="Arial" w:hAnsi="Arial"/>
        </w:rPr>
        <w:t xml:space="preserve"> narůstá, zejména díky dobré dostupnosti systému třídění a osvětě. Podíl odpadů z</w:t>
      </w:r>
      <w:r w:rsidR="00213F1A">
        <w:rPr>
          <w:rFonts w:ascii="Arial" w:hAnsi="Arial"/>
        </w:rPr>
        <w:t xml:space="preserve"> </w:t>
      </w:r>
      <w:r w:rsidR="00213F1A" w:rsidRPr="00213F1A">
        <w:rPr>
          <w:rFonts w:ascii="Arial" w:hAnsi="Arial"/>
        </w:rPr>
        <w:t>obalů evidovaných v rámci systému EKO</w:t>
      </w:r>
      <w:r w:rsidR="00213F1A" w:rsidRPr="00213F1A">
        <w:rPr>
          <w:rFonts w:ascii="Arial" w:hAnsi="Arial"/>
        </w:rPr>
        <w:noBreakHyphen/>
        <w:t>KOM z</w:t>
      </w:r>
      <w:r w:rsidR="00213F1A">
        <w:rPr>
          <w:rFonts w:ascii="Arial" w:hAnsi="Arial"/>
        </w:rPr>
        <w:t xml:space="preserve"> </w:t>
      </w:r>
      <w:r w:rsidR="00213F1A" w:rsidRPr="00213F1A">
        <w:rPr>
          <w:rFonts w:ascii="Arial" w:hAnsi="Arial"/>
        </w:rPr>
        <w:t>celkového množství vzniklých obalových odpadů v roce 2018</w:t>
      </w:r>
      <w:r w:rsidR="00213F1A">
        <w:rPr>
          <w:rFonts w:ascii="Arial" w:hAnsi="Arial"/>
        </w:rPr>
        <w:t xml:space="preserve"> </w:t>
      </w:r>
      <w:r w:rsidR="00213F1A" w:rsidRPr="00213F1A">
        <w:rPr>
          <w:rFonts w:ascii="Arial" w:hAnsi="Arial"/>
        </w:rPr>
        <w:t>činil 92,6</w:t>
      </w:r>
      <w:r w:rsidR="00213F1A">
        <w:rPr>
          <w:rFonts w:ascii="Arial" w:hAnsi="Arial"/>
        </w:rPr>
        <w:t xml:space="preserve"> </w:t>
      </w:r>
      <w:r w:rsidR="00213F1A" w:rsidRPr="00213F1A">
        <w:rPr>
          <w:rFonts w:ascii="Arial" w:hAnsi="Arial"/>
        </w:rPr>
        <w:t>%</w:t>
      </w:r>
      <w:r w:rsidR="00213F1A">
        <w:rPr>
          <w:rFonts w:ascii="Arial" w:hAnsi="Arial"/>
        </w:rPr>
        <w:t>.</w:t>
      </w:r>
    </w:p>
    <w:p w14:paraId="3E1E974B" w14:textId="069F652F" w:rsidR="00495858" w:rsidRPr="00495858" w:rsidRDefault="00495858" w:rsidP="00495858">
      <w:pPr>
        <w:spacing w:after="200" w:line="276" w:lineRule="auto"/>
        <w:ind w:left="1985"/>
        <w:jc w:val="both"/>
        <w:rPr>
          <w:rFonts w:ascii="Arial" w:hAnsi="Arial"/>
        </w:rPr>
      </w:pPr>
      <w:r w:rsidRPr="00495858">
        <w:rPr>
          <w:rFonts w:ascii="Arial" w:hAnsi="Arial"/>
        </w:rPr>
        <w:t xml:space="preserve">Zásadní roli v této oblasti hrají osvětové aktivity, a to na všech úrovních: jedinci, veřejná správa, vzdělávání na všech úrovních, které by spočívaly např. ve zvyšování povědomí o třídění odpadů a recyklace, podpory oprav a znovu užívání výrobků. V této oblasti se angažuje např. MŽP skrze </w:t>
      </w:r>
      <w:r w:rsidRPr="00495858">
        <w:rPr>
          <w:rFonts w:ascii="Arial" w:hAnsi="Arial"/>
        </w:rPr>
        <w:lastRenderedPageBreak/>
        <w:t>tzv.</w:t>
      </w:r>
      <w:r w:rsidR="002C7104">
        <w:rPr>
          <w:rFonts w:ascii="Arial" w:hAnsi="Arial"/>
        </w:rPr>
        <w:t> </w:t>
      </w:r>
      <w:r w:rsidRPr="00495858">
        <w:rPr>
          <w:rFonts w:ascii="Arial" w:hAnsi="Arial"/>
        </w:rPr>
        <w:t>chytré systémy odpadkového hospodářství obcí jako jsou systémy PAYT (zaplať, kolik vyhodíš) a „</w:t>
      </w:r>
      <w:proofErr w:type="spellStart"/>
      <w:r w:rsidRPr="00495858">
        <w:rPr>
          <w:rFonts w:ascii="Arial" w:hAnsi="Arial"/>
        </w:rPr>
        <w:t>door</w:t>
      </w:r>
      <w:proofErr w:type="spellEnd"/>
      <w:r w:rsidRPr="00495858">
        <w:rPr>
          <w:rFonts w:ascii="Arial" w:hAnsi="Arial"/>
        </w:rPr>
        <w:t>-to-</w:t>
      </w:r>
      <w:proofErr w:type="spellStart"/>
      <w:r w:rsidRPr="00495858">
        <w:rPr>
          <w:rFonts w:ascii="Arial" w:hAnsi="Arial"/>
        </w:rPr>
        <w:t>door</w:t>
      </w:r>
      <w:proofErr w:type="spellEnd"/>
      <w:r w:rsidRPr="00495858">
        <w:rPr>
          <w:rFonts w:ascii="Arial" w:hAnsi="Arial"/>
        </w:rPr>
        <w:t>“ (Sběr ode dveří ke dveřím) nebo skrze iniciativu #</w:t>
      </w:r>
      <w:proofErr w:type="spellStart"/>
      <w:r w:rsidRPr="00495858">
        <w:rPr>
          <w:rFonts w:ascii="Arial" w:hAnsi="Arial"/>
        </w:rPr>
        <w:t>dostbyloplastu</w:t>
      </w:r>
      <w:proofErr w:type="spellEnd"/>
      <w:r w:rsidRPr="00495858">
        <w:rPr>
          <w:rFonts w:ascii="Arial" w:hAnsi="Arial"/>
        </w:rPr>
        <w:t xml:space="preserve">, která se prostřednictvím zapojených podniků a institucí snaží nabídnout lidem možnost vzdát se jednorázových obalů a nádobí. ČR </w:t>
      </w:r>
      <w:r w:rsidRPr="00495858">
        <w:rPr>
          <w:rFonts w:ascii="Arial" w:hAnsi="Arial" w:cstheme="minorHAnsi"/>
        </w:rPr>
        <w:t>usiluje, v souladu s EU, o skládkování maximálně 10</w:t>
      </w:r>
      <w:r w:rsidR="009438E2">
        <w:rPr>
          <w:rFonts w:ascii="Arial" w:hAnsi="Arial" w:cstheme="minorHAnsi"/>
        </w:rPr>
        <w:t xml:space="preserve"> </w:t>
      </w:r>
      <w:r w:rsidRPr="00495858">
        <w:rPr>
          <w:rFonts w:ascii="Arial" w:hAnsi="Arial" w:cstheme="minorHAnsi"/>
        </w:rPr>
        <w:t>% komunálních odpadů do roku 2035. Z legislativního hlediska by měly záměrů v roce 2020 napomoci některé nové právní předpisy</w:t>
      </w:r>
      <w:r w:rsidRPr="00495858">
        <w:rPr>
          <w:rFonts w:ascii="Arial" w:hAnsi="Arial"/>
        </w:rPr>
        <w:t xml:space="preserve">. Např. zákon o odpadech zvyšuje poplatek za ukládání vybraných odpadů na skládky. Na druhou stranu, zákaz skládkování směsného komunálního odpadu a recyklovatelného odpadu se z roku 2024, který platil dosud, posouvá návrhem odpadového zákona na rok 2030. K tématu odpadů a oběhového hospodářství blíže v hodnocení </w:t>
      </w:r>
      <w:r w:rsidRPr="00495858">
        <w:rPr>
          <w:rFonts w:ascii="Arial" w:hAnsi="Arial"/>
          <w:highlight w:val="yellow"/>
        </w:rPr>
        <w:t>SDG 12</w:t>
      </w:r>
      <w:r w:rsidRPr="00495858">
        <w:rPr>
          <w:rFonts w:ascii="Arial" w:hAnsi="Arial"/>
        </w:rPr>
        <w:t>.</w:t>
      </w:r>
    </w:p>
    <w:p w14:paraId="369EE21E" w14:textId="77777777" w:rsidR="00495858" w:rsidRPr="00495858" w:rsidRDefault="00495858" w:rsidP="00495858">
      <w:pPr>
        <w:spacing w:after="200" w:line="276" w:lineRule="auto"/>
        <w:ind w:left="1985"/>
        <w:jc w:val="both"/>
        <w:rPr>
          <w:rFonts w:ascii="Arial" w:hAnsi="Arial" w:cs="Arial"/>
        </w:rPr>
      </w:pPr>
      <w:r w:rsidRPr="00495858">
        <w:rPr>
          <w:rFonts w:ascii="Arial" w:hAnsi="Arial"/>
        </w:rPr>
        <w:t xml:space="preserve">Města mohou mít negativní dopad na životní prostředí také v oblasti vod.  Ačkoli velká část domů je v ČR připojena na čistírnu odpadních vod, téměř 18 % obyvatel ČR stále bydlí v domech připojených sice vesměs ke kanalizaci, nikoli však k čistírně vody. Blíže viz hodnocení </w:t>
      </w:r>
      <w:r w:rsidRPr="00495858">
        <w:rPr>
          <w:rFonts w:ascii="Arial" w:hAnsi="Arial"/>
          <w:highlight w:val="yellow"/>
        </w:rPr>
        <w:t>SDG 6</w:t>
      </w:r>
      <w:r w:rsidRPr="00495858">
        <w:rPr>
          <w:rFonts w:ascii="Arial" w:hAnsi="Arial"/>
        </w:rPr>
        <w:t>.</w:t>
      </w:r>
    </w:p>
    <w:p w14:paraId="08556734" w14:textId="4004EB4A" w:rsidR="00495858" w:rsidRPr="00495858" w:rsidRDefault="00495858" w:rsidP="00495858">
      <w:pPr>
        <w:spacing w:after="200" w:line="276" w:lineRule="auto"/>
        <w:ind w:left="1985"/>
        <w:jc w:val="both"/>
        <w:rPr>
          <w:rFonts w:ascii="Arial" w:hAnsi="Arial"/>
        </w:rPr>
      </w:pPr>
      <w:r w:rsidRPr="00495858">
        <w:rPr>
          <w:rFonts w:ascii="Arial" w:hAnsi="Arial" w:cs="Arial"/>
        </w:rPr>
        <w:t>Třetí velkou oblastí negativních dopadů měst na životní prostředí je vliv na kvalitu ovzduší. Hovoříme-li e</w:t>
      </w:r>
      <w:r w:rsidRPr="00495858">
        <w:rPr>
          <w:rFonts w:ascii="Arial" w:hAnsi="Arial" w:cs="Arial"/>
          <w:bCs/>
        </w:rPr>
        <w:t>mise znečišťujících látek do ovzduší</w:t>
      </w:r>
      <w:r w:rsidRPr="00495858">
        <w:rPr>
          <w:rFonts w:ascii="Arial" w:hAnsi="Arial" w:cs="Arial"/>
          <w:b/>
          <w:bCs/>
        </w:rPr>
        <w:t xml:space="preserve"> </w:t>
      </w:r>
      <w:r w:rsidRPr="00495858">
        <w:rPr>
          <w:rFonts w:ascii="Arial" w:hAnsi="Arial" w:cs="Arial"/>
          <w:bCs/>
        </w:rPr>
        <w:t xml:space="preserve">obecně, pak tyto </w:t>
      </w:r>
      <w:r w:rsidRPr="00495858">
        <w:rPr>
          <w:rFonts w:ascii="Arial" w:hAnsi="Arial" w:cs="Arial"/>
        </w:rPr>
        <w:t xml:space="preserve">dlouhodobě klesají. </w:t>
      </w:r>
      <w:r w:rsidRPr="00495858">
        <w:rPr>
          <w:rFonts w:ascii="Arial" w:hAnsi="Arial" w:cs="Arial"/>
          <w:color w:val="000000"/>
        </w:rPr>
        <w:t>Největší pokles byl zaznamenán v</w:t>
      </w:r>
      <w:r w:rsidR="002C7104">
        <w:rPr>
          <w:rFonts w:ascii="Arial" w:hAnsi="Arial" w:cs="Arial"/>
          <w:color w:val="000000"/>
        </w:rPr>
        <w:t> </w:t>
      </w:r>
      <w:r w:rsidRPr="00495858">
        <w:rPr>
          <w:rFonts w:ascii="Arial" w:hAnsi="Arial" w:cs="Arial"/>
          <w:color w:val="000000"/>
        </w:rPr>
        <w:t xml:space="preserve">období mezi lety 1990 a 2000, a to především v jeho úvodu, v důsledku strukturálních změn hospodářství. V období let </w:t>
      </w:r>
      <w:r w:rsidRPr="00495858">
        <w:rPr>
          <w:rFonts w:ascii="Arial" w:hAnsi="Arial" w:cs="Arial"/>
          <w:bCs/>
          <w:color w:val="000000"/>
        </w:rPr>
        <w:t>2005–2018</w:t>
      </w:r>
      <w:r w:rsidRPr="00495858">
        <w:rPr>
          <w:rFonts w:ascii="Arial" w:hAnsi="Arial" w:cs="Arial"/>
          <w:b/>
          <w:bCs/>
          <w:color w:val="000000"/>
        </w:rPr>
        <w:t xml:space="preserve"> </w:t>
      </w:r>
      <w:r w:rsidRPr="00495858">
        <w:rPr>
          <w:rFonts w:ascii="Arial" w:hAnsi="Arial" w:cs="Arial"/>
          <w:color w:val="000000"/>
        </w:rPr>
        <w:t>trend poklesu pokračoval, zejména v případě</w:t>
      </w:r>
      <w:r w:rsidRPr="00495858">
        <w:rPr>
          <w:rFonts w:ascii="Arial" w:hAnsi="Arial"/>
        </w:rPr>
        <w:t xml:space="preserve"> SO</w:t>
      </w:r>
      <w:r w:rsidRPr="00495858">
        <w:rPr>
          <w:rFonts w:ascii="Arial" w:hAnsi="Arial"/>
          <w:sz w:val="14"/>
          <w:szCs w:val="14"/>
        </w:rPr>
        <w:t>2</w:t>
      </w:r>
      <w:r w:rsidRPr="00495858">
        <w:rPr>
          <w:rFonts w:ascii="Arial" w:hAnsi="Arial"/>
        </w:rPr>
        <w:t xml:space="preserve">, </w:t>
      </w:r>
      <w:proofErr w:type="spellStart"/>
      <w:r w:rsidRPr="00495858">
        <w:rPr>
          <w:rFonts w:ascii="Arial" w:hAnsi="Arial"/>
        </w:rPr>
        <w:t>NO</w:t>
      </w:r>
      <w:r w:rsidRPr="00495858">
        <w:rPr>
          <w:rFonts w:ascii="Arial" w:hAnsi="Arial"/>
          <w:sz w:val="14"/>
          <w:szCs w:val="14"/>
        </w:rPr>
        <w:t>x</w:t>
      </w:r>
      <w:proofErr w:type="spellEnd"/>
      <w:r w:rsidRPr="00495858">
        <w:rPr>
          <w:rFonts w:ascii="Arial" w:hAnsi="Arial"/>
          <w:sz w:val="14"/>
          <w:szCs w:val="14"/>
        </w:rPr>
        <w:t xml:space="preserve"> </w:t>
      </w:r>
      <w:r w:rsidRPr="00495858">
        <w:rPr>
          <w:rFonts w:ascii="Arial" w:hAnsi="Arial"/>
        </w:rPr>
        <w:t>a VOC. Hovoříme-li ale nejen o</w:t>
      </w:r>
      <w:r w:rsidR="002C7104">
        <w:rPr>
          <w:rFonts w:ascii="Arial" w:hAnsi="Arial"/>
        </w:rPr>
        <w:t> </w:t>
      </w:r>
      <w:r w:rsidRPr="00495858">
        <w:rPr>
          <w:rFonts w:ascii="Arial" w:hAnsi="Arial"/>
        </w:rPr>
        <w:t xml:space="preserve">dopadu na životní prostředí jako celek, ale též na lidské zdraví, a to zejména v případě měst, je situace méně příznivá. Střední roční úroveň výskytu jemných tuhých částic (např. PM2.5 a PM10) se v případě českých měst </w:t>
      </w:r>
      <w:r w:rsidRPr="00E40495">
        <w:rPr>
          <w:rFonts w:ascii="Arial" w:hAnsi="Arial"/>
          <w:u w:val="single"/>
        </w:rPr>
        <w:t>nesnižuje, situace se dlouhodobě nelepší</w:t>
      </w:r>
      <w:r w:rsidRPr="00495858">
        <w:rPr>
          <w:rFonts w:ascii="Arial" w:hAnsi="Arial"/>
        </w:rPr>
        <w:t>.  Tyto částice pocházejí především ze starších dieselových a benzinových motorů, příp. ze spalování uhlí a vlhkého dřeva v domácnostech. 1,5 % zanedbaných dieselových aut v provozu ČR přitom ve městech produkuje až 50 % PM2,5 a 15 % technicky zanedbaných dieselových a benzinových aut emituje 90 % rizikových emisí automobilů. V roce 2018 zemřelo v ČR v důsledku spolupůsobení expozic prachu frakce PM10 cca 5 600 osob. Zvýšení průměrné roční koncentrace PM2,5 o 10 µg/m3 zvyšuje celkovou úmrtnost exponované populace průměrně o 6,2 %, což je závažné pro místa v blízkosti intenzivní dopravy a v blízkosti komínů domácích topenišť. Emise tohoto původu tak usmrtí více osob, než je usmrceno při dopravních nehodách, o násilných trestných činech ani nemluvě. Kromě ztráty lidských životů způsobují jemné částice i poškození zdraví (např. chronické záněty průdušek a chronické obstrukční nemoci plic a oběhové selhávání. vznik diabetu II. typu atd.).</w:t>
      </w:r>
    </w:p>
    <w:p w14:paraId="4F64E23F" w14:textId="77777777" w:rsidR="00495858" w:rsidRPr="00495858" w:rsidRDefault="00495858" w:rsidP="00495858">
      <w:pPr>
        <w:spacing w:after="200" w:line="276" w:lineRule="auto"/>
        <w:ind w:left="1985"/>
        <w:jc w:val="both"/>
        <w:rPr>
          <w:rFonts w:ascii="Arial" w:hAnsi="Arial"/>
          <w:sz w:val="18"/>
          <w:szCs w:val="18"/>
        </w:rPr>
      </w:pPr>
    </w:p>
    <w:p w14:paraId="6C48791B"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 xml:space="preserve">11.7 Do roku 2030 zajistit všeobecný přístup k bezpečné, inkluzivní a přístupné městské zeleni a veřejným prostranstvím, zejména pro ženy a děti, starší osoby a osoby se zdravotním postižením </w:t>
      </w:r>
    </w:p>
    <w:p w14:paraId="335AE211"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sz w:val="18"/>
        </w:rPr>
        <w:t xml:space="preserve"> </w:t>
      </w:r>
    </w:p>
    <w:p w14:paraId="409F7753" w14:textId="3B9C94F5" w:rsidR="00495858" w:rsidRPr="00495858" w:rsidRDefault="00495858" w:rsidP="00495858">
      <w:pPr>
        <w:spacing w:after="200" w:line="276" w:lineRule="auto"/>
        <w:ind w:left="1985"/>
        <w:jc w:val="both"/>
        <w:rPr>
          <w:rFonts w:ascii="Arial" w:hAnsi="Arial"/>
        </w:rPr>
      </w:pPr>
      <w:r w:rsidRPr="00495858">
        <w:rPr>
          <w:rFonts w:ascii="Arial" w:hAnsi="Arial"/>
        </w:rPr>
        <w:t xml:space="preserve">Problémem v ČR není bezpečná městská zeleň, ale </w:t>
      </w:r>
      <w:r w:rsidRPr="00495858">
        <w:rPr>
          <w:rFonts w:ascii="Arial" w:hAnsi="Arial"/>
          <w:b/>
        </w:rPr>
        <w:t>městská zeleň</w:t>
      </w:r>
      <w:r w:rsidRPr="00495858">
        <w:rPr>
          <w:rFonts w:ascii="Arial" w:hAnsi="Arial"/>
        </w:rPr>
        <w:t xml:space="preserve"> obecně ve smyslu její funkce a dostupnosti. Zvláštní význam nabývá v kontextu dopadů změn klimatu, významných i bezprostředně pro kvalitu života obyvatel (např. tlumení efektu městského tepelného ostrova). Proto</w:t>
      </w:r>
      <w:r w:rsidR="002C7104">
        <w:rPr>
          <w:rFonts w:ascii="Arial" w:hAnsi="Arial"/>
        </w:rPr>
        <w:t> </w:t>
      </w:r>
      <w:r w:rsidRPr="00495858">
        <w:rPr>
          <w:rFonts w:ascii="Arial" w:hAnsi="Arial"/>
        </w:rPr>
        <w:t xml:space="preserve">se tématu městské zeleně dotýkají i některá opatření </w:t>
      </w:r>
      <w:r w:rsidRPr="00495858">
        <w:rPr>
          <w:rFonts w:ascii="Arial" w:hAnsi="Arial"/>
          <w:i/>
        </w:rPr>
        <w:t>Národního akčního plánu adaptace na změnu klimatu</w:t>
      </w:r>
      <w:r w:rsidRPr="00495858">
        <w:rPr>
          <w:rFonts w:ascii="Arial" w:hAnsi="Arial"/>
        </w:rPr>
        <w:t xml:space="preserve">, převážně však nepřímo. </w:t>
      </w:r>
      <w:r w:rsidRPr="00495858">
        <w:rPr>
          <w:rFonts w:ascii="Arial" w:hAnsi="Arial"/>
          <w:bCs/>
        </w:rPr>
        <w:t xml:space="preserve">Otázka dostupnosti městské zelně resp. dostupnosti veřejných prostranství je v ČR předmětem vyhlášky č. 501/2006 o obecných požadavcích na využívání území a metodického doporučení MMR </w:t>
      </w:r>
      <w:r w:rsidRPr="00495858">
        <w:rPr>
          <w:rFonts w:ascii="Arial" w:hAnsi="Arial"/>
          <w:bCs/>
          <w:i/>
        </w:rPr>
        <w:t>Standardy dostupnosti veřejné infrastruktury</w:t>
      </w:r>
      <w:r w:rsidRPr="00495858">
        <w:rPr>
          <w:rFonts w:ascii="Arial" w:hAnsi="Arial"/>
          <w:bCs/>
        </w:rPr>
        <w:t xml:space="preserve"> (2017). </w:t>
      </w:r>
      <w:r w:rsidRPr="00495858">
        <w:rPr>
          <w:rFonts w:ascii="Arial" w:hAnsi="Arial"/>
        </w:rPr>
        <w:t xml:space="preserve">Půda je však ve městech velmi cenným statkem, plochy městské zeleně jako plochy relativně snadno zastavitelné proto čelí soustavnému a silnému tlaku na změnu svého charakteru. </w:t>
      </w:r>
    </w:p>
    <w:p w14:paraId="40B17A21"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11.a Podporovat pozitivní ekonomické, sociální a environmentální vazby mezi městskými, příměstskými a venkovskými oblastmi zlepšením národního a regionálního plánování rozvoje</w:t>
      </w:r>
    </w:p>
    <w:p w14:paraId="73A708B2"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p>
    <w:p w14:paraId="6A058428" w14:textId="341A281E" w:rsidR="00495858" w:rsidRPr="00495858" w:rsidRDefault="00495858" w:rsidP="00495858">
      <w:pPr>
        <w:spacing w:after="200" w:line="276" w:lineRule="auto"/>
        <w:ind w:left="1985"/>
        <w:jc w:val="both"/>
        <w:rPr>
          <w:rFonts w:ascii="Arial" w:hAnsi="Arial"/>
        </w:rPr>
      </w:pPr>
      <w:r w:rsidRPr="00495858">
        <w:rPr>
          <w:rFonts w:ascii="Arial" w:hAnsi="Arial"/>
        </w:rPr>
        <w:t xml:space="preserve">ČR si je vědoma potřeby pozitivních vazeb mezi městskými, příměstskými a venkovskými oblastmi. Za póly rozvoje, které mohou takové vazby nejlépe vytvářet, pokládá města. Na tomto základě je postavena </w:t>
      </w:r>
      <w:r w:rsidRPr="00495858">
        <w:rPr>
          <w:rFonts w:ascii="Arial" w:hAnsi="Arial"/>
          <w:b/>
        </w:rPr>
        <w:t>regionální politika</w:t>
      </w:r>
      <w:r w:rsidRPr="00495858">
        <w:rPr>
          <w:rFonts w:ascii="Arial" w:hAnsi="Arial"/>
        </w:rPr>
        <w:t xml:space="preserve"> ČR, kterou bude po strategické stránce nyní určovat především </w:t>
      </w:r>
      <w:r w:rsidRPr="00495858">
        <w:rPr>
          <w:rFonts w:ascii="Arial" w:hAnsi="Arial"/>
          <w:i/>
        </w:rPr>
        <w:t xml:space="preserve">Strategie regionálního rozvoje ČR 2021+ </w:t>
      </w:r>
      <w:r w:rsidRPr="00495858">
        <w:rPr>
          <w:rFonts w:ascii="Arial" w:hAnsi="Arial"/>
        </w:rPr>
        <w:t>(2019). Vznikla v souladu se zákonem č. 248/2000 Sb., o podpoře regionálního rozvoje a</w:t>
      </w:r>
      <w:r w:rsidR="002C7104">
        <w:rPr>
          <w:rFonts w:ascii="Arial" w:hAnsi="Arial"/>
        </w:rPr>
        <w:t> </w:t>
      </w:r>
      <w:r w:rsidRPr="00495858">
        <w:rPr>
          <w:rFonts w:ascii="Arial" w:hAnsi="Arial"/>
        </w:rPr>
        <w:t>na jejím vzniku se podíleli také významní územní partneři (zástupci jednotlivých resortů, krajů, obcí, soukromého a neziskového sektoru a</w:t>
      </w:r>
      <w:r w:rsidR="002C7104">
        <w:rPr>
          <w:rFonts w:ascii="Arial" w:hAnsi="Arial"/>
        </w:rPr>
        <w:t> </w:t>
      </w:r>
      <w:r w:rsidRPr="00495858">
        <w:rPr>
          <w:rFonts w:ascii="Arial" w:hAnsi="Arial"/>
        </w:rPr>
        <w:t>akademické sféry). Strategie reflektuje různé tipy území, kterým se snaží nabídnout řešení pro další rozvoj a nabídnout vodítko při tvorbě krajských strategií. Záměry formuluje strategie ve vztahu k</w:t>
      </w:r>
      <w:r w:rsidR="00213F1A">
        <w:rPr>
          <w:rFonts w:ascii="Arial" w:hAnsi="Arial"/>
        </w:rPr>
        <w:t> </w:t>
      </w:r>
      <w:r w:rsidRPr="00495858">
        <w:rPr>
          <w:rFonts w:ascii="Arial" w:hAnsi="Arial"/>
        </w:rPr>
        <w:t>pěti</w:t>
      </w:r>
      <w:r w:rsidR="00213F1A">
        <w:rPr>
          <w:rFonts w:ascii="Arial" w:hAnsi="Arial"/>
        </w:rPr>
        <w:t xml:space="preserve"> </w:t>
      </w:r>
      <w:r w:rsidRPr="00495858">
        <w:rPr>
          <w:rFonts w:ascii="Arial" w:hAnsi="Arial"/>
        </w:rPr>
        <w:t>strategickým cílům</w:t>
      </w:r>
      <w:r w:rsidR="002C7104">
        <w:rPr>
          <w:rFonts w:ascii="Arial" w:hAnsi="Arial"/>
        </w:rPr>
        <w:t>,</w:t>
      </w:r>
      <w:r w:rsidRPr="00495858">
        <w:rPr>
          <w:rFonts w:ascii="Arial" w:hAnsi="Arial"/>
        </w:rPr>
        <w:t xml:space="preserve"> resp. pěti typům. Jednu skupinu tvoří metropolitní území, aglomerace a regionální centra a jejich venkovské zázemí, tedy tři typy měst/pólů rozvoje. Druhou skupinu tvoří jednak strukturálně postižené regiony (Karlovarský, Ústecký a Moravskoslezský kraj) - které se v minulosti orientovaly na těžební, zpracovatelský či chemický průmysl a v současné době vykazují nízký ekonomický růst a zaostávají za ostatními vyspělejšími regiony – jednak hospodářsky a sociálně postižená území. </w:t>
      </w:r>
    </w:p>
    <w:p w14:paraId="70ABD728" w14:textId="77777777" w:rsidR="00495858" w:rsidRPr="00495858" w:rsidRDefault="00495858" w:rsidP="00495858">
      <w:pPr>
        <w:spacing w:after="200" w:line="276" w:lineRule="auto"/>
        <w:ind w:left="1985"/>
        <w:jc w:val="both"/>
        <w:rPr>
          <w:rFonts w:ascii="Arial" w:hAnsi="Arial"/>
        </w:rPr>
      </w:pPr>
      <w:r w:rsidRPr="00495858">
        <w:rPr>
          <w:rFonts w:ascii="Arial" w:hAnsi="Arial"/>
        </w:rPr>
        <w:t xml:space="preserve">Specifickým rozměrem zlepšování regionálního rozvoje je pozornost věnovaná oněm třem strukturálně postiženým regionům, které jsou od roku 2017 podporovány prostřednictvím zvláštního programu RE:START </w:t>
      </w:r>
      <w:r w:rsidR="00F90DEC">
        <w:rPr>
          <w:rFonts w:ascii="Arial" w:hAnsi="Arial"/>
        </w:rPr>
        <w:t xml:space="preserve">Dále se podpoře venkova věnuje např. </w:t>
      </w:r>
      <w:r w:rsidR="00F90DEC" w:rsidRPr="00F90DEC">
        <w:rPr>
          <w:rFonts w:ascii="Arial" w:hAnsi="Arial"/>
          <w:highlight w:val="yellow"/>
        </w:rPr>
        <w:t>SDG 13</w:t>
      </w:r>
      <w:r w:rsidR="00F90DEC">
        <w:rPr>
          <w:rFonts w:ascii="Arial" w:hAnsi="Arial"/>
        </w:rPr>
        <w:t xml:space="preserve"> a </w:t>
      </w:r>
      <w:r w:rsidR="00F90DEC" w:rsidRPr="00F90DEC">
        <w:rPr>
          <w:rFonts w:ascii="Arial" w:hAnsi="Arial"/>
          <w:highlight w:val="yellow"/>
        </w:rPr>
        <w:t>17</w:t>
      </w:r>
      <w:r w:rsidR="00F90DEC">
        <w:rPr>
          <w:rFonts w:ascii="Arial" w:hAnsi="Arial"/>
        </w:rPr>
        <w:t>.</w:t>
      </w:r>
      <w:r w:rsidRPr="00495858">
        <w:rPr>
          <w:rFonts w:ascii="Arial" w:hAnsi="Arial"/>
        </w:rPr>
        <w:t xml:space="preserve"> </w:t>
      </w:r>
    </w:p>
    <w:p w14:paraId="0B6A1790" w14:textId="77777777" w:rsidR="00495858" w:rsidRPr="00495858" w:rsidRDefault="00495858" w:rsidP="00495858">
      <w:pPr>
        <w:spacing w:after="200" w:line="276" w:lineRule="auto"/>
        <w:ind w:left="1985"/>
        <w:jc w:val="both"/>
        <w:rPr>
          <w:rFonts w:ascii="Arial" w:hAnsi="Arial"/>
        </w:rPr>
      </w:pPr>
      <w:r w:rsidRPr="00495858">
        <w:rPr>
          <w:rFonts w:ascii="Arial" w:hAnsi="Arial"/>
          <w:sz w:val="18"/>
          <w:szCs w:val="18"/>
        </w:rPr>
        <w:t xml:space="preserve"> </w:t>
      </w:r>
    </w:p>
    <w:p w14:paraId="0016B6E0"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 xml:space="preserve">11.b Do roku 2020 výrazně zvýšit počet měst a lidských sídel, které přijmou a budou realizovat integrované politiky a plány na podporu začleňování, účinného využívání zdrojů, zmírňování změny klimatu a přizpůsobení se těmto změnám, odolnosti vůči katastrofám, a vypracovat a realizovat komplexní řízení rizik katastrof na všech úrovních v souladu se </w:t>
      </w:r>
      <w:proofErr w:type="spellStart"/>
      <w:r w:rsidRPr="00495858">
        <w:rPr>
          <w:rFonts w:ascii="Arial Narrow" w:eastAsia="Calibri" w:hAnsi="Arial Narrow" w:cs="Times New Roman"/>
          <w:sz w:val="18"/>
        </w:rPr>
        <w:t>Sendaiským</w:t>
      </w:r>
      <w:proofErr w:type="spellEnd"/>
      <w:r w:rsidRPr="00495858">
        <w:rPr>
          <w:rFonts w:ascii="Arial Narrow" w:eastAsia="Calibri" w:hAnsi="Arial Narrow" w:cs="Times New Roman"/>
          <w:sz w:val="18"/>
        </w:rPr>
        <w:t xml:space="preserve"> rámcem pro omezování rizika katastrof 2015-2030</w:t>
      </w:r>
    </w:p>
    <w:p w14:paraId="02724E66"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92D050"/>
          <w:sz w:val="18"/>
        </w:rPr>
        <w:t>zelená</w:t>
      </w:r>
    </w:p>
    <w:p w14:paraId="76365A2C" w14:textId="5111DC61" w:rsidR="00495858" w:rsidRPr="00495858" w:rsidRDefault="00495858" w:rsidP="00495858">
      <w:pPr>
        <w:spacing w:after="200" w:line="276" w:lineRule="auto"/>
        <w:ind w:left="1985"/>
        <w:jc w:val="both"/>
        <w:rPr>
          <w:rFonts w:ascii="Arial" w:eastAsia="Times New Roman" w:hAnsi="Arial" w:cs="Arial"/>
          <w:color w:val="000000"/>
          <w:lang w:eastAsia="cs-CZ"/>
        </w:rPr>
      </w:pPr>
      <w:r w:rsidRPr="00E40495">
        <w:rPr>
          <w:rFonts w:ascii="Arial" w:eastAsia="Times New Roman" w:hAnsi="Arial" w:cs="Arial"/>
          <w:color w:val="000000"/>
          <w:u w:val="single"/>
          <w:lang w:eastAsia="cs-CZ"/>
        </w:rPr>
        <w:t xml:space="preserve">V ČR existuje funkční rámec pro </w:t>
      </w:r>
      <w:r w:rsidRPr="00E40495">
        <w:rPr>
          <w:rFonts w:ascii="Arial" w:eastAsia="Times New Roman" w:hAnsi="Arial" w:cs="Arial"/>
          <w:b/>
          <w:color w:val="000000"/>
          <w:u w:val="single"/>
          <w:lang w:eastAsia="cs-CZ"/>
        </w:rPr>
        <w:t>omezování rizik spojených s živelními pohromami či technickými haváriemi</w:t>
      </w:r>
      <w:r w:rsidRPr="00E40495">
        <w:rPr>
          <w:rFonts w:ascii="Arial" w:eastAsia="Times New Roman" w:hAnsi="Arial" w:cs="Arial"/>
          <w:color w:val="000000"/>
          <w:u w:val="single"/>
          <w:lang w:eastAsia="cs-CZ"/>
        </w:rPr>
        <w:t xml:space="preserve">. Jeho základem jsou </w:t>
      </w:r>
      <w:r w:rsidRPr="00E40495">
        <w:rPr>
          <w:rFonts w:ascii="Arial" w:eastAsia="Times New Roman" w:hAnsi="Arial" w:cs="Arial"/>
          <w:i/>
          <w:color w:val="000000"/>
          <w:u w:val="single"/>
          <w:lang w:eastAsia="cs-CZ"/>
        </w:rPr>
        <w:t>Koncepce ochrany obyvatelstva do roku 2020 s výhledem do roku 2030</w:t>
      </w:r>
      <w:r w:rsidRPr="00E40495">
        <w:rPr>
          <w:rFonts w:ascii="Arial" w:eastAsia="Times New Roman" w:hAnsi="Arial" w:cs="Arial"/>
          <w:color w:val="000000"/>
          <w:u w:val="single"/>
          <w:lang w:eastAsia="cs-CZ"/>
        </w:rPr>
        <w:t xml:space="preserve"> (2013) a</w:t>
      </w:r>
      <w:r w:rsidR="002C7104">
        <w:rPr>
          <w:rFonts w:ascii="Arial" w:eastAsia="Times New Roman" w:hAnsi="Arial" w:cs="Arial"/>
          <w:color w:val="000000"/>
          <w:u w:val="single"/>
          <w:lang w:eastAsia="cs-CZ"/>
        </w:rPr>
        <w:t> </w:t>
      </w:r>
      <w:r w:rsidRPr="00E40495">
        <w:rPr>
          <w:rFonts w:ascii="Arial" w:eastAsia="Times New Roman" w:hAnsi="Arial" w:cs="Arial"/>
          <w:i/>
          <w:color w:val="000000"/>
          <w:u w:val="single"/>
          <w:lang w:eastAsia="cs-CZ"/>
        </w:rPr>
        <w:t>Koncepce environmentální bezpečnosti 2016-2020 s výhledem do roku 2030</w:t>
      </w:r>
      <w:r w:rsidRPr="00E40495">
        <w:rPr>
          <w:rFonts w:ascii="Arial" w:eastAsia="Times New Roman" w:hAnsi="Arial" w:cs="Arial"/>
          <w:color w:val="000000"/>
          <w:u w:val="single"/>
          <w:lang w:eastAsia="cs-CZ"/>
        </w:rPr>
        <w:t xml:space="preserve"> (2015), druhá z nich byla vypracována v souladu s globálním Rámcem ze </w:t>
      </w:r>
      <w:proofErr w:type="spellStart"/>
      <w:r w:rsidRPr="00E40495">
        <w:rPr>
          <w:rFonts w:ascii="Arial" w:eastAsia="Times New Roman" w:hAnsi="Arial" w:cs="Arial"/>
          <w:color w:val="000000"/>
          <w:u w:val="single"/>
          <w:lang w:eastAsia="cs-CZ"/>
        </w:rPr>
        <w:t>Sendai</w:t>
      </w:r>
      <w:proofErr w:type="spellEnd"/>
      <w:r w:rsidRPr="00E40495">
        <w:rPr>
          <w:rFonts w:ascii="Arial" w:eastAsia="Times New Roman" w:hAnsi="Arial" w:cs="Arial"/>
          <w:color w:val="000000"/>
          <w:u w:val="single"/>
          <w:lang w:eastAsia="cs-CZ"/>
        </w:rPr>
        <w:t xml:space="preserve"> pro snižování rizika katastrof. Koncepce environmentální bezpečnosti formuluje preventivní, </w:t>
      </w:r>
      <w:proofErr w:type="spellStart"/>
      <w:r w:rsidRPr="00E40495">
        <w:rPr>
          <w:rFonts w:ascii="Arial" w:eastAsia="Times New Roman" w:hAnsi="Arial" w:cs="Arial"/>
          <w:color w:val="000000"/>
          <w:u w:val="single"/>
          <w:lang w:eastAsia="cs-CZ"/>
        </w:rPr>
        <w:t>mitigační</w:t>
      </w:r>
      <w:proofErr w:type="spellEnd"/>
      <w:r w:rsidRPr="00E40495">
        <w:rPr>
          <w:rFonts w:ascii="Arial" w:eastAsia="Times New Roman" w:hAnsi="Arial" w:cs="Arial"/>
          <w:color w:val="000000"/>
          <w:u w:val="single"/>
          <w:lang w:eastAsia="cs-CZ"/>
        </w:rPr>
        <w:t xml:space="preserve"> a adaptační opatření, která vedou k postupnému snižování rizik mimořádných událostí a krizových situací. Dílčí témata jsou diskutována v rámci Národní platformy pro snižování rizika katastrof, která je poradním orgánem ministra životního prostředí. Vyhodnocení plnění opatření k realizaci Koncepce bude k dispozici na konci roku 2020.</w:t>
      </w:r>
      <w:r w:rsidRPr="00495858">
        <w:rPr>
          <w:rFonts w:ascii="Arial" w:eastAsia="Times New Roman" w:hAnsi="Arial" w:cs="Arial"/>
          <w:color w:val="000000"/>
          <w:lang w:eastAsia="cs-CZ"/>
        </w:rPr>
        <w:t xml:space="preserve"> Otázce přírodních katastrof a změny klimatu se kromě SDG 11 věnuje také </w:t>
      </w:r>
      <w:r w:rsidRPr="00495858">
        <w:rPr>
          <w:rFonts w:ascii="Arial" w:eastAsia="Times New Roman" w:hAnsi="Arial" w:cs="Arial"/>
          <w:color w:val="000000"/>
          <w:highlight w:val="yellow"/>
          <w:lang w:eastAsia="cs-CZ"/>
        </w:rPr>
        <w:t>SDG 2</w:t>
      </w:r>
      <w:r w:rsidRPr="00495858">
        <w:rPr>
          <w:rFonts w:ascii="Arial" w:eastAsia="Times New Roman" w:hAnsi="Arial" w:cs="Arial"/>
          <w:color w:val="000000"/>
          <w:lang w:eastAsia="cs-CZ"/>
        </w:rPr>
        <w:t xml:space="preserve"> s důrazem na zlepšování kvalitu půdy skrze udržitelnou výrobu potravin a</w:t>
      </w:r>
      <w:r w:rsidR="002C7104">
        <w:rPr>
          <w:rFonts w:ascii="Arial" w:eastAsia="Times New Roman" w:hAnsi="Arial" w:cs="Arial"/>
          <w:color w:val="000000"/>
          <w:lang w:eastAsia="cs-CZ"/>
        </w:rPr>
        <w:t> </w:t>
      </w:r>
      <w:r w:rsidRPr="00495858">
        <w:rPr>
          <w:rFonts w:ascii="Arial" w:eastAsia="Times New Roman" w:hAnsi="Arial" w:cs="Arial"/>
          <w:color w:val="000000"/>
          <w:highlight w:val="yellow"/>
          <w:lang w:eastAsia="cs-CZ"/>
        </w:rPr>
        <w:t>SDG 13</w:t>
      </w:r>
      <w:r w:rsidRPr="00495858">
        <w:rPr>
          <w:rFonts w:ascii="Arial" w:eastAsia="Times New Roman" w:hAnsi="Arial" w:cs="Arial"/>
          <w:color w:val="000000"/>
          <w:lang w:eastAsia="cs-CZ"/>
        </w:rPr>
        <w:t xml:space="preserve">, který se zaměřuje na schopnost přizpůsobit se měnícímu se klimatu. </w:t>
      </w:r>
    </w:p>
    <w:p w14:paraId="1E2E3D8C" w14:textId="77777777" w:rsidR="00495858" w:rsidRPr="00495858" w:rsidRDefault="00495858" w:rsidP="00495858">
      <w:pPr>
        <w:spacing w:after="200" w:line="276" w:lineRule="auto"/>
        <w:ind w:left="1985"/>
        <w:jc w:val="both"/>
        <w:rPr>
          <w:rFonts w:ascii="Arial" w:eastAsia="Times New Roman" w:hAnsi="Arial" w:cs="Arial"/>
          <w:color w:val="000000"/>
          <w:lang w:eastAsia="cs-CZ"/>
        </w:rPr>
      </w:pPr>
      <w:r w:rsidRPr="00495858">
        <w:rPr>
          <w:rFonts w:ascii="Arial" w:eastAsia="Times New Roman" w:hAnsi="Arial" w:cs="Arial"/>
          <w:color w:val="000000"/>
          <w:lang w:eastAsia="cs-CZ"/>
        </w:rPr>
        <w:t xml:space="preserve">Co se týče podpory, kterou ČR poskytuje jiným státům v naplňování tohoto podcíle, jedná se převážně o nástroje zahraniční rozvojové spolupráce, která je rámována </w:t>
      </w:r>
      <w:r w:rsidRPr="00495858">
        <w:rPr>
          <w:rFonts w:ascii="Arial" w:eastAsia="Times New Roman" w:hAnsi="Arial" w:cs="Arial"/>
          <w:i/>
          <w:color w:val="000000"/>
          <w:lang w:eastAsia="cs-CZ"/>
        </w:rPr>
        <w:t>Strategií zahraniční rozvojové spolupráce na období 2018-2030</w:t>
      </w:r>
      <w:r w:rsidRPr="00495858">
        <w:rPr>
          <w:rFonts w:ascii="Arial" w:eastAsia="Times New Roman" w:hAnsi="Arial" w:cs="Arial"/>
          <w:color w:val="000000"/>
          <w:lang w:eastAsia="cs-CZ"/>
        </w:rPr>
        <w:t xml:space="preserve">. Blíže viz hodnocení </w:t>
      </w:r>
      <w:r w:rsidRPr="00495858">
        <w:rPr>
          <w:rFonts w:ascii="Arial" w:eastAsia="Times New Roman" w:hAnsi="Arial" w:cs="Arial"/>
          <w:color w:val="000000"/>
          <w:highlight w:val="yellow"/>
          <w:lang w:eastAsia="cs-CZ"/>
        </w:rPr>
        <w:t>SDG 17</w:t>
      </w:r>
      <w:r w:rsidRPr="00495858">
        <w:rPr>
          <w:rFonts w:ascii="Arial" w:eastAsia="Times New Roman" w:hAnsi="Arial" w:cs="Arial"/>
          <w:color w:val="000000"/>
          <w:lang w:eastAsia="cs-CZ"/>
        </w:rPr>
        <w:t>. V kontextu SDG 11 specificky se uvažuje o zprostředkování zkušeností s naplňováním SDG, které mají experti na místní úrovni ČR, místním aktérům v jiných zemích. Prostředkovatelem by měla být ČRA, zatím jde však jen o úvahu.</w:t>
      </w:r>
    </w:p>
    <w:p w14:paraId="6EFBD2FD" w14:textId="77777777" w:rsidR="00495858" w:rsidRPr="00495858" w:rsidRDefault="00495858" w:rsidP="00495858">
      <w:pPr>
        <w:spacing w:after="200" w:line="276" w:lineRule="auto"/>
        <w:ind w:left="1985"/>
        <w:jc w:val="both"/>
        <w:rPr>
          <w:rFonts w:ascii="Arial" w:hAnsi="Arial"/>
          <w:sz w:val="18"/>
          <w:szCs w:val="18"/>
        </w:rPr>
      </w:pPr>
    </w:p>
    <w:p w14:paraId="4DDA176A"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11.c Podporovat nejméně rozvinuté země, mimo jiné prostřednictvím finanční a technické pomoci, při stavbě udržitelných a odolných budov s využitím místních materiálů</w:t>
      </w:r>
    </w:p>
    <w:p w14:paraId="42C11FBD"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sz w:val="18"/>
        </w:rPr>
        <w:t>/</w:t>
      </w:r>
      <w:r w:rsidRPr="00495858">
        <w:rPr>
          <w:rFonts w:ascii="Arial Narrow" w:eastAsia="Calibri" w:hAnsi="Arial Narrow" w:cs="Times New Roman"/>
          <w:color w:val="FF0000"/>
          <w:sz w:val="18"/>
        </w:rPr>
        <w:t>červená</w:t>
      </w:r>
    </w:p>
    <w:p w14:paraId="05EB7486" w14:textId="7FA4FE3E" w:rsidR="00495858" w:rsidRPr="00495858" w:rsidRDefault="00495858" w:rsidP="00495858">
      <w:pPr>
        <w:spacing w:after="200" w:line="276" w:lineRule="auto"/>
        <w:ind w:left="1985"/>
        <w:jc w:val="both"/>
        <w:rPr>
          <w:rFonts w:ascii="Arial" w:hAnsi="Arial" w:cs="Arial"/>
        </w:rPr>
      </w:pPr>
      <w:r w:rsidRPr="00495858">
        <w:rPr>
          <w:rFonts w:ascii="Arial" w:hAnsi="Arial" w:cs="Arial"/>
        </w:rPr>
        <w:t xml:space="preserve">SDG 11 není prioritou české ZRS. </w:t>
      </w:r>
      <w:r w:rsidRPr="00495858">
        <w:rPr>
          <w:rFonts w:ascii="Arial" w:hAnsi="Arial" w:cs="Arial"/>
          <w:b/>
        </w:rPr>
        <w:t>Stavby udržitelných a odolných budov</w:t>
      </w:r>
      <w:r w:rsidRPr="00495858">
        <w:rPr>
          <w:rFonts w:ascii="Arial" w:hAnsi="Arial" w:cs="Arial"/>
        </w:rPr>
        <w:t xml:space="preserve"> – pokud se realizují – jsou proto výsledkem aktivit ČR jen jako vedlejší produkt jiného záměru. Česká rozvojová agentura (ČRA) nicméně podpořila několik projektů B2B, které kladou důraz na využití recyklovaných materiálů pro stavebnictví, nebo vhodných materiálů k obnově památek, což v obou případech znamená místní materiály. Konkrétně např. ve využívání recyklovaných materiálů pro stavebnictví a</w:t>
      </w:r>
      <w:r w:rsidR="002C7104">
        <w:rPr>
          <w:rFonts w:ascii="Arial" w:hAnsi="Arial" w:cs="Arial"/>
        </w:rPr>
        <w:t> </w:t>
      </w:r>
      <w:r w:rsidRPr="00495858">
        <w:rPr>
          <w:rFonts w:ascii="Arial" w:hAnsi="Arial" w:cs="Arial"/>
        </w:rPr>
        <w:t xml:space="preserve">obnovu kulturního dědictví v Sýrii (podpora ZRS 250 tis. Kč na rok 2018). ČRA podporuje méně rozvinuté země spíše prostřednictvím finanční a technické pomoci. </w:t>
      </w:r>
    </w:p>
    <w:p w14:paraId="34E1EA82" w14:textId="77777777" w:rsidR="00495858" w:rsidRPr="00495858" w:rsidRDefault="00495858" w:rsidP="00495858">
      <w:pPr>
        <w:spacing w:after="200" w:line="276" w:lineRule="auto"/>
        <w:ind w:left="1985"/>
        <w:jc w:val="both"/>
        <w:rPr>
          <w:rFonts w:ascii="Arial" w:hAnsi="Arial"/>
          <w:color w:val="A6A6A6" w:themeColor="background1" w:themeShade="A6"/>
        </w:rPr>
      </w:pPr>
    </w:p>
    <w:p w14:paraId="13022685" w14:textId="5B7D911D" w:rsidR="00495858" w:rsidRDefault="00495858"/>
    <w:p w14:paraId="7B34EBA9" w14:textId="3841A257" w:rsidR="00495858" w:rsidRDefault="00495858"/>
    <w:p w14:paraId="48FDA578" w14:textId="45C1B978" w:rsidR="00495858" w:rsidRDefault="00495858"/>
    <w:p w14:paraId="33F5185F" w14:textId="5CB4BDF1" w:rsidR="00495858" w:rsidRDefault="00495858"/>
    <w:p w14:paraId="1CE7A0B1" w14:textId="7D0C6D7B" w:rsidR="00495858" w:rsidRDefault="00495858"/>
    <w:p w14:paraId="5A5A5F16" w14:textId="77777777" w:rsidR="00495858" w:rsidRPr="00495858" w:rsidRDefault="00495858" w:rsidP="00495858">
      <w:pPr>
        <w:spacing w:after="200" w:line="276" w:lineRule="auto"/>
        <w:ind w:left="1985"/>
        <w:jc w:val="both"/>
        <w:rPr>
          <w:rFonts w:ascii="Arial" w:hAnsi="Arial" w:cstheme="minorHAnsi"/>
          <w:b/>
        </w:rPr>
      </w:pPr>
      <w:r w:rsidRPr="00495858">
        <w:rPr>
          <w:rFonts w:ascii="Arial" w:hAnsi="Arial" w:cstheme="minorHAnsi"/>
          <w:noProof/>
          <w:lang w:eastAsia="cs-CZ"/>
        </w:rPr>
        <w:lastRenderedPageBreak/>
        <w:drawing>
          <wp:anchor distT="0" distB="0" distL="114300" distR="114300" simplePos="0" relativeHeight="251719680" behindDoc="1" locked="0" layoutInCell="1" allowOverlap="1" wp14:anchorId="3B8C6231" wp14:editId="139FC31A">
            <wp:simplePos x="0" y="0"/>
            <wp:positionH relativeFrom="column">
              <wp:posOffset>2348230</wp:posOffset>
            </wp:positionH>
            <wp:positionV relativeFrom="paragraph">
              <wp:posOffset>1178560</wp:posOffset>
            </wp:positionV>
            <wp:extent cx="1869526" cy="1620000"/>
            <wp:effectExtent l="0" t="152400" r="0" b="151765"/>
            <wp:wrapTight wrapText="bothSides">
              <wp:wrapPolygon edited="0">
                <wp:start x="15623" y="-830"/>
                <wp:lineTo x="6372" y="-4175"/>
                <wp:lineTo x="5168" y="-356"/>
                <wp:lineTo x="4340" y="-703"/>
                <wp:lineTo x="-383" y="10559"/>
                <wp:lineTo x="4579" y="21563"/>
                <wp:lineTo x="6027" y="22171"/>
                <wp:lineTo x="6384" y="21781"/>
                <wp:lineTo x="16483" y="21698"/>
                <wp:lineTo x="18439" y="18465"/>
                <wp:lineTo x="22184" y="10306"/>
                <wp:lineTo x="20060" y="5900"/>
                <wp:lineTo x="21264" y="2080"/>
                <wp:lineTo x="17071" y="-222"/>
                <wp:lineTo x="15623" y="-830"/>
              </wp:wrapPolygon>
            </wp:wrapTight>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3-Hospodareni-se-zdroji.png"/>
                    <pic:cNvPicPr/>
                  </pic:nvPicPr>
                  <pic:blipFill>
                    <a:blip r:embed="rId49" cstate="print">
                      <a:extLst>
                        <a:ext uri="{28A0092B-C50C-407E-A947-70E740481C1C}">
                          <a14:useLocalDpi xmlns:a14="http://schemas.microsoft.com/office/drawing/2010/main" val="0"/>
                        </a:ext>
                      </a:extLst>
                    </a:blip>
                    <a:stretch>
                      <a:fillRect/>
                    </a:stretch>
                  </pic:blipFill>
                  <pic:spPr>
                    <a:xfrm rot="20400000">
                      <a:off x="0" y="0"/>
                      <a:ext cx="1869526" cy="1620000"/>
                    </a:xfrm>
                    <a:prstGeom prst="rect">
                      <a:avLst/>
                    </a:prstGeom>
                  </pic:spPr>
                </pic:pic>
              </a:graphicData>
            </a:graphic>
            <wp14:sizeRelH relativeFrom="margin">
              <wp14:pctWidth>0</wp14:pctWidth>
            </wp14:sizeRelH>
            <wp14:sizeRelV relativeFrom="margin">
              <wp14:pctHeight>0</wp14:pctHeight>
            </wp14:sizeRelV>
          </wp:anchor>
        </w:drawing>
      </w:r>
      <w:r w:rsidRPr="00495858">
        <w:rPr>
          <w:rFonts w:ascii="Arial" w:hAnsi="Arial" w:cstheme="minorHAnsi"/>
          <w:noProof/>
          <w:lang w:eastAsia="cs-CZ"/>
        </w:rPr>
        <w:drawing>
          <wp:anchor distT="0" distB="0" distL="114300" distR="114300" simplePos="0" relativeHeight="251720704" behindDoc="1" locked="0" layoutInCell="1" allowOverlap="1" wp14:anchorId="730C72FE" wp14:editId="3FA45D1B">
            <wp:simplePos x="0" y="0"/>
            <wp:positionH relativeFrom="column">
              <wp:posOffset>3681730</wp:posOffset>
            </wp:positionH>
            <wp:positionV relativeFrom="paragraph">
              <wp:posOffset>257175</wp:posOffset>
            </wp:positionV>
            <wp:extent cx="1870885" cy="1620000"/>
            <wp:effectExtent l="0" t="152400" r="0" b="170815"/>
            <wp:wrapTight wrapText="bothSides">
              <wp:wrapPolygon edited="0">
                <wp:start x="4705" y="-294"/>
                <wp:lineTo x="929" y="1834"/>
                <wp:lineTo x="2132" y="5653"/>
                <wp:lineTo x="-1795" y="7304"/>
                <wp:lineTo x="612" y="14942"/>
                <wp:lineTo x="4880" y="21799"/>
                <wp:lineTo x="15667" y="21860"/>
                <wp:lineTo x="16024" y="22251"/>
                <wp:lineTo x="17058" y="21816"/>
                <wp:lineTo x="17039" y="21013"/>
                <wp:lineTo x="19969" y="15457"/>
                <wp:lineTo x="21941" y="10573"/>
                <wp:lineTo x="18425" y="3130"/>
                <wp:lineTo x="16263" y="-16"/>
                <wp:lineTo x="15642" y="-2728"/>
                <wp:lineTo x="11883" y="-2770"/>
                <wp:lineTo x="5945" y="-815"/>
                <wp:lineTo x="4705" y="-294"/>
              </wp:wrapPolygon>
            </wp:wrapTight>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5-Adaptace-na-zmenu-klimatu.png"/>
                    <pic:cNvPicPr/>
                  </pic:nvPicPr>
                  <pic:blipFill>
                    <a:blip r:embed="rId50" cstate="print">
                      <a:extLst>
                        <a:ext uri="{28A0092B-C50C-407E-A947-70E740481C1C}">
                          <a14:useLocalDpi xmlns:a14="http://schemas.microsoft.com/office/drawing/2010/main" val="0"/>
                        </a:ext>
                      </a:extLst>
                    </a:blip>
                    <a:stretch>
                      <a:fillRect/>
                    </a:stretch>
                  </pic:blipFill>
                  <pic:spPr>
                    <a:xfrm rot="1200000">
                      <a:off x="0" y="0"/>
                      <a:ext cx="1870885" cy="1620000"/>
                    </a:xfrm>
                    <a:prstGeom prst="rect">
                      <a:avLst/>
                    </a:prstGeom>
                  </pic:spPr>
                </pic:pic>
              </a:graphicData>
            </a:graphic>
            <wp14:sizeRelH relativeFrom="margin">
              <wp14:pctWidth>0</wp14:pctWidth>
            </wp14:sizeRelH>
            <wp14:sizeRelV relativeFrom="margin">
              <wp14:pctHeight>0</wp14:pctHeight>
            </wp14:sizeRelV>
          </wp:anchor>
        </w:drawing>
      </w:r>
      <w:r w:rsidRPr="00495858">
        <w:rPr>
          <w:rFonts w:ascii="Arial" w:hAnsi="Arial" w:cstheme="minorHAnsi"/>
          <w:noProof/>
          <w:lang w:eastAsia="cs-CZ"/>
        </w:rPr>
        <w:drawing>
          <wp:anchor distT="0" distB="0" distL="114300" distR="114300" simplePos="0" relativeHeight="251718656" behindDoc="0" locked="0" layoutInCell="1" allowOverlap="1" wp14:anchorId="1F949EC4" wp14:editId="239B8365">
            <wp:simplePos x="0" y="0"/>
            <wp:positionH relativeFrom="column">
              <wp:posOffset>-899795</wp:posOffset>
            </wp:positionH>
            <wp:positionV relativeFrom="paragraph">
              <wp:posOffset>0</wp:posOffset>
            </wp:positionV>
            <wp:extent cx="2952000" cy="2952000"/>
            <wp:effectExtent l="0" t="0" r="1270" b="1270"/>
            <wp:wrapTopAndBottom/>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le_12.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952000" cy="2952000"/>
                    </a:xfrm>
                    <a:prstGeom prst="rect">
                      <a:avLst/>
                    </a:prstGeom>
                  </pic:spPr>
                </pic:pic>
              </a:graphicData>
            </a:graphic>
          </wp:anchor>
        </w:drawing>
      </w:r>
    </w:p>
    <w:p w14:paraId="57FEA802" w14:textId="4490FDE7" w:rsidR="00495858" w:rsidRPr="00495858" w:rsidRDefault="00495858" w:rsidP="00495858">
      <w:pPr>
        <w:shd w:val="clear" w:color="auto" w:fill="A37D11"/>
        <w:spacing w:before="240" w:after="200" w:line="276" w:lineRule="auto"/>
        <w:outlineLvl w:val="1"/>
        <w:rPr>
          <w:rFonts w:ascii="Arial" w:eastAsiaTheme="minorEastAsia" w:hAnsi="Arial" w:cs="Arial"/>
          <w:b/>
          <w:color w:val="FFFFFF" w:themeColor="background1"/>
          <w:sz w:val="28"/>
          <w:szCs w:val="19"/>
        </w:rPr>
      </w:pPr>
      <w:bookmarkStart w:id="25" w:name="_Toc534319441"/>
      <w:bookmarkStart w:id="26" w:name="_Toc31984955"/>
      <w:r w:rsidRPr="00495858">
        <w:rPr>
          <w:rFonts w:ascii="Arial" w:eastAsiaTheme="minorEastAsia" w:hAnsi="Arial" w:cs="Arial"/>
          <w:b/>
          <w:color w:val="FFFFFF" w:themeColor="background1"/>
          <w:sz w:val="28"/>
          <w:szCs w:val="19"/>
        </w:rPr>
        <w:t>SDG 12 Zajistit udržitelné vzorce výroby a spotřeby</w:t>
      </w:r>
      <w:bookmarkEnd w:id="25"/>
      <w:bookmarkEnd w:id="26"/>
    </w:p>
    <w:p w14:paraId="5F8031F0" w14:textId="77777777" w:rsidR="00495858" w:rsidRPr="00495858" w:rsidRDefault="00495858" w:rsidP="00495858">
      <w:pPr>
        <w:spacing w:after="200" w:line="276" w:lineRule="auto"/>
        <w:ind w:left="1985"/>
        <w:jc w:val="both"/>
        <w:rPr>
          <w:rFonts w:ascii="Arial" w:hAnsi="Arial" w:cstheme="minorHAnsi"/>
          <w:b/>
        </w:rPr>
      </w:pPr>
    </w:p>
    <w:p w14:paraId="54089C87" w14:textId="69CDCE35" w:rsidR="00495858" w:rsidRPr="00495858" w:rsidRDefault="00495858" w:rsidP="00495858">
      <w:pPr>
        <w:spacing w:after="200" w:line="276" w:lineRule="auto"/>
        <w:ind w:left="1985"/>
        <w:jc w:val="both"/>
        <w:rPr>
          <w:rFonts w:ascii="Arial" w:hAnsi="Arial" w:cstheme="minorHAnsi"/>
          <w:b/>
        </w:rPr>
      </w:pPr>
      <w:r w:rsidRPr="00495858">
        <w:rPr>
          <w:rFonts w:ascii="Arial" w:hAnsi="Arial" w:cstheme="minorHAnsi"/>
          <w:b/>
        </w:rPr>
        <w:t>Udržitelná spotřeba a výroba získává postupně větší význam a</w:t>
      </w:r>
      <w:r w:rsidR="002C7104">
        <w:rPr>
          <w:rFonts w:ascii="Arial" w:hAnsi="Arial" w:cstheme="minorHAnsi"/>
          <w:b/>
        </w:rPr>
        <w:t> </w:t>
      </w:r>
      <w:r w:rsidRPr="00495858">
        <w:rPr>
          <w:rFonts w:ascii="Arial" w:hAnsi="Arial" w:cstheme="minorHAnsi"/>
          <w:b/>
        </w:rPr>
        <w:t>promítá se jak do strategických materiálů, tak jednotlivých aktivit. Trendy v oblasti materiálové spotřeby, zpětný návrat materiálů do ekonomiky i tomu odpovídající způsob nakládání s odpady však nejsou zcela přesvědčivé. Oběhové hospodářství je zatím spíše dlouhodobým cílem než jasně nastoupenou cestou.</w:t>
      </w:r>
    </w:p>
    <w:p w14:paraId="6969C6CD" w14:textId="7396F96B" w:rsidR="00495858" w:rsidRPr="00495858" w:rsidRDefault="00495858" w:rsidP="00495858">
      <w:pPr>
        <w:spacing w:after="200" w:line="276" w:lineRule="auto"/>
        <w:ind w:left="1985"/>
        <w:jc w:val="both"/>
        <w:rPr>
          <w:rFonts w:ascii="Arial" w:hAnsi="Arial"/>
        </w:rPr>
      </w:pPr>
      <w:r w:rsidRPr="00495858">
        <w:rPr>
          <w:rFonts w:ascii="Arial" w:hAnsi="Arial" w:cstheme="minorHAnsi"/>
          <w:b/>
        </w:rPr>
        <w:t>ČR dělá významné kroky zejména v oblasti potravinového odpadu a</w:t>
      </w:r>
      <w:r w:rsidR="002C7104">
        <w:rPr>
          <w:rFonts w:ascii="Arial" w:hAnsi="Arial" w:cstheme="minorHAnsi"/>
          <w:b/>
        </w:rPr>
        <w:t> </w:t>
      </w:r>
      <w:r w:rsidRPr="00495858">
        <w:rPr>
          <w:rFonts w:ascii="Arial" w:hAnsi="Arial" w:cstheme="minorHAnsi"/>
          <w:b/>
        </w:rPr>
        <w:t>obalových materiálů a dosahuje velmi dobrých výsledků v oblasti nebezpečných látek a odpadů, kde se přidržuje evropského rámce. ČR soustavně podporuje osvětu a vzdělávání o udržitelném chování ve školách i obyvatel a popularizaci odpovědného podnikání. Tématem se stalo i odpovědné veřejné zadávání. Naopak trend ukazatelů materiálové spotřeby se v posledních letech znovu obrací nežádoucím směrem, jakkoli stále ještě můžeme hovořit o lepší situaci, než jaká zde byla na počátku 21. století. Udržitelný cestovní ruch je také zatím spíše předmětem úvah než konání. Výše podpory fosilních paliv se bohužel dlouhodobě nemění a pro srovnání ročně dosahuje dvojnásobku výdajů na prioritní osu ochrany ovzduší v</w:t>
      </w:r>
      <w:r w:rsidR="002C7104">
        <w:rPr>
          <w:rFonts w:ascii="Arial" w:hAnsi="Arial" w:cstheme="minorHAnsi"/>
          <w:b/>
        </w:rPr>
        <w:t> </w:t>
      </w:r>
      <w:r w:rsidRPr="00495858">
        <w:rPr>
          <w:rFonts w:ascii="Arial" w:hAnsi="Arial" w:cstheme="minorHAnsi"/>
          <w:b/>
        </w:rPr>
        <w:t xml:space="preserve">OPŽP. </w:t>
      </w:r>
    </w:p>
    <w:p w14:paraId="19FC858F"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color w:val="00B050"/>
          <w:sz w:val="18"/>
        </w:rPr>
      </w:pPr>
      <w:r w:rsidRPr="00495858">
        <w:rPr>
          <w:rFonts w:ascii="Arial Narrow" w:eastAsia="Calibri" w:hAnsi="Arial Narrow" w:cs="Times New Roman"/>
          <w:sz w:val="18"/>
          <w:szCs w:val="18"/>
        </w:rPr>
        <w:lastRenderedPageBreak/>
        <w:t>12.1 Uplatňovat Desetiletý rámec programů pro udržitelné vzorce spotřeby a výroby se zapojením všech zemí v čele s rozvinutými zeměmi a s přihlédnutím k rozvoji a schopnostem rozvojových zemí</w:t>
      </w:r>
      <w:r w:rsidRPr="00495858">
        <w:rPr>
          <w:rFonts w:ascii="Arial Narrow" w:eastAsia="Calibri" w:hAnsi="Arial Narrow" w:cs="Times New Roman"/>
          <w:color w:val="00B050"/>
          <w:sz w:val="18"/>
        </w:rPr>
        <w:t xml:space="preserve"> </w:t>
      </w:r>
      <w:r w:rsidRPr="00495858">
        <w:rPr>
          <w:rFonts w:ascii="Arial Narrow" w:eastAsia="Calibri" w:hAnsi="Arial Narrow" w:cs="Times New Roman"/>
          <w:color w:val="92D050"/>
          <w:sz w:val="18"/>
        </w:rPr>
        <w:t>zelená</w:t>
      </w:r>
      <w:r w:rsidRPr="00495858">
        <w:rPr>
          <w:rFonts w:ascii="Arial Narrow" w:eastAsia="Calibri" w:hAnsi="Arial Narrow" w:cs="Times New Roman"/>
          <w:color w:val="00B050"/>
          <w:sz w:val="18"/>
        </w:rPr>
        <w:t xml:space="preserve">  </w:t>
      </w:r>
    </w:p>
    <w:p w14:paraId="079C85AF" w14:textId="401D09FF" w:rsidR="00495858" w:rsidRPr="00495858" w:rsidRDefault="00495858" w:rsidP="00495858">
      <w:pPr>
        <w:spacing w:after="200" w:line="276" w:lineRule="auto"/>
        <w:ind w:left="1985"/>
        <w:jc w:val="both"/>
        <w:rPr>
          <w:rFonts w:ascii="Arial" w:hAnsi="Arial"/>
        </w:rPr>
      </w:pPr>
      <w:r w:rsidRPr="00495858">
        <w:rPr>
          <w:rFonts w:ascii="Arial" w:hAnsi="Arial"/>
        </w:rPr>
        <w:t xml:space="preserve">Rámec udržitelné spotřeby a výroby (USV) OSN představuje deklaratorní a souhrnný přístup k environmentálně šetrné výrobě a zodpovědné spotřebě. </w:t>
      </w:r>
      <w:r w:rsidRPr="00E40495">
        <w:rPr>
          <w:rFonts w:ascii="Arial" w:hAnsi="Arial"/>
          <w:u w:val="single"/>
        </w:rPr>
        <w:t>Na národní úrovni je tento program ve svých částech začleněn do řady strategických materiálů</w:t>
      </w:r>
      <w:r w:rsidRPr="00495858">
        <w:rPr>
          <w:rFonts w:ascii="Arial" w:hAnsi="Arial"/>
        </w:rPr>
        <w:t xml:space="preserve"> jako </w:t>
      </w:r>
      <w:r w:rsidRPr="00495858">
        <w:rPr>
          <w:rFonts w:ascii="Arial" w:hAnsi="Arial"/>
          <w:i/>
          <w:iCs/>
        </w:rPr>
        <w:t>Česká republika 2030</w:t>
      </w:r>
      <w:r w:rsidRPr="00495858">
        <w:rPr>
          <w:rFonts w:ascii="Arial" w:hAnsi="Arial"/>
        </w:rPr>
        <w:t xml:space="preserve">, </w:t>
      </w:r>
      <w:r w:rsidRPr="00495858">
        <w:rPr>
          <w:rFonts w:ascii="Arial" w:hAnsi="Arial"/>
          <w:i/>
          <w:iCs/>
        </w:rPr>
        <w:t>Státní politika životního prostředí</w:t>
      </w:r>
      <w:r w:rsidRPr="00495858">
        <w:rPr>
          <w:rFonts w:ascii="Arial" w:hAnsi="Arial"/>
        </w:rPr>
        <w:t xml:space="preserve">, </w:t>
      </w:r>
      <w:r w:rsidRPr="00495858">
        <w:rPr>
          <w:rFonts w:ascii="Arial" w:hAnsi="Arial"/>
          <w:i/>
          <w:iCs/>
        </w:rPr>
        <w:t>Politika druhotných surovin</w:t>
      </w:r>
      <w:r w:rsidRPr="00495858">
        <w:rPr>
          <w:rFonts w:ascii="Arial" w:hAnsi="Arial"/>
        </w:rPr>
        <w:t xml:space="preserve">, </w:t>
      </w:r>
      <w:r w:rsidRPr="00495858">
        <w:rPr>
          <w:rFonts w:ascii="Arial" w:hAnsi="Arial"/>
          <w:i/>
          <w:iCs/>
        </w:rPr>
        <w:t>Program předcházení vzniku odpadů</w:t>
      </w:r>
      <w:r w:rsidRPr="00495858">
        <w:rPr>
          <w:rFonts w:ascii="Arial" w:hAnsi="Arial"/>
        </w:rPr>
        <w:t xml:space="preserve">, </w:t>
      </w:r>
      <w:r w:rsidRPr="00495858">
        <w:rPr>
          <w:rFonts w:ascii="Arial" w:hAnsi="Arial"/>
          <w:i/>
          <w:iCs/>
        </w:rPr>
        <w:t>Národního akčního plánu pro energetickou účinnost</w:t>
      </w:r>
      <w:r w:rsidRPr="00495858">
        <w:rPr>
          <w:rFonts w:ascii="Arial" w:hAnsi="Arial"/>
        </w:rPr>
        <w:t>, či</w:t>
      </w:r>
      <w:r w:rsidR="002C7104">
        <w:rPr>
          <w:rFonts w:ascii="Arial" w:hAnsi="Arial"/>
        </w:rPr>
        <w:t> </w:t>
      </w:r>
      <w:r w:rsidRPr="00495858">
        <w:rPr>
          <w:rFonts w:ascii="Arial" w:hAnsi="Arial"/>
          <w:i/>
          <w:iCs/>
        </w:rPr>
        <w:t>Plán odpadového hospodářství 2015-2024</w:t>
      </w:r>
      <w:r w:rsidRPr="00495858">
        <w:rPr>
          <w:rFonts w:ascii="Arial" w:hAnsi="Arial"/>
        </w:rPr>
        <w:t>. Od roku 2019 se tvoří také strategický rámec</w:t>
      </w:r>
      <w:r w:rsidRPr="00495858">
        <w:rPr>
          <w:rFonts w:ascii="Arial" w:hAnsi="Arial"/>
          <w:b/>
        </w:rPr>
        <w:t xml:space="preserve"> </w:t>
      </w:r>
      <w:r w:rsidRPr="00431D3C">
        <w:rPr>
          <w:rFonts w:ascii="Arial" w:hAnsi="Arial"/>
          <w:i/>
          <w:iCs/>
        </w:rPr>
        <w:t>Cirkulární Česko 2040</w:t>
      </w:r>
      <w:r w:rsidRPr="00495858">
        <w:rPr>
          <w:rFonts w:ascii="Arial" w:hAnsi="Arial"/>
        </w:rPr>
        <w:t>, která tak bude komplexním plánem přechodu na oběhové hospodářství. Jeho přijetí se očekává v roce 2021.</w:t>
      </w:r>
      <w:r w:rsidR="003A5364">
        <w:rPr>
          <w:rFonts w:ascii="Arial" w:hAnsi="Arial"/>
        </w:rPr>
        <w:t xml:space="preserve"> V roce 2019 byla také připravena a předložena</w:t>
      </w:r>
      <w:r w:rsidR="004C4A43">
        <w:rPr>
          <w:rFonts w:ascii="Arial" w:hAnsi="Arial"/>
        </w:rPr>
        <w:t xml:space="preserve"> Parlamentu ČR</w:t>
      </w:r>
      <w:r w:rsidR="003A5364">
        <w:rPr>
          <w:rFonts w:ascii="Arial" w:hAnsi="Arial"/>
        </w:rPr>
        <w:t xml:space="preserve"> nová odpadová legislativa implementující Balíček oběhového hospodářství EU z roku 2018 zvyšující nároky na recyklaci a posilující principy oběhového hospodářství.</w:t>
      </w:r>
    </w:p>
    <w:p w14:paraId="1AC15009" w14:textId="77777777" w:rsidR="00495858" w:rsidRPr="00495858" w:rsidRDefault="00495858" w:rsidP="00495858">
      <w:pPr>
        <w:keepNext/>
        <w:framePr w:w="1928" w:hSpace="340" w:vSpace="181" w:wrap="around" w:vAnchor="text" w:hAnchor="page" w:x="1071" w:y="1"/>
        <w:tabs>
          <w:tab w:val="left" w:pos="1418"/>
        </w:tabs>
        <w:suppressAutoHyphens/>
        <w:spacing w:after="120" w:line="276" w:lineRule="auto"/>
        <w:ind w:left="-142"/>
        <w:jc w:val="right"/>
        <w:rPr>
          <w:rFonts w:ascii="Arial Narrow" w:eastAsia="Calibri" w:hAnsi="Arial Narrow" w:cs="Times New Roman"/>
          <w:sz w:val="18"/>
          <w:szCs w:val="18"/>
        </w:rPr>
      </w:pPr>
      <w:r w:rsidRPr="00495858">
        <w:rPr>
          <w:rFonts w:ascii="Arial Narrow" w:eastAsia="Calibri" w:hAnsi="Arial Narrow" w:cs="Times New Roman"/>
          <w:sz w:val="18"/>
          <w:szCs w:val="18"/>
        </w:rPr>
        <w:t>12.2 Do roku 2030 dosáhnout udržitelného hospodaření s přírodními zdroji a jejich účinného využívání</w:t>
      </w:r>
    </w:p>
    <w:p w14:paraId="05282B5C" w14:textId="77777777" w:rsidR="00495858" w:rsidRPr="00495858" w:rsidRDefault="00495858" w:rsidP="00495858">
      <w:pPr>
        <w:keepNext/>
        <w:framePr w:w="1928" w:hSpace="340" w:vSpace="181" w:wrap="around" w:vAnchor="text" w:hAnchor="page" w:x="1071" w:y="1"/>
        <w:tabs>
          <w:tab w:val="left" w:pos="1418"/>
        </w:tabs>
        <w:suppressAutoHyphens/>
        <w:spacing w:after="120" w:line="276" w:lineRule="auto"/>
        <w:ind w:left="-142"/>
        <w:jc w:val="right"/>
        <w:rPr>
          <w:rFonts w:ascii="Arial Narrow" w:eastAsia="Calibri" w:hAnsi="Arial Narrow" w:cs="Times New Roman"/>
          <w:color w:val="FFC000"/>
          <w:sz w:val="18"/>
        </w:rPr>
      </w:pPr>
      <w:r w:rsidRPr="00495858">
        <w:rPr>
          <w:rFonts w:ascii="Arial Narrow" w:eastAsia="Calibri" w:hAnsi="Arial Narrow" w:cs="Times New Roman"/>
          <w:color w:val="FFC000"/>
          <w:sz w:val="18"/>
          <w:szCs w:val="18"/>
        </w:rPr>
        <w:t>oranžová</w:t>
      </w:r>
      <w:r w:rsidRPr="00495858">
        <w:rPr>
          <w:rFonts w:ascii="Arial Narrow" w:eastAsia="Calibri" w:hAnsi="Arial Narrow" w:cs="Times New Roman"/>
          <w:color w:val="FFC000"/>
          <w:sz w:val="18"/>
        </w:rPr>
        <w:t xml:space="preserve"> </w:t>
      </w:r>
    </w:p>
    <w:p w14:paraId="711423D6" w14:textId="77777777" w:rsidR="00495858" w:rsidRPr="00E40495" w:rsidRDefault="00495858" w:rsidP="00495858">
      <w:pPr>
        <w:widowControl w:val="0"/>
        <w:spacing w:after="200" w:line="276" w:lineRule="auto"/>
        <w:ind w:left="1985"/>
        <w:jc w:val="both"/>
        <w:rPr>
          <w:rFonts w:ascii="Arial" w:hAnsi="Arial"/>
          <w:iCs/>
          <w:u w:val="single"/>
        </w:rPr>
      </w:pPr>
      <w:r w:rsidRPr="00495858">
        <w:rPr>
          <w:rFonts w:ascii="Arial" w:hAnsi="Arial"/>
          <w:iCs/>
        </w:rPr>
        <w:t xml:space="preserve">Udržitelné hospodaření je v ČR statisticky vyjadřováno </w:t>
      </w:r>
      <w:r w:rsidRPr="00495858">
        <w:rPr>
          <w:rFonts w:ascii="Arial" w:hAnsi="Arial"/>
          <w:b/>
          <w:iCs/>
        </w:rPr>
        <w:t>domácí materiálovou spotřebou</w:t>
      </w:r>
      <w:r w:rsidRPr="00495858">
        <w:rPr>
          <w:rFonts w:ascii="Arial" w:hAnsi="Arial"/>
          <w:bCs/>
          <w:iCs/>
        </w:rPr>
        <w:t xml:space="preserve"> (DMC)</w:t>
      </w:r>
      <w:r w:rsidRPr="00495858">
        <w:rPr>
          <w:rFonts w:ascii="Arial" w:hAnsi="Arial"/>
          <w:iCs/>
        </w:rPr>
        <w:t xml:space="preserve">, která udává celkovou environmentální zátěž spojenou s užíváním materiálů. </w:t>
      </w:r>
      <w:r w:rsidRPr="00E40495">
        <w:rPr>
          <w:rFonts w:ascii="Arial" w:hAnsi="Arial"/>
          <w:iCs/>
          <w:u w:val="single"/>
        </w:rPr>
        <w:t>V delším časovém horizontu od roku 2005 se DMC a také zátěž životního prostředí na jednotku HDP snížily, přičemž největší vliv měl pokles spotřeby nekovových nerostů a fosilních paliv. Od roku 2013 však opět dochází k postupnému navyšování spotřeby materiálů na obyvatele a tento ukazatel zůstává výrazně nad evropským průměrem.</w:t>
      </w:r>
    </w:p>
    <w:p w14:paraId="2CAFCA85" w14:textId="77777777" w:rsidR="00495858" w:rsidRPr="00495858" w:rsidRDefault="00495858" w:rsidP="00495858">
      <w:pPr>
        <w:keepNext/>
        <w:framePr w:w="1928" w:hSpace="340" w:vSpace="181" w:wrap="around" w:vAnchor="text" w:hAnchor="page" w:x="1086" w:y="69"/>
        <w:tabs>
          <w:tab w:val="left" w:pos="1418"/>
        </w:tabs>
        <w:suppressAutoHyphens/>
        <w:spacing w:after="120" w:line="276" w:lineRule="auto"/>
        <w:ind w:left="-142"/>
        <w:jc w:val="right"/>
        <w:rPr>
          <w:rFonts w:ascii="Arial Narrow" w:eastAsia="Calibri" w:hAnsi="Arial Narrow" w:cs="Times New Roman"/>
          <w:sz w:val="18"/>
          <w:szCs w:val="18"/>
        </w:rPr>
      </w:pPr>
      <w:r w:rsidRPr="00495858">
        <w:rPr>
          <w:rFonts w:ascii="Arial Narrow" w:eastAsia="Calibri" w:hAnsi="Arial Narrow" w:cs="Times New Roman"/>
          <w:sz w:val="18"/>
          <w:szCs w:val="18"/>
        </w:rPr>
        <w:t>12.3 Do roku 2030 snížit v přepočtu na jednoho obyvatele na polovinu globální plýtvání potravinami na maloobchodní a spotřebitelské úrovni a snížit ztráty potravin v celém výrobním a dodavatelském řetězci, včetně posklizňových ztrát</w:t>
      </w:r>
    </w:p>
    <w:p w14:paraId="6EF91ADE" w14:textId="77777777" w:rsidR="00495858" w:rsidRPr="00495858" w:rsidRDefault="00495858" w:rsidP="00495858">
      <w:pPr>
        <w:keepNext/>
        <w:framePr w:w="1928" w:hSpace="340" w:vSpace="181" w:wrap="around" w:vAnchor="text" w:hAnchor="page" w:x="1086" w:y="69"/>
        <w:tabs>
          <w:tab w:val="left" w:pos="1418"/>
        </w:tabs>
        <w:suppressAutoHyphens/>
        <w:spacing w:after="120" w:line="276" w:lineRule="auto"/>
        <w:ind w:left="-142"/>
        <w:jc w:val="right"/>
        <w:rPr>
          <w:rFonts w:ascii="Arial Narrow" w:eastAsia="Calibri" w:hAnsi="Arial Narrow" w:cs="Times New Roman"/>
          <w:color w:val="FFC000"/>
          <w:sz w:val="18"/>
        </w:rPr>
      </w:pPr>
      <w:r w:rsidRPr="00495858">
        <w:rPr>
          <w:rFonts w:ascii="Arial Narrow" w:eastAsia="Calibri" w:hAnsi="Arial Narrow" w:cs="Times New Roman"/>
          <w:color w:val="92D050"/>
          <w:sz w:val="18"/>
          <w:szCs w:val="18"/>
        </w:rPr>
        <w:t>zelená</w:t>
      </w:r>
      <w:r w:rsidRPr="00495858">
        <w:rPr>
          <w:rFonts w:ascii="Arial Narrow" w:eastAsia="Calibri" w:hAnsi="Arial Narrow" w:cs="Times New Roman"/>
          <w:color w:val="00B050"/>
          <w:sz w:val="18"/>
        </w:rPr>
        <w:t xml:space="preserve"> </w:t>
      </w:r>
    </w:p>
    <w:p w14:paraId="6588AC95" w14:textId="0FC7A320" w:rsidR="00495858" w:rsidRPr="00495858" w:rsidRDefault="00495858" w:rsidP="00495858">
      <w:pPr>
        <w:widowControl w:val="0"/>
        <w:spacing w:after="200" w:line="276" w:lineRule="auto"/>
        <w:ind w:left="1985"/>
        <w:jc w:val="both"/>
        <w:rPr>
          <w:rFonts w:ascii="Arial" w:hAnsi="Arial"/>
          <w:iCs/>
        </w:rPr>
      </w:pPr>
      <w:r w:rsidRPr="00495858">
        <w:rPr>
          <w:rFonts w:ascii="Arial" w:hAnsi="Arial"/>
          <w:iCs/>
        </w:rPr>
        <w:t xml:space="preserve">Od roku 2018 zavedla ČR novou </w:t>
      </w:r>
      <w:r w:rsidRPr="00431D3C">
        <w:rPr>
          <w:rFonts w:ascii="Arial" w:hAnsi="Arial"/>
          <w:iCs/>
        </w:rPr>
        <w:t xml:space="preserve">povinnost odevzdávání neprodejných, ale bezpečných </w:t>
      </w:r>
      <w:r w:rsidRPr="00495858">
        <w:rPr>
          <w:rFonts w:ascii="Arial" w:hAnsi="Arial"/>
          <w:b/>
          <w:iCs/>
        </w:rPr>
        <w:t>potravin</w:t>
      </w:r>
      <w:r w:rsidRPr="00495858">
        <w:rPr>
          <w:rFonts w:ascii="Arial" w:hAnsi="Arial"/>
          <w:iCs/>
        </w:rPr>
        <w:t xml:space="preserve"> na charitu a potravinovým bankám. Jejich funkce je zároveň podporována z veřejných zdrojů s cílem </w:t>
      </w:r>
      <w:r w:rsidRPr="00495858">
        <w:rPr>
          <w:rFonts w:ascii="Arial" w:hAnsi="Arial" w:cs="Arial"/>
        </w:rPr>
        <w:t>snížení plýtvání potravinami, předcházení vzniku potravinového odpadu a</w:t>
      </w:r>
      <w:r w:rsidR="002C7104">
        <w:rPr>
          <w:rFonts w:ascii="Arial" w:hAnsi="Arial" w:cs="Arial"/>
        </w:rPr>
        <w:t> </w:t>
      </w:r>
      <w:r w:rsidRPr="00495858">
        <w:rPr>
          <w:rFonts w:ascii="Arial" w:hAnsi="Arial" w:cs="Arial"/>
        </w:rPr>
        <w:t>zároveň tak podpořit distribuci potravin lidem na hranici hmotné nouze, kteří jsou bez adekvátního přístupu k základním potravinám. Od roku 2016 došlo ke strmému nárůstu takto zachráněných a poskytnutých potravin, kterých v roce 2018 bylo 4127 tun.</w:t>
      </w:r>
    </w:p>
    <w:p w14:paraId="4751CCBC" w14:textId="77777777" w:rsidR="00495858" w:rsidRPr="00495858" w:rsidRDefault="00495858" w:rsidP="00495858">
      <w:pPr>
        <w:keepNext/>
        <w:framePr w:w="1928" w:hSpace="340" w:vSpace="181" w:wrap="around" w:vAnchor="text" w:hAnchor="page" w:x="1101" w:y="461"/>
        <w:tabs>
          <w:tab w:val="left" w:pos="1418"/>
        </w:tabs>
        <w:suppressAutoHyphens/>
        <w:spacing w:after="120" w:line="276" w:lineRule="auto"/>
        <w:ind w:left="-142"/>
        <w:jc w:val="right"/>
        <w:rPr>
          <w:rFonts w:ascii="Arial Narrow" w:eastAsia="Calibri" w:hAnsi="Arial Narrow" w:cs="Times New Roman"/>
          <w:color w:val="FFC000"/>
          <w:sz w:val="18"/>
        </w:rPr>
      </w:pPr>
      <w:r w:rsidRPr="00495858">
        <w:rPr>
          <w:rFonts w:ascii="Arial Narrow" w:eastAsia="Calibri" w:hAnsi="Arial Narrow" w:cs="Times New Roman"/>
          <w:sz w:val="18"/>
          <w:szCs w:val="18"/>
        </w:rPr>
        <w:t>12.4 Do roku 2020 dosáhnout takového nakládání s chemickými látkami a všemi druhy odpadu v průběhu celého jejich životního cyklu, které je šetrné k životnímu prostředí, v souladu s dohodnutými mezinárodními rámci, a významně snížit jejich uvolňování do ovzduší, vody a půdy tak, aby se minimalizovaly jejich nepříznivé dopady na lidské zdraví a životní prostředí</w:t>
      </w:r>
      <w:r w:rsidRPr="00495858">
        <w:rPr>
          <w:rFonts w:ascii="Arial Narrow" w:eastAsia="Calibri" w:hAnsi="Arial Narrow" w:cs="Times New Roman"/>
          <w:color w:val="FFC000"/>
          <w:sz w:val="18"/>
        </w:rPr>
        <w:t xml:space="preserve"> </w:t>
      </w:r>
    </w:p>
    <w:p w14:paraId="282824C3" w14:textId="77777777" w:rsidR="00495858" w:rsidRPr="00495858" w:rsidRDefault="00495858" w:rsidP="00495858">
      <w:pPr>
        <w:keepNext/>
        <w:framePr w:w="1928" w:hSpace="340" w:vSpace="181" w:wrap="around" w:vAnchor="text" w:hAnchor="page" w:x="1101" w:y="461"/>
        <w:tabs>
          <w:tab w:val="left" w:pos="1418"/>
        </w:tabs>
        <w:suppressAutoHyphens/>
        <w:spacing w:after="120" w:line="276" w:lineRule="auto"/>
        <w:ind w:left="-142"/>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p>
    <w:p w14:paraId="271705DD" w14:textId="77777777" w:rsidR="00495858" w:rsidRPr="00495858" w:rsidRDefault="00495858" w:rsidP="00495858">
      <w:pPr>
        <w:widowControl w:val="0"/>
        <w:spacing w:after="200" w:line="276" w:lineRule="auto"/>
        <w:ind w:left="1985"/>
        <w:jc w:val="both"/>
        <w:rPr>
          <w:rFonts w:ascii="Arial" w:hAnsi="Arial"/>
          <w:iCs/>
        </w:rPr>
      </w:pPr>
    </w:p>
    <w:p w14:paraId="3948AB87" w14:textId="342D1CC0" w:rsidR="00495858" w:rsidRPr="00495858" w:rsidRDefault="00495858" w:rsidP="00495858">
      <w:pPr>
        <w:widowControl w:val="0"/>
        <w:spacing w:after="200" w:line="276" w:lineRule="auto"/>
        <w:ind w:left="1985"/>
        <w:jc w:val="both"/>
        <w:rPr>
          <w:rFonts w:ascii="Arial" w:hAnsi="Arial"/>
          <w:iCs/>
        </w:rPr>
      </w:pPr>
      <w:r w:rsidRPr="00495858">
        <w:rPr>
          <w:rFonts w:ascii="Arial" w:hAnsi="Arial"/>
          <w:b/>
          <w:iCs/>
        </w:rPr>
        <w:t>Nakládání s nebezpečnými látkami</w:t>
      </w:r>
      <w:r w:rsidRPr="00495858">
        <w:rPr>
          <w:rFonts w:ascii="Arial" w:hAnsi="Arial"/>
          <w:iCs/>
        </w:rPr>
        <w:t xml:space="preserve"> monitoruje a bezpečnost při nakládání s odpady zajišťuje v ČR Česká inspekce životního prostředí. Vhodné nakládání s chemickými látkami kontroluje ČR v rámci chemické politiky EU (REACH) a při kontrole dodržování Basilejské úmluvy. Při</w:t>
      </w:r>
      <w:r w:rsidR="002C7104">
        <w:rPr>
          <w:rFonts w:ascii="Arial" w:hAnsi="Arial"/>
          <w:iCs/>
        </w:rPr>
        <w:t> </w:t>
      </w:r>
      <w:r w:rsidRPr="00495858">
        <w:rPr>
          <w:rFonts w:ascii="Arial" w:hAnsi="Arial"/>
          <w:iCs/>
        </w:rPr>
        <w:t>kontrolách je výrazně větší porušování nařízení REACH shledáváno u</w:t>
      </w:r>
      <w:r w:rsidR="002C7104">
        <w:rPr>
          <w:rFonts w:ascii="Arial" w:hAnsi="Arial"/>
          <w:iCs/>
        </w:rPr>
        <w:t> </w:t>
      </w:r>
      <w:r w:rsidRPr="00495858">
        <w:rPr>
          <w:rFonts w:ascii="Arial" w:hAnsi="Arial"/>
          <w:iCs/>
        </w:rPr>
        <w:t>zahraničních výrobků, než u výrobků domácích (60</w:t>
      </w:r>
      <w:r w:rsidR="009438E2">
        <w:rPr>
          <w:rFonts w:ascii="Arial" w:hAnsi="Arial"/>
          <w:iCs/>
        </w:rPr>
        <w:t xml:space="preserve"> </w:t>
      </w:r>
      <w:r w:rsidRPr="00495858">
        <w:rPr>
          <w:rFonts w:ascii="Arial" w:hAnsi="Arial"/>
          <w:iCs/>
        </w:rPr>
        <w:t>% chemických látek pocházejících z EU nevyhovovalo českým chemickým předpisům, u</w:t>
      </w:r>
      <w:r w:rsidR="002C7104">
        <w:rPr>
          <w:rFonts w:ascii="Arial" w:hAnsi="Arial"/>
          <w:iCs/>
        </w:rPr>
        <w:t> </w:t>
      </w:r>
      <w:r w:rsidRPr="00495858">
        <w:rPr>
          <w:rFonts w:ascii="Arial" w:hAnsi="Arial"/>
          <w:iCs/>
        </w:rPr>
        <w:t>českých tomu bylo 33 %). Specifickým problémem ČR v oblasti nakládání s nebezpečným odpadem je nelegálního nakládání s</w:t>
      </w:r>
      <w:r w:rsidR="002C7104">
        <w:rPr>
          <w:rFonts w:ascii="Arial" w:hAnsi="Arial"/>
          <w:iCs/>
        </w:rPr>
        <w:t> </w:t>
      </w:r>
      <w:r w:rsidRPr="00495858">
        <w:rPr>
          <w:rFonts w:ascii="Arial" w:hAnsi="Arial"/>
          <w:iCs/>
        </w:rPr>
        <w:t>autovraky</w:t>
      </w:r>
      <w:r w:rsidR="002C7104">
        <w:rPr>
          <w:rFonts w:ascii="Arial" w:hAnsi="Arial"/>
          <w:iCs/>
        </w:rPr>
        <w:t>,</w:t>
      </w:r>
      <w:r w:rsidRPr="00495858">
        <w:rPr>
          <w:rFonts w:ascii="Arial" w:hAnsi="Arial"/>
          <w:iCs/>
        </w:rPr>
        <w:t xml:space="preserve"> resp. dovoz vozidel za účelem rozebrání na náhradní díly. </w:t>
      </w:r>
    </w:p>
    <w:p w14:paraId="33E93562" w14:textId="77777777" w:rsidR="00495858" w:rsidRPr="00495858" w:rsidRDefault="00495858" w:rsidP="00495858">
      <w:pPr>
        <w:keepNext/>
        <w:framePr w:w="1928" w:h="2025" w:hRule="exact" w:hSpace="340" w:vSpace="181" w:wrap="around" w:vAnchor="text" w:hAnchor="page" w:x="1115" w:y="951"/>
        <w:tabs>
          <w:tab w:val="left" w:pos="1418"/>
        </w:tabs>
        <w:suppressAutoHyphens/>
        <w:spacing w:after="120" w:line="276" w:lineRule="auto"/>
        <w:ind w:left="-142"/>
        <w:jc w:val="right"/>
        <w:rPr>
          <w:rFonts w:ascii="Arial Narrow" w:eastAsia="Calibri" w:hAnsi="Arial Narrow" w:cs="Times New Roman"/>
          <w:sz w:val="18"/>
          <w:szCs w:val="18"/>
        </w:rPr>
      </w:pPr>
    </w:p>
    <w:p w14:paraId="14B1B431" w14:textId="77777777" w:rsidR="00495858" w:rsidRPr="00495858" w:rsidRDefault="00495858" w:rsidP="00495858">
      <w:pPr>
        <w:keepNext/>
        <w:framePr w:w="1928" w:h="2025" w:hRule="exact" w:hSpace="340" w:vSpace="181" w:wrap="around" w:vAnchor="text" w:hAnchor="page" w:x="1115" w:y="951"/>
        <w:tabs>
          <w:tab w:val="left" w:pos="1418"/>
        </w:tabs>
        <w:suppressAutoHyphens/>
        <w:spacing w:after="120" w:line="276" w:lineRule="auto"/>
        <w:ind w:left="-142"/>
        <w:jc w:val="right"/>
        <w:rPr>
          <w:rFonts w:ascii="Arial Narrow" w:eastAsia="Calibri" w:hAnsi="Arial Narrow" w:cs="Times New Roman"/>
          <w:sz w:val="18"/>
          <w:szCs w:val="18"/>
        </w:rPr>
      </w:pPr>
      <w:r w:rsidRPr="00495858">
        <w:rPr>
          <w:rFonts w:ascii="Arial Narrow" w:eastAsia="Calibri" w:hAnsi="Arial Narrow" w:cs="Times New Roman"/>
          <w:sz w:val="18"/>
          <w:szCs w:val="18"/>
        </w:rPr>
        <w:t>12.5 Do roku 2030 výrazně snížit produkci odpadů prostřednictvím prevence, redukce, recyklace a opětovného používání</w:t>
      </w:r>
    </w:p>
    <w:p w14:paraId="005A6923" w14:textId="77777777" w:rsidR="00495858" w:rsidRPr="00495858" w:rsidRDefault="00495858" w:rsidP="00495858">
      <w:pPr>
        <w:keepNext/>
        <w:framePr w:w="1928" w:h="2025" w:hRule="exact" w:hSpace="340" w:vSpace="181" w:wrap="around" w:vAnchor="text" w:hAnchor="page" w:x="1115" w:y="951"/>
        <w:tabs>
          <w:tab w:val="left" w:pos="1418"/>
        </w:tabs>
        <w:suppressAutoHyphens/>
        <w:spacing w:after="120" w:line="276" w:lineRule="auto"/>
        <w:ind w:left="-142"/>
        <w:jc w:val="right"/>
        <w:rPr>
          <w:rFonts w:ascii="Arial Narrow" w:eastAsia="Calibri" w:hAnsi="Arial Narrow" w:cs="Times New Roman"/>
          <w:color w:val="FFC000"/>
          <w:sz w:val="18"/>
        </w:rPr>
      </w:pPr>
      <w:r w:rsidRPr="00495858">
        <w:rPr>
          <w:rFonts w:ascii="Arial Narrow" w:eastAsia="Calibri" w:hAnsi="Arial Narrow" w:cs="Times New Roman"/>
          <w:color w:val="FFC000"/>
          <w:sz w:val="18"/>
          <w:szCs w:val="18"/>
        </w:rPr>
        <w:t>oranžová</w:t>
      </w:r>
    </w:p>
    <w:p w14:paraId="27801312" w14:textId="77777777" w:rsidR="00495858" w:rsidRPr="00431D3C" w:rsidRDefault="00495858" w:rsidP="00495858">
      <w:pPr>
        <w:spacing w:after="200" w:line="276" w:lineRule="auto"/>
        <w:ind w:left="1985"/>
        <w:jc w:val="both"/>
        <w:rPr>
          <w:rFonts w:ascii="Arial" w:hAnsi="Arial"/>
        </w:rPr>
      </w:pPr>
      <w:r w:rsidRPr="00495858">
        <w:rPr>
          <w:rFonts w:ascii="Arial" w:hAnsi="Arial"/>
        </w:rPr>
        <w:t xml:space="preserve">Podíváme-li se na </w:t>
      </w:r>
      <w:r w:rsidRPr="00431D3C">
        <w:rPr>
          <w:rFonts w:ascii="Arial" w:hAnsi="Arial"/>
          <w:b/>
        </w:rPr>
        <w:t>odpadové hospodářství</w:t>
      </w:r>
      <w:r w:rsidRPr="00495858">
        <w:rPr>
          <w:rFonts w:ascii="Arial" w:hAnsi="Arial"/>
        </w:rPr>
        <w:t xml:space="preserve"> obecněji, ČR je stále velmi závislá na </w:t>
      </w:r>
      <w:r w:rsidRPr="00431D3C">
        <w:rPr>
          <w:rFonts w:ascii="Arial" w:hAnsi="Arial"/>
        </w:rPr>
        <w:t xml:space="preserve">skládkování, jakožto levného způsobu odstraňování odpadů. Podíl skládkování komunálního odpadu je velmi vysoký a snižuje se velmi pozvolna. Zároveň narůstá celkové množství vyprodukovaného odpadu. </w:t>
      </w:r>
    </w:p>
    <w:p w14:paraId="77686B95" w14:textId="23013751" w:rsidR="00495858" w:rsidRPr="00431D3C" w:rsidRDefault="00495858" w:rsidP="00495858">
      <w:pPr>
        <w:spacing w:after="200" w:line="276" w:lineRule="auto"/>
        <w:ind w:left="1985"/>
        <w:jc w:val="both"/>
        <w:rPr>
          <w:rFonts w:ascii="Arial" w:hAnsi="Arial"/>
        </w:rPr>
      </w:pPr>
      <w:r w:rsidRPr="00431D3C">
        <w:rPr>
          <w:rFonts w:ascii="Arial" w:hAnsi="Arial"/>
        </w:rPr>
        <w:t>V roce 2020 by měly být schváleny nové právní předpisy (návrh zákona o</w:t>
      </w:r>
      <w:r w:rsidR="002C7104">
        <w:rPr>
          <w:rFonts w:ascii="Arial" w:hAnsi="Arial"/>
        </w:rPr>
        <w:t> </w:t>
      </w:r>
      <w:r w:rsidRPr="00431D3C">
        <w:rPr>
          <w:rFonts w:ascii="Arial" w:hAnsi="Arial"/>
        </w:rPr>
        <w:t>odpadech, návrh zákona o výrobcích s ukončenou životností, novela zákona o obalech a návrh změnového zákona) v návaznosti na revidované směrnice EU. Kupříkladu v návrhu zákona o výrobcích s</w:t>
      </w:r>
      <w:r w:rsidR="002C7104">
        <w:rPr>
          <w:rFonts w:ascii="Arial" w:hAnsi="Arial"/>
        </w:rPr>
        <w:t> </w:t>
      </w:r>
      <w:r w:rsidRPr="00431D3C">
        <w:rPr>
          <w:rFonts w:ascii="Arial" w:hAnsi="Arial"/>
        </w:rPr>
        <w:t xml:space="preserve">ukončenou životností se zavádí tzv. </w:t>
      </w:r>
      <w:proofErr w:type="spellStart"/>
      <w:r w:rsidRPr="00431D3C">
        <w:rPr>
          <w:rFonts w:ascii="Arial" w:hAnsi="Arial"/>
        </w:rPr>
        <w:t>ekomodulace</w:t>
      </w:r>
      <w:proofErr w:type="spellEnd"/>
      <w:r w:rsidRPr="00431D3C">
        <w:rPr>
          <w:rFonts w:ascii="Arial" w:hAnsi="Arial"/>
        </w:rPr>
        <w:t xml:space="preserve">, neboli zohlednění dopadu vybraného výrobku na životní prostředí při určování výše finančního příspěvku pro splnění povinnosti zpětného odběru. Zohledňována bude zejména opětovná použitelnost vybraného výrobku, jeho recyklovatelnost, obsah nebezpečných látek a požadavky stanovené jinými právními předpisy. Zákon o odpadech také zvyšuje poplatek za ukládání vybraných odpadů na skládky. Na druhou stranu, zákaz skládkování směsného komunálního odpadu a recyklovatelného odpadu se z roku 2024, který platil dosud, posouvá návrhem odpadového zákona na rok 2030. Nic se nemění na záměru </w:t>
      </w:r>
      <w:r w:rsidRPr="00431D3C">
        <w:rPr>
          <w:rFonts w:ascii="Arial" w:hAnsi="Arial" w:cs="Arial"/>
        </w:rPr>
        <w:t>snížit do roku 2035 (hmotnostní) množství skládkovaného komunálního odpadu na 10 % nebo méně z</w:t>
      </w:r>
      <w:r w:rsidR="002C7104">
        <w:rPr>
          <w:rFonts w:ascii="Arial" w:hAnsi="Arial" w:cs="Arial"/>
        </w:rPr>
        <w:t> </w:t>
      </w:r>
      <w:r w:rsidRPr="00431D3C">
        <w:rPr>
          <w:rFonts w:ascii="Arial" w:hAnsi="Arial" w:cs="Arial"/>
        </w:rPr>
        <w:t>celkového množství vzniklého komunálního odpadu</w:t>
      </w:r>
      <w:r w:rsidRPr="00431D3C">
        <w:rPr>
          <w:rFonts w:ascii="Arial" w:hAnsi="Arial"/>
        </w:rPr>
        <w:t xml:space="preserve">. </w:t>
      </w:r>
    </w:p>
    <w:p w14:paraId="7BF43DBE" w14:textId="7572755B" w:rsidR="00495858" w:rsidRPr="00431D3C" w:rsidRDefault="00495858" w:rsidP="00495858">
      <w:pPr>
        <w:spacing w:after="200" w:line="276" w:lineRule="auto"/>
        <w:ind w:left="1985"/>
        <w:jc w:val="both"/>
        <w:rPr>
          <w:rFonts w:ascii="Arial" w:hAnsi="Arial"/>
        </w:rPr>
      </w:pPr>
      <w:r w:rsidRPr="00431D3C">
        <w:rPr>
          <w:rFonts w:ascii="Arial" w:hAnsi="Arial" w:cs="Arial"/>
        </w:rPr>
        <w:t>V rámci předcházení vzniku jsou podporovány tzv. chytré systémy odpadového hospodářství obcí, jako jsou systémy PAYT (zaplať, kolik vyhodíš) a „</w:t>
      </w:r>
      <w:proofErr w:type="spellStart"/>
      <w:r w:rsidRPr="00431D3C">
        <w:rPr>
          <w:rFonts w:ascii="Arial" w:hAnsi="Arial" w:cs="Arial"/>
        </w:rPr>
        <w:t>door</w:t>
      </w:r>
      <w:proofErr w:type="spellEnd"/>
      <w:r w:rsidRPr="00431D3C">
        <w:rPr>
          <w:rFonts w:ascii="Arial" w:hAnsi="Arial" w:cs="Arial"/>
        </w:rPr>
        <w:t>-to-</w:t>
      </w:r>
      <w:proofErr w:type="spellStart"/>
      <w:r w:rsidRPr="00431D3C">
        <w:rPr>
          <w:rFonts w:ascii="Arial" w:hAnsi="Arial" w:cs="Arial"/>
        </w:rPr>
        <w:t>door</w:t>
      </w:r>
      <w:proofErr w:type="spellEnd"/>
      <w:r w:rsidRPr="00431D3C">
        <w:rPr>
          <w:rFonts w:ascii="Arial" w:hAnsi="Arial" w:cs="Arial"/>
        </w:rPr>
        <w:t xml:space="preserve">“ (Sběr ode dveří ke dveřím), jejichž cílem je motivovat občany k důslednému třídění odpadů a tím snížit množství komunálních odpadů produkovaných na území obcí. MŽP tyto systémy odpadového hospodářství obcí podporuje také prostřednictvím </w:t>
      </w:r>
      <w:r w:rsidRPr="00431D3C">
        <w:rPr>
          <w:rFonts w:ascii="Arial" w:hAnsi="Arial" w:cs="Arial"/>
          <w:i/>
        </w:rPr>
        <w:t>Operačního programu Životní prostředí 2014–2020</w:t>
      </w:r>
      <w:r w:rsidRPr="00431D3C">
        <w:rPr>
          <w:rFonts w:ascii="Arial" w:hAnsi="Arial" w:cs="Arial"/>
        </w:rPr>
        <w:t>, stejně jako další projekty pro předcházení vzniku komunálních odpadů (Prioritní osa 3, specifický cíl 3.1 – Prevence vzniku odpadů).</w:t>
      </w:r>
    </w:p>
    <w:p w14:paraId="63F1A3B9" w14:textId="13031D7B" w:rsidR="00495858" w:rsidRPr="00495858" w:rsidRDefault="00495858" w:rsidP="00495858">
      <w:pPr>
        <w:spacing w:after="200" w:line="276" w:lineRule="auto"/>
        <w:ind w:left="1985"/>
        <w:jc w:val="both"/>
        <w:rPr>
          <w:rFonts w:ascii="Arial" w:hAnsi="Arial"/>
        </w:rPr>
      </w:pPr>
      <w:r w:rsidRPr="00431D3C">
        <w:rPr>
          <w:rFonts w:ascii="Arial" w:hAnsi="Arial"/>
          <w:i/>
        </w:rPr>
        <w:t xml:space="preserve">Politika </w:t>
      </w:r>
      <w:r w:rsidRPr="00431D3C">
        <w:rPr>
          <w:rFonts w:ascii="Arial" w:hAnsi="Arial"/>
          <w:b/>
          <w:i/>
        </w:rPr>
        <w:t>druhotných surovin</w:t>
      </w:r>
      <w:r w:rsidRPr="00431D3C">
        <w:rPr>
          <w:rFonts w:ascii="Arial" w:hAnsi="Arial"/>
          <w:i/>
        </w:rPr>
        <w:t xml:space="preserve"> České republiky</w:t>
      </w:r>
      <w:r w:rsidRPr="00495858">
        <w:rPr>
          <w:rFonts w:ascii="Arial" w:hAnsi="Arial"/>
        </w:rPr>
        <w:t xml:space="preserve"> </w:t>
      </w:r>
      <w:r w:rsidRPr="0076441D">
        <w:rPr>
          <w:rFonts w:ascii="Arial" w:hAnsi="Arial"/>
          <w:i/>
        </w:rPr>
        <w:t>pro období 2019-2022</w:t>
      </w:r>
      <w:r w:rsidRPr="00495858">
        <w:rPr>
          <w:rFonts w:ascii="Arial" w:hAnsi="Arial"/>
        </w:rPr>
        <w:t xml:space="preserve"> (aktuálně schválená verze) vytváří strategický rámec pro efektivní využívání 10 vybraných komodit druhotných surovin a jejích zdrojů, které jsou důležité pro hospodářství ČR. Aktualizací tohoto dokumentu bylo reagováno na významné změny na úrovni Evropské unie v oblasti legislativních, ekonomických a dobrovolných nástrojů souvisejících s</w:t>
      </w:r>
      <w:r w:rsidR="002C7104">
        <w:rPr>
          <w:rFonts w:ascii="Arial" w:hAnsi="Arial"/>
        </w:rPr>
        <w:t> </w:t>
      </w:r>
      <w:r w:rsidRPr="00495858">
        <w:rPr>
          <w:rFonts w:ascii="Arial" w:hAnsi="Arial"/>
        </w:rPr>
        <w:t xml:space="preserve">přechodem evropského průmyslu na oběhové hospodářství. Cílem aktualizované Politiky je pokračovat v trendu </w:t>
      </w:r>
      <w:r w:rsidRPr="00431D3C">
        <w:rPr>
          <w:rFonts w:ascii="Arial" w:hAnsi="Arial"/>
        </w:rPr>
        <w:t>zvyšování podílu zpětně navrácených surovin do hospodářství</w:t>
      </w:r>
      <w:r w:rsidRPr="00495858">
        <w:rPr>
          <w:rFonts w:ascii="Arial" w:hAnsi="Arial"/>
        </w:rPr>
        <w:t xml:space="preserve"> ČR na celkové spotřebě surovin v ČR, hodnota tohoto ukazatele je </w:t>
      </w:r>
      <w:proofErr w:type="spellStart"/>
      <w:r w:rsidRPr="00495858">
        <w:rPr>
          <w:rFonts w:ascii="Arial" w:hAnsi="Arial"/>
        </w:rPr>
        <w:t>Eurostatem</w:t>
      </w:r>
      <w:proofErr w:type="spellEnd"/>
      <w:r w:rsidRPr="00495858">
        <w:rPr>
          <w:rFonts w:ascii="Arial" w:hAnsi="Arial"/>
        </w:rPr>
        <w:t xml:space="preserve"> definována jako „</w:t>
      </w:r>
      <w:proofErr w:type="spellStart"/>
      <w:r w:rsidRPr="00495858">
        <w:rPr>
          <w:rFonts w:ascii="Arial" w:hAnsi="Arial"/>
        </w:rPr>
        <w:t>Circular</w:t>
      </w:r>
      <w:proofErr w:type="spellEnd"/>
      <w:r w:rsidRPr="00495858">
        <w:rPr>
          <w:rFonts w:ascii="Arial" w:hAnsi="Arial"/>
        </w:rPr>
        <w:t xml:space="preserve"> </w:t>
      </w:r>
      <w:proofErr w:type="spellStart"/>
      <w:r w:rsidRPr="00495858">
        <w:rPr>
          <w:rFonts w:ascii="Arial" w:hAnsi="Arial"/>
        </w:rPr>
        <w:t>Material</w:t>
      </w:r>
      <w:proofErr w:type="spellEnd"/>
      <w:r w:rsidRPr="00495858">
        <w:rPr>
          <w:rFonts w:ascii="Arial" w:hAnsi="Arial"/>
        </w:rPr>
        <w:t xml:space="preserve"> use </w:t>
      </w:r>
      <w:proofErr w:type="spellStart"/>
      <w:r w:rsidRPr="00495858">
        <w:rPr>
          <w:rFonts w:ascii="Arial" w:hAnsi="Arial"/>
        </w:rPr>
        <w:t>Rate</w:t>
      </w:r>
      <w:proofErr w:type="spellEnd"/>
      <w:r w:rsidRPr="00495858">
        <w:rPr>
          <w:rFonts w:ascii="Arial" w:hAnsi="Arial"/>
        </w:rPr>
        <w:t xml:space="preserve"> (CMU)“. V tomto ukazateli s hodnotou 7,6 % dosahuje ČR pouze ucházejících a celoevropsky podprůměrných výsledků. Stejně tak v oblasti obchodování s recyklovatelnými druhotnými surovinami s ostatními státy EU.</w:t>
      </w:r>
    </w:p>
    <w:p w14:paraId="4822DA3B" w14:textId="748ABB8F" w:rsidR="00495858" w:rsidRPr="00495858" w:rsidRDefault="00495858" w:rsidP="00495858">
      <w:pPr>
        <w:spacing w:after="200" w:line="276" w:lineRule="auto"/>
        <w:ind w:left="1985"/>
        <w:jc w:val="both"/>
        <w:rPr>
          <w:rFonts w:ascii="Arial" w:hAnsi="Arial" w:cs="Arial"/>
          <w:color w:val="FF0000"/>
        </w:rPr>
      </w:pPr>
      <w:r w:rsidRPr="00495858">
        <w:rPr>
          <w:rFonts w:ascii="Arial" w:hAnsi="Arial"/>
        </w:rPr>
        <w:t xml:space="preserve">ČR dlouhodobě spolupracuje s ostatními členskými státy EU na aktualizaci požadavků na </w:t>
      </w:r>
      <w:proofErr w:type="spellStart"/>
      <w:r w:rsidRPr="00495858">
        <w:rPr>
          <w:rFonts w:ascii="Arial" w:hAnsi="Arial"/>
          <w:b/>
        </w:rPr>
        <w:t>ekodesign</w:t>
      </w:r>
      <w:proofErr w:type="spellEnd"/>
      <w:r w:rsidRPr="00495858">
        <w:rPr>
          <w:rFonts w:ascii="Arial" w:hAnsi="Arial"/>
        </w:rPr>
        <w:t xml:space="preserve"> v návaznosti na technologický vývoj </w:t>
      </w:r>
      <w:r w:rsidRPr="00495858">
        <w:rPr>
          <w:rFonts w:ascii="Arial" w:hAnsi="Arial"/>
        </w:rPr>
        <w:lastRenderedPageBreak/>
        <w:t>a zahrnutí nových výrobkových skupin. Nově jsou v rámci revizí nařízení také stanovovány požadavky na materiálovou účinnost výrobků s cílem účinnějšího využívání zdrojů. Mezi tyto požadavky patří dostupnost nejčastěji potřebných náhradních dílů po určitou dobu od ukončení dodávání výrobku na trh, zajištění přístupu k informacím o opravě a</w:t>
      </w:r>
      <w:r w:rsidR="002C7104">
        <w:rPr>
          <w:rFonts w:ascii="Arial" w:hAnsi="Arial"/>
        </w:rPr>
        <w:t> </w:t>
      </w:r>
      <w:r w:rsidRPr="00495858">
        <w:rPr>
          <w:rFonts w:ascii="Arial" w:hAnsi="Arial"/>
        </w:rPr>
        <w:t xml:space="preserve">údržbě výrobku pro nezávislé opraváře a povinná </w:t>
      </w:r>
      <w:proofErr w:type="spellStart"/>
      <w:r w:rsidRPr="00495858">
        <w:rPr>
          <w:rFonts w:ascii="Arial" w:hAnsi="Arial"/>
        </w:rPr>
        <w:t>rozmontovatelnost</w:t>
      </w:r>
      <w:proofErr w:type="spellEnd"/>
      <w:r w:rsidRPr="00495858">
        <w:rPr>
          <w:rFonts w:ascii="Arial" w:hAnsi="Arial"/>
        </w:rPr>
        <w:t xml:space="preserve"> výrobku pro další využití nebo recyklaci materiálů. </w:t>
      </w:r>
    </w:p>
    <w:p w14:paraId="7C1AE418" w14:textId="77777777" w:rsidR="00495858" w:rsidRPr="00495858" w:rsidRDefault="00495858" w:rsidP="00495858">
      <w:pPr>
        <w:keepNext/>
        <w:framePr w:w="1928" w:hSpace="340" w:vSpace="181" w:wrap="around" w:vAnchor="text" w:hAnchor="page" w:x="831" w:y="52"/>
        <w:tabs>
          <w:tab w:val="left" w:pos="1418"/>
        </w:tabs>
        <w:suppressAutoHyphens/>
        <w:spacing w:after="120" w:line="276" w:lineRule="auto"/>
        <w:ind w:left="-142"/>
        <w:jc w:val="right"/>
        <w:rPr>
          <w:rFonts w:ascii="Arial Narrow" w:eastAsia="Calibri" w:hAnsi="Arial Narrow" w:cs="Times New Roman"/>
          <w:sz w:val="18"/>
          <w:szCs w:val="18"/>
        </w:rPr>
      </w:pPr>
      <w:r w:rsidRPr="00495858">
        <w:rPr>
          <w:rFonts w:ascii="Arial Narrow" w:eastAsia="Calibri" w:hAnsi="Arial Narrow" w:cs="Times New Roman"/>
          <w:sz w:val="18"/>
          <w:szCs w:val="18"/>
        </w:rPr>
        <w:t>12.6 Podporovat podniky, zejména velké a nadnárodní společnosti, aby přijaly udržitelné postupy a začlenily informace o udržitelnosti do svých pravidelných zpráv</w:t>
      </w:r>
    </w:p>
    <w:p w14:paraId="2EAD64AE" w14:textId="77777777" w:rsidR="00495858" w:rsidRPr="00495858" w:rsidRDefault="00495858" w:rsidP="00495858">
      <w:pPr>
        <w:keepNext/>
        <w:framePr w:w="1928" w:hSpace="340" w:vSpace="181" w:wrap="around" w:vAnchor="text" w:hAnchor="page" w:x="831" w:y="52"/>
        <w:tabs>
          <w:tab w:val="left" w:pos="1418"/>
        </w:tabs>
        <w:suppressAutoHyphens/>
        <w:spacing w:after="120" w:line="276" w:lineRule="auto"/>
        <w:ind w:left="-142"/>
        <w:jc w:val="right"/>
        <w:rPr>
          <w:rFonts w:ascii="Arial Narrow" w:eastAsia="Calibri" w:hAnsi="Arial Narrow" w:cs="Times New Roman"/>
          <w:color w:val="FFC000"/>
          <w:sz w:val="18"/>
          <w:szCs w:val="18"/>
        </w:rPr>
      </w:pPr>
      <w:r w:rsidRPr="00495858">
        <w:rPr>
          <w:rFonts w:ascii="Arial Narrow" w:eastAsia="Calibri" w:hAnsi="Arial Narrow" w:cs="Times New Roman"/>
          <w:color w:val="FFC000"/>
          <w:sz w:val="18"/>
          <w:szCs w:val="18"/>
        </w:rPr>
        <w:t>oranžová</w:t>
      </w:r>
    </w:p>
    <w:p w14:paraId="4CFC39B5" w14:textId="0626646F" w:rsidR="00495858" w:rsidRPr="00495858" w:rsidRDefault="00495858" w:rsidP="00495858">
      <w:pPr>
        <w:spacing w:after="200" w:line="276" w:lineRule="auto"/>
        <w:ind w:left="1985"/>
        <w:jc w:val="both"/>
        <w:rPr>
          <w:rFonts w:ascii="Arial" w:hAnsi="Arial"/>
          <w:iCs/>
        </w:rPr>
      </w:pPr>
      <w:r w:rsidRPr="00495858">
        <w:rPr>
          <w:rFonts w:ascii="Arial" w:hAnsi="Arial"/>
        </w:rPr>
        <w:t xml:space="preserve">ČR podporuje </w:t>
      </w:r>
      <w:r w:rsidRPr="0076441D">
        <w:rPr>
          <w:rFonts w:ascii="Arial" w:hAnsi="Arial"/>
        </w:rPr>
        <w:t>popularizační aktivity</w:t>
      </w:r>
      <w:r w:rsidRPr="00495858">
        <w:rPr>
          <w:rFonts w:ascii="Arial" w:hAnsi="Arial"/>
        </w:rPr>
        <w:t xml:space="preserve"> v souvislosti se </w:t>
      </w:r>
      <w:r w:rsidRPr="0076441D">
        <w:rPr>
          <w:rFonts w:ascii="Arial" w:hAnsi="Arial"/>
          <w:b/>
        </w:rPr>
        <w:t>společenskou odpovědností organizací</w:t>
      </w:r>
      <w:r w:rsidRPr="00495858">
        <w:rPr>
          <w:rFonts w:ascii="Arial" w:hAnsi="Arial"/>
        </w:rPr>
        <w:t xml:space="preserve"> </w:t>
      </w:r>
      <w:r w:rsidR="0076441D">
        <w:rPr>
          <w:rFonts w:ascii="Arial" w:hAnsi="Arial"/>
        </w:rPr>
        <w:t>(</w:t>
      </w:r>
      <w:r w:rsidRPr="00495858">
        <w:rPr>
          <w:rFonts w:ascii="Arial" w:hAnsi="Arial"/>
        </w:rPr>
        <w:t>CSR</w:t>
      </w:r>
      <w:r w:rsidR="0076441D">
        <w:rPr>
          <w:rFonts w:ascii="Arial" w:hAnsi="Arial"/>
        </w:rPr>
        <w:t>)</w:t>
      </w:r>
      <w:r w:rsidRPr="00495858">
        <w:rPr>
          <w:rFonts w:ascii="Arial" w:hAnsi="Arial"/>
        </w:rPr>
        <w:t xml:space="preserve">. Jsou organizovány konference a akce na podporu udržitelnosti v podnikání. Rada kvality ČR pořádá společně se Svazem obchodu a cestovního ruchu konferenci „Trvale udržitelná produkce a nákup potravin pro české spotřebitele“. Dále je pořádána odborná konference z cyklu konferencí „za pět minut dvanáct“ na téma „Trvale udržitelná produkce a nákup potravin pro české spotřebitele“, která se nabývá jak přístupem vládních institucí, tak obchodníků s potravinami. Či tradiční CSR konference na téma „Společenskou odpovědností a kvalitou k udržitelnosti”. ČR dále </w:t>
      </w:r>
      <w:r w:rsidRPr="0076441D">
        <w:rPr>
          <w:rFonts w:ascii="Arial" w:hAnsi="Arial"/>
        </w:rPr>
        <w:t>spolupracuje s</w:t>
      </w:r>
      <w:r w:rsidR="002C7104">
        <w:rPr>
          <w:rFonts w:ascii="Arial" w:hAnsi="Arial"/>
        </w:rPr>
        <w:t> </w:t>
      </w:r>
      <w:r w:rsidRPr="0076441D">
        <w:rPr>
          <w:rFonts w:ascii="Arial" w:hAnsi="Arial"/>
        </w:rPr>
        <w:t>příslušnými asociacemi</w:t>
      </w:r>
      <w:r w:rsidRPr="00495858">
        <w:rPr>
          <w:rFonts w:ascii="Arial" w:hAnsi="Arial"/>
        </w:rPr>
        <w:t xml:space="preserve"> firem, které podporují odpovědné a udržitelné podnikání. V neposlední řadě ČR implementovalo Směrnici OECD pro nadnárodní podniky a umožňuje tak podání stížnosti a její projednání v případě zjištění neetického či společensky škodlivého chování takového podniku. ČR podporuje začleňování aspektů ESG do nefinančního reportingu firem, či v rámci firemních CSR reportů na dobrovolné úrovni. V otázce povinného vykazování ESG kritérií je ČR naopak velmi zdrženlivá, zejména kvůli relativně nízkému počtu akciových společností (v řádech desítek), na které by tato potenciální legislativní povinnost byla uvalena. </w:t>
      </w:r>
    </w:p>
    <w:p w14:paraId="033EAE13" w14:textId="77777777" w:rsidR="00495858" w:rsidRPr="00495858" w:rsidRDefault="00495858" w:rsidP="00495858">
      <w:pPr>
        <w:keepNext/>
        <w:framePr w:w="1928" w:hSpace="340" w:vSpace="181" w:wrap="around" w:vAnchor="text" w:hAnchor="page" w:x="906" w:y="128"/>
        <w:tabs>
          <w:tab w:val="left" w:pos="1418"/>
        </w:tabs>
        <w:suppressAutoHyphens/>
        <w:spacing w:after="120" w:line="276" w:lineRule="auto"/>
        <w:ind w:left="-142"/>
        <w:jc w:val="right"/>
        <w:rPr>
          <w:rFonts w:ascii="Arial Narrow" w:eastAsia="Calibri" w:hAnsi="Arial Narrow" w:cs="Times New Roman"/>
          <w:sz w:val="18"/>
          <w:szCs w:val="18"/>
        </w:rPr>
      </w:pPr>
      <w:r w:rsidRPr="00495858">
        <w:rPr>
          <w:rFonts w:ascii="Arial Narrow" w:eastAsia="Calibri" w:hAnsi="Arial Narrow" w:cs="Times New Roman"/>
          <w:sz w:val="18"/>
          <w:szCs w:val="18"/>
        </w:rPr>
        <w:t>12.7 Prosazovat udržitelné postupy v zadávání veřejných zakázek v souladu s národními politikami a prioritami</w:t>
      </w:r>
    </w:p>
    <w:p w14:paraId="16A8AFCC" w14:textId="77777777" w:rsidR="00495858" w:rsidRPr="00495858" w:rsidRDefault="00495858" w:rsidP="00495858">
      <w:pPr>
        <w:keepNext/>
        <w:framePr w:w="1928" w:hSpace="340" w:vSpace="181" w:wrap="around" w:vAnchor="text" w:hAnchor="page" w:x="906" w:y="128"/>
        <w:tabs>
          <w:tab w:val="left" w:pos="1418"/>
        </w:tabs>
        <w:suppressAutoHyphens/>
        <w:spacing w:after="120" w:line="276" w:lineRule="auto"/>
        <w:ind w:left="-142"/>
        <w:jc w:val="right"/>
        <w:rPr>
          <w:rFonts w:ascii="Arial Narrow" w:eastAsia="Calibri" w:hAnsi="Arial Narrow" w:cs="Times New Roman"/>
          <w:color w:val="FFC000"/>
          <w:sz w:val="18"/>
        </w:rPr>
      </w:pPr>
      <w:r w:rsidRPr="00495858">
        <w:rPr>
          <w:rFonts w:ascii="Arial Narrow" w:eastAsia="Calibri" w:hAnsi="Arial Narrow" w:cs="Times New Roman"/>
          <w:color w:val="FFC000"/>
          <w:sz w:val="18"/>
          <w:szCs w:val="18"/>
        </w:rPr>
        <w:t>oranžová</w:t>
      </w:r>
      <w:r w:rsidRPr="00495858">
        <w:rPr>
          <w:rFonts w:ascii="Arial Narrow" w:eastAsia="Calibri" w:hAnsi="Arial Narrow" w:cs="Times New Roman"/>
          <w:color w:val="FFC000"/>
          <w:sz w:val="18"/>
        </w:rPr>
        <w:t xml:space="preserve"> </w:t>
      </w:r>
    </w:p>
    <w:p w14:paraId="606CF4FC" w14:textId="77777777" w:rsidR="00495858" w:rsidRPr="00495858" w:rsidRDefault="00495858" w:rsidP="00495858">
      <w:pPr>
        <w:spacing w:after="200" w:line="276" w:lineRule="auto"/>
        <w:ind w:left="1985"/>
        <w:jc w:val="both"/>
        <w:rPr>
          <w:rFonts w:ascii="Arial" w:hAnsi="Arial"/>
          <w:iCs/>
        </w:rPr>
      </w:pPr>
      <w:r w:rsidRPr="00495858">
        <w:rPr>
          <w:rFonts w:ascii="Arial" w:hAnsi="Arial"/>
        </w:rPr>
        <w:t xml:space="preserve">Zaměříme-li se v užším smyslu na oblast environmentálně odpovědného zadávání, veřejná správa může využívat </w:t>
      </w:r>
      <w:r w:rsidRPr="00495858">
        <w:rPr>
          <w:rFonts w:ascii="Arial" w:hAnsi="Arial"/>
          <w:i/>
        </w:rPr>
        <w:t xml:space="preserve">Metodiku pro </w:t>
      </w:r>
      <w:r w:rsidRPr="00495858">
        <w:rPr>
          <w:rFonts w:ascii="Arial" w:hAnsi="Arial"/>
          <w:b/>
          <w:i/>
        </w:rPr>
        <w:t>environmentálně odpovědný přístup při zadávání</w:t>
      </w:r>
      <w:r w:rsidRPr="00495858">
        <w:rPr>
          <w:rFonts w:ascii="Arial" w:hAnsi="Arial"/>
          <w:i/>
        </w:rPr>
        <w:t xml:space="preserve"> veřejných zakázek a nákupech státní správy a samosprávy</w:t>
      </w:r>
      <w:r w:rsidRPr="00495858">
        <w:rPr>
          <w:rFonts w:ascii="Arial" w:hAnsi="Arial"/>
        </w:rPr>
        <w:t xml:space="preserve"> z roku 2017. Činí tak ale jen některá ministerstva a často jen v omezeném rozsahu. Podobná situace je v případě přímo uplatnitelných metodik Evropské komise pro Green Public </w:t>
      </w:r>
      <w:proofErr w:type="spellStart"/>
      <w:r w:rsidRPr="00495858">
        <w:rPr>
          <w:rFonts w:ascii="Arial" w:hAnsi="Arial"/>
        </w:rPr>
        <w:t>Procurement</w:t>
      </w:r>
      <w:proofErr w:type="spellEnd"/>
      <w:r w:rsidRPr="00495858">
        <w:rPr>
          <w:rFonts w:ascii="Arial" w:hAnsi="Arial"/>
        </w:rPr>
        <w:t xml:space="preserve">. Environmentální i sociální aspekty jsou přítomny v šířeji pojatém projektu MPSV, který podporuje obecně udržitelné či strategického zadávání, byť jádrem je zadávání sociální odpovědné. Téma je zakotveno též </w:t>
      </w:r>
      <w:r w:rsidRPr="00495858">
        <w:rPr>
          <w:rFonts w:ascii="Arial" w:hAnsi="Arial"/>
          <w:i/>
          <w:iCs/>
        </w:rPr>
        <w:t>Klientsky orientované veřejné správě 2030</w:t>
      </w:r>
      <w:r w:rsidRPr="00495858">
        <w:rPr>
          <w:rFonts w:ascii="Arial" w:hAnsi="Arial"/>
        </w:rPr>
        <w:t xml:space="preserve">, strategii rozvoje veřejné správy, která začne platit od roku 2021. </w:t>
      </w:r>
    </w:p>
    <w:p w14:paraId="4EFF4A27" w14:textId="77777777" w:rsidR="00495858" w:rsidRPr="00495858" w:rsidRDefault="00495858" w:rsidP="00495858">
      <w:pPr>
        <w:keepNext/>
        <w:framePr w:w="1928" w:hSpace="340" w:vSpace="181" w:wrap="around" w:vAnchor="text" w:hAnchor="page" w:x="876" w:y="335"/>
        <w:tabs>
          <w:tab w:val="left" w:pos="1418"/>
        </w:tabs>
        <w:suppressAutoHyphens/>
        <w:spacing w:after="120" w:line="276" w:lineRule="auto"/>
        <w:ind w:left="-142"/>
        <w:jc w:val="right"/>
        <w:rPr>
          <w:rFonts w:ascii="Arial Narrow" w:eastAsia="Calibri" w:hAnsi="Arial Narrow" w:cs="Times New Roman"/>
          <w:sz w:val="18"/>
          <w:szCs w:val="18"/>
        </w:rPr>
      </w:pPr>
      <w:r w:rsidRPr="00495858">
        <w:rPr>
          <w:rFonts w:ascii="Arial Narrow" w:eastAsia="Calibri" w:hAnsi="Arial Narrow" w:cs="Times New Roman"/>
          <w:sz w:val="18"/>
          <w:szCs w:val="18"/>
        </w:rPr>
        <w:t>12.8 Do roku 2030 zajistit, aby lidé na celém světě měli relevantní informace a povědomí o udržitelném rozvoji a životním stylu v souladu s přírodou</w:t>
      </w:r>
    </w:p>
    <w:p w14:paraId="32CC9582" w14:textId="77777777" w:rsidR="00495858" w:rsidRPr="00495858" w:rsidRDefault="00495858" w:rsidP="00495858">
      <w:pPr>
        <w:keepNext/>
        <w:framePr w:w="1928" w:hSpace="340" w:vSpace="181" w:wrap="around" w:vAnchor="text" w:hAnchor="page" w:x="876" w:y="335"/>
        <w:tabs>
          <w:tab w:val="left" w:pos="1418"/>
        </w:tabs>
        <w:suppressAutoHyphens/>
        <w:spacing w:after="120" w:line="276" w:lineRule="auto"/>
        <w:ind w:left="-142"/>
        <w:jc w:val="right"/>
        <w:rPr>
          <w:rFonts w:ascii="Arial Narrow" w:eastAsia="Calibri" w:hAnsi="Arial Narrow" w:cs="Times New Roman"/>
          <w:iCs/>
          <w:color w:val="00B050"/>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color w:val="00B050"/>
          <w:sz w:val="18"/>
        </w:rPr>
        <w:t xml:space="preserve"> </w:t>
      </w:r>
    </w:p>
    <w:p w14:paraId="6D905FCF" w14:textId="77777777" w:rsidR="00495858" w:rsidRPr="00495858" w:rsidRDefault="00495858" w:rsidP="00495858">
      <w:pPr>
        <w:spacing w:after="200" w:line="276" w:lineRule="auto"/>
        <w:ind w:left="1985"/>
        <w:jc w:val="both"/>
        <w:rPr>
          <w:rFonts w:ascii="Arial" w:hAnsi="Arial" w:cs="Arial"/>
          <w:iCs/>
        </w:rPr>
      </w:pPr>
    </w:p>
    <w:p w14:paraId="56B88242" w14:textId="183605F7" w:rsidR="00495858" w:rsidRPr="00495858" w:rsidRDefault="00495858" w:rsidP="00495858">
      <w:pPr>
        <w:spacing w:after="200" w:line="276" w:lineRule="auto"/>
        <w:ind w:left="1985"/>
        <w:jc w:val="both"/>
        <w:rPr>
          <w:rFonts w:ascii="Arial" w:hAnsi="Arial"/>
          <w:iCs/>
        </w:rPr>
      </w:pPr>
      <w:r w:rsidRPr="00495858">
        <w:rPr>
          <w:rFonts w:ascii="Arial" w:hAnsi="Arial" w:cs="Arial"/>
          <w:iCs/>
        </w:rPr>
        <w:t xml:space="preserve">Páteří </w:t>
      </w:r>
      <w:r w:rsidR="0076441D" w:rsidRPr="0076441D">
        <w:rPr>
          <w:rFonts w:ascii="Arial" w:hAnsi="Arial" w:cs="Arial"/>
          <w:b/>
          <w:iCs/>
        </w:rPr>
        <w:t xml:space="preserve">vzdělávacích </w:t>
      </w:r>
      <w:r w:rsidRPr="0076441D">
        <w:rPr>
          <w:rFonts w:ascii="Arial" w:hAnsi="Arial" w:cs="Arial"/>
          <w:b/>
          <w:iCs/>
        </w:rPr>
        <w:t>aktivit</w:t>
      </w:r>
      <w:r w:rsidRPr="00495858">
        <w:rPr>
          <w:rFonts w:ascii="Arial" w:hAnsi="Arial" w:cs="Arial"/>
          <w:iCs/>
        </w:rPr>
        <w:t xml:space="preserve"> </w:t>
      </w:r>
      <w:r w:rsidR="0076441D">
        <w:rPr>
          <w:rFonts w:ascii="Arial" w:hAnsi="Arial" w:cs="Arial"/>
          <w:iCs/>
        </w:rPr>
        <w:t>v</w:t>
      </w:r>
      <w:r w:rsidRPr="00495858">
        <w:rPr>
          <w:rFonts w:ascii="Arial" w:hAnsi="Arial" w:cs="Arial"/>
          <w:iCs/>
        </w:rPr>
        <w:t> tomto směru</w:t>
      </w:r>
      <w:r w:rsidR="0076441D">
        <w:rPr>
          <w:rFonts w:ascii="Arial" w:hAnsi="Arial" w:cs="Arial"/>
          <w:iCs/>
        </w:rPr>
        <w:t xml:space="preserve"> jsou</w:t>
      </w:r>
      <w:r w:rsidRPr="00495858">
        <w:rPr>
          <w:rFonts w:ascii="Arial" w:hAnsi="Arial" w:cs="Arial"/>
          <w:iCs/>
        </w:rPr>
        <w:t xml:space="preserve"> </w:t>
      </w:r>
      <w:r w:rsidRPr="0076441D">
        <w:rPr>
          <w:rFonts w:ascii="Arial" w:hAnsi="Arial" w:cs="Arial"/>
          <w:bCs/>
          <w:i/>
          <w:iCs/>
        </w:rPr>
        <w:t>Státní program environmentálního vzdělávání, výchovy, osvěty a environmentálního poradenství</w:t>
      </w:r>
      <w:r w:rsidRPr="0076441D">
        <w:rPr>
          <w:rFonts w:ascii="Arial" w:hAnsi="Arial" w:cs="Arial"/>
          <w:i/>
          <w:iCs/>
        </w:rPr>
        <w:t xml:space="preserve"> na léta 2016-2025</w:t>
      </w:r>
      <w:r w:rsidRPr="0076441D">
        <w:rPr>
          <w:rFonts w:ascii="Arial" w:hAnsi="Arial" w:cs="Arial"/>
        </w:rPr>
        <w:t xml:space="preserve"> (EVVO) a </w:t>
      </w:r>
      <w:r w:rsidRPr="0076441D">
        <w:rPr>
          <w:rFonts w:ascii="Arial" w:hAnsi="Arial" w:cs="Arial"/>
          <w:bCs/>
          <w:i/>
          <w:iCs/>
        </w:rPr>
        <w:t>Rámcové vzdělávací programy</w:t>
      </w:r>
      <w:r w:rsidRPr="00495858">
        <w:rPr>
          <w:rFonts w:ascii="Arial" w:hAnsi="Arial" w:cs="Arial"/>
        </w:rPr>
        <w:t xml:space="preserve"> (RMV). Zatímco EVVO je cele zaměřeno na dané téma, v případě RVP jde jen o určité aspekty. </w:t>
      </w:r>
      <w:r w:rsidRPr="00495858">
        <w:rPr>
          <w:rFonts w:ascii="Arial" w:hAnsi="Arial" w:cs="Arial"/>
          <w:iCs/>
        </w:rPr>
        <w:t>Do </w:t>
      </w:r>
      <w:r w:rsidRPr="00495858">
        <w:rPr>
          <w:rFonts w:ascii="Arial" w:hAnsi="Arial" w:cs="Arial"/>
          <w:bCs/>
          <w:iCs/>
        </w:rPr>
        <w:t xml:space="preserve">RMV </w:t>
      </w:r>
      <w:r w:rsidRPr="00495858">
        <w:rPr>
          <w:rFonts w:ascii="Arial" w:hAnsi="Arial" w:cs="Arial"/>
          <w:iCs/>
        </w:rPr>
        <w:t xml:space="preserve">pro základní vzdělávání je začleněno průřezové téma Environmentální výchova, jehož tematický okruh Lidské </w:t>
      </w:r>
      <w:r w:rsidRPr="00495858">
        <w:rPr>
          <w:rFonts w:ascii="Arial" w:hAnsi="Arial" w:cs="Arial"/>
          <w:iCs/>
        </w:rPr>
        <w:lastRenderedPageBreak/>
        <w:t>aktivity a problémy životního prostředí obsahuje téma odpadů a</w:t>
      </w:r>
      <w:r w:rsidR="002C7104">
        <w:rPr>
          <w:rFonts w:ascii="Arial" w:hAnsi="Arial" w:cs="Arial"/>
          <w:iCs/>
        </w:rPr>
        <w:t> </w:t>
      </w:r>
      <w:r w:rsidRPr="00495858">
        <w:rPr>
          <w:rFonts w:ascii="Arial" w:hAnsi="Arial" w:cs="Arial"/>
          <w:iCs/>
        </w:rPr>
        <w:t>hospodaření s odpady (odpady a příroda, principy a způsoby hospodaření s odpady, druhotné suroviny). Problematika potravin je taktéž důležitou součástí RVP, a to skrze tématiku výběru, nákupu a skladování potravin, která je zahrnuta ve vzdělávací oblasti Člověk a svět práce.</w:t>
      </w:r>
      <w:r w:rsidRPr="00495858">
        <w:rPr>
          <w:rFonts w:ascii="Arial" w:hAnsi="Arial"/>
          <w:iCs/>
        </w:rPr>
        <w:t xml:space="preserve"> </w:t>
      </w:r>
      <w:r w:rsidRPr="00495858">
        <w:rPr>
          <w:rFonts w:ascii="Arial" w:hAnsi="Arial" w:cs="Arial"/>
          <w:iCs/>
        </w:rPr>
        <w:t xml:space="preserve">Správná výživa, výběr a způsoby uchovávání potravin pak ve vzdělávací oblasti Člověk a zdraví. Mimo to je realizován projekt </w:t>
      </w:r>
      <w:proofErr w:type="gramStart"/>
      <w:r w:rsidRPr="00495858">
        <w:rPr>
          <w:rFonts w:ascii="Arial" w:hAnsi="Arial" w:cs="Arial"/>
          <w:iCs/>
        </w:rPr>
        <w:t>Víš</w:t>
      </w:r>
      <w:proofErr w:type="gramEnd"/>
      <w:r w:rsidRPr="00495858">
        <w:rPr>
          <w:rFonts w:ascii="Arial" w:hAnsi="Arial" w:cs="Arial"/>
          <w:iCs/>
        </w:rPr>
        <w:t xml:space="preserve"> co jíš, který obsahuje problematiku plýtvání potravinami a </w:t>
      </w:r>
      <w:r w:rsidRPr="00495858">
        <w:rPr>
          <w:rFonts w:ascii="Arial" w:hAnsi="Arial"/>
        </w:rPr>
        <w:t xml:space="preserve">ČR podporuje </w:t>
      </w:r>
      <w:r w:rsidRPr="0076441D">
        <w:rPr>
          <w:rFonts w:ascii="Arial" w:hAnsi="Arial"/>
        </w:rPr>
        <w:t>projekty neziskového sektoru</w:t>
      </w:r>
      <w:r w:rsidRPr="00495858">
        <w:rPr>
          <w:rFonts w:ascii="Arial" w:hAnsi="Arial"/>
        </w:rPr>
        <w:t xml:space="preserve"> zaměřené na environmentální vzdělávání, výchovu a osvětu (např. iniciativy </w:t>
      </w:r>
      <w:proofErr w:type="spellStart"/>
      <w:r w:rsidRPr="00495858">
        <w:rPr>
          <w:rFonts w:ascii="Arial" w:hAnsi="Arial"/>
        </w:rPr>
        <w:t>zero</w:t>
      </w:r>
      <w:proofErr w:type="spellEnd"/>
      <w:r w:rsidRPr="00495858">
        <w:rPr>
          <w:rFonts w:ascii="Arial" w:hAnsi="Arial"/>
        </w:rPr>
        <w:t xml:space="preserve"> </w:t>
      </w:r>
      <w:proofErr w:type="spellStart"/>
      <w:r w:rsidRPr="00495858">
        <w:rPr>
          <w:rFonts w:ascii="Arial" w:hAnsi="Arial"/>
        </w:rPr>
        <w:t>waste</w:t>
      </w:r>
      <w:proofErr w:type="spellEnd"/>
      <w:r w:rsidRPr="00495858">
        <w:rPr>
          <w:rFonts w:ascii="Arial" w:hAnsi="Arial"/>
        </w:rPr>
        <w:t xml:space="preserve">, kompostování či </w:t>
      </w:r>
      <w:proofErr w:type="spellStart"/>
      <w:r w:rsidRPr="00495858">
        <w:rPr>
          <w:rFonts w:ascii="Arial" w:hAnsi="Arial"/>
        </w:rPr>
        <w:t>reuse</w:t>
      </w:r>
      <w:proofErr w:type="spellEnd"/>
      <w:r w:rsidRPr="00495858">
        <w:rPr>
          <w:rFonts w:ascii="Arial" w:hAnsi="Arial"/>
        </w:rPr>
        <w:t xml:space="preserve"> center). </w:t>
      </w:r>
    </w:p>
    <w:p w14:paraId="7F69F3C4" w14:textId="77777777" w:rsidR="00495858" w:rsidRPr="00495858" w:rsidRDefault="00495858" w:rsidP="00495858">
      <w:pPr>
        <w:keepNext/>
        <w:framePr w:w="1928" w:hSpace="340" w:vSpace="181" w:wrap="around" w:vAnchor="text" w:hAnchor="page" w:x="906" w:y="29"/>
        <w:tabs>
          <w:tab w:val="left" w:pos="1418"/>
        </w:tabs>
        <w:suppressAutoHyphens/>
        <w:spacing w:after="120" w:line="276" w:lineRule="auto"/>
        <w:ind w:left="-142"/>
        <w:jc w:val="right"/>
        <w:rPr>
          <w:rFonts w:ascii="Arial Narrow" w:eastAsia="Calibri" w:hAnsi="Arial Narrow" w:cs="Times New Roman"/>
          <w:sz w:val="18"/>
          <w:szCs w:val="18"/>
        </w:rPr>
      </w:pPr>
      <w:r w:rsidRPr="00495858">
        <w:rPr>
          <w:rFonts w:ascii="Arial Narrow" w:eastAsia="Calibri" w:hAnsi="Arial Narrow" w:cs="Times New Roman"/>
          <w:sz w:val="18"/>
          <w:szCs w:val="18"/>
        </w:rPr>
        <w:t>12.a Podporovat rozvojové země v posilování vědeckých a technologických kapacit a přechodu k udržitelnějším vzorcům výroby a spotřeby</w:t>
      </w:r>
    </w:p>
    <w:p w14:paraId="1EB9A595" w14:textId="77777777" w:rsidR="00495858" w:rsidRPr="00495858" w:rsidRDefault="00495858" w:rsidP="00495858">
      <w:pPr>
        <w:keepNext/>
        <w:framePr w:w="1928" w:hSpace="340" w:vSpace="181" w:wrap="around" w:vAnchor="text" w:hAnchor="page" w:x="906" w:y="29"/>
        <w:tabs>
          <w:tab w:val="left" w:pos="1418"/>
        </w:tabs>
        <w:suppressAutoHyphens/>
        <w:spacing w:after="120" w:line="276" w:lineRule="auto"/>
        <w:ind w:left="-142"/>
        <w:jc w:val="right"/>
        <w:rPr>
          <w:rFonts w:ascii="Arial Narrow" w:eastAsia="Calibri" w:hAnsi="Arial Narrow" w:cs="Times New Roman"/>
          <w:iCs/>
          <w:color w:val="00B050"/>
          <w:sz w:val="18"/>
        </w:rPr>
      </w:pPr>
      <w:r w:rsidRPr="00495858">
        <w:rPr>
          <w:rFonts w:ascii="Arial Narrow" w:eastAsia="Calibri" w:hAnsi="Arial Narrow" w:cs="Times New Roman"/>
          <w:color w:val="92D050"/>
          <w:sz w:val="18"/>
          <w:szCs w:val="18"/>
        </w:rPr>
        <w:t>zelená</w:t>
      </w:r>
      <w:r w:rsidRPr="00495858">
        <w:rPr>
          <w:rFonts w:ascii="Arial Narrow" w:eastAsia="Calibri" w:hAnsi="Arial Narrow" w:cs="Times New Roman"/>
          <w:color w:val="00B050"/>
          <w:sz w:val="18"/>
        </w:rPr>
        <w:t xml:space="preserve"> </w:t>
      </w:r>
    </w:p>
    <w:p w14:paraId="531216E0" w14:textId="77777777" w:rsidR="00495858" w:rsidRPr="00495858" w:rsidRDefault="00495858" w:rsidP="00495858">
      <w:pPr>
        <w:widowControl w:val="0"/>
        <w:spacing w:after="200" w:line="276" w:lineRule="auto"/>
        <w:ind w:left="1985"/>
        <w:jc w:val="both"/>
        <w:rPr>
          <w:rFonts w:ascii="Arial" w:hAnsi="Arial"/>
          <w:iCs/>
        </w:rPr>
      </w:pPr>
      <w:r w:rsidRPr="00495858">
        <w:rPr>
          <w:rFonts w:ascii="Arial" w:hAnsi="Arial"/>
          <w:b/>
          <w:iCs/>
        </w:rPr>
        <w:t>Podpora technologií pro udržitelnou výrobu a spotřebu a rozvojová podpora výzkumných kapacit a inovací</w:t>
      </w:r>
      <w:r w:rsidRPr="00495858">
        <w:rPr>
          <w:rFonts w:ascii="Arial" w:hAnsi="Arial"/>
          <w:iCs/>
        </w:rPr>
        <w:t xml:space="preserve"> v zahraničí je detailněji přiblížena v hodnocení </w:t>
      </w:r>
      <w:r w:rsidRPr="00495858">
        <w:rPr>
          <w:rFonts w:ascii="Arial" w:hAnsi="Arial"/>
          <w:iCs/>
          <w:highlight w:val="yellow"/>
        </w:rPr>
        <w:t>SDG 9.</w:t>
      </w:r>
    </w:p>
    <w:p w14:paraId="78046FBB" w14:textId="77777777" w:rsidR="00495858" w:rsidRPr="00495858" w:rsidRDefault="00495858" w:rsidP="00495858">
      <w:pPr>
        <w:widowControl w:val="0"/>
        <w:spacing w:after="200" w:line="276" w:lineRule="auto"/>
        <w:ind w:left="1985"/>
        <w:jc w:val="both"/>
        <w:rPr>
          <w:rFonts w:ascii="Arial" w:hAnsi="Arial"/>
          <w:iCs/>
        </w:rPr>
      </w:pPr>
    </w:p>
    <w:p w14:paraId="5D3F4966" w14:textId="77777777" w:rsidR="00495858" w:rsidRPr="00495858" w:rsidRDefault="00495858" w:rsidP="00495858">
      <w:pPr>
        <w:widowControl w:val="0"/>
        <w:spacing w:after="200" w:line="276" w:lineRule="auto"/>
        <w:ind w:left="1985"/>
        <w:jc w:val="both"/>
        <w:rPr>
          <w:rFonts w:ascii="Arial" w:hAnsi="Arial"/>
          <w:iCs/>
        </w:rPr>
      </w:pPr>
    </w:p>
    <w:p w14:paraId="5FEFC09E"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r w:rsidRPr="00495858">
        <w:rPr>
          <w:rFonts w:ascii="Arial Narrow" w:eastAsia="Calibri" w:hAnsi="Arial Narrow" w:cs="Times New Roman"/>
          <w:sz w:val="18"/>
        </w:rPr>
        <w:t xml:space="preserve">12.b Vytvořit a zavést nástroje pro sledování dopadů udržitelného rozvoje na udržitelný cestovní ruch, který vytváří pracovní místa a propaguje místní kulturu a produkty </w:t>
      </w:r>
    </w:p>
    <w:p w14:paraId="0BBD6330"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iCs/>
          <w:color w:val="FF0000"/>
          <w:sz w:val="18"/>
        </w:rPr>
      </w:pPr>
      <w:r w:rsidRPr="00495858">
        <w:rPr>
          <w:rFonts w:ascii="Arial Narrow" w:eastAsia="Calibri" w:hAnsi="Arial Narrow" w:cs="Times New Roman"/>
          <w:iCs/>
          <w:color w:val="FF0000"/>
          <w:sz w:val="18"/>
        </w:rPr>
        <w:t>červená</w:t>
      </w:r>
    </w:p>
    <w:p w14:paraId="7B92F097" w14:textId="77777777" w:rsidR="00495858" w:rsidRPr="00495858" w:rsidRDefault="00495858" w:rsidP="00495858">
      <w:pPr>
        <w:keepNext/>
        <w:framePr w:w="1928" w:hSpace="340" w:vSpace="181" w:wrap="around" w:vAnchor="text" w:hAnchor="page" w:x="1041" w:y="17"/>
        <w:tabs>
          <w:tab w:val="left" w:pos="1418"/>
        </w:tabs>
        <w:suppressAutoHyphens/>
        <w:spacing w:after="120" w:line="276" w:lineRule="auto"/>
        <w:ind w:left="-142"/>
        <w:jc w:val="right"/>
        <w:rPr>
          <w:rFonts w:ascii="Arial Narrow" w:eastAsia="Calibri" w:hAnsi="Arial Narrow" w:cs="Times New Roman"/>
          <w:sz w:val="18"/>
        </w:rPr>
      </w:pPr>
    </w:p>
    <w:p w14:paraId="4F24CDFC" w14:textId="77777777" w:rsidR="00495858" w:rsidRPr="00495858" w:rsidRDefault="00495858" w:rsidP="00495858">
      <w:pPr>
        <w:widowControl w:val="0"/>
        <w:spacing w:after="200" w:line="276" w:lineRule="auto"/>
        <w:ind w:left="1985"/>
        <w:jc w:val="both"/>
        <w:rPr>
          <w:rFonts w:ascii="Arial" w:hAnsi="Arial"/>
          <w:iCs/>
        </w:rPr>
      </w:pPr>
      <w:r w:rsidRPr="00495858">
        <w:rPr>
          <w:rFonts w:ascii="Arial" w:hAnsi="Arial"/>
          <w:iCs/>
        </w:rPr>
        <w:t xml:space="preserve">Téma </w:t>
      </w:r>
      <w:r w:rsidRPr="00495858">
        <w:rPr>
          <w:rFonts w:ascii="Arial" w:hAnsi="Arial"/>
          <w:b/>
          <w:bCs/>
          <w:iCs/>
        </w:rPr>
        <w:t>udržitelného cestovního ruchu</w:t>
      </w:r>
      <w:r w:rsidRPr="00495858">
        <w:rPr>
          <w:rFonts w:ascii="Arial" w:hAnsi="Arial"/>
          <w:iCs/>
        </w:rPr>
        <w:t xml:space="preserve"> začalo být diskutováno v posledních letech, s ohledem ke zvýšenému náporu turistů v případě některých měst, jejich vlivu na strukturu služeb a jejich dostupnost pro místní obyvatele, lokálním dopravním kolapsům či degradaci přírodních památek (např. historická jádra Prahy a Českého Krumlova, či lokalita Adršpašsko-teplických skal). Promítlo se do strategických materiálů, např. </w:t>
      </w:r>
      <w:r w:rsidRPr="00495858">
        <w:rPr>
          <w:rFonts w:ascii="Arial" w:hAnsi="Arial"/>
          <w:i/>
        </w:rPr>
        <w:t>Národního akčního plánu adaptace na změnu klimatu</w:t>
      </w:r>
      <w:r w:rsidRPr="00495858">
        <w:rPr>
          <w:rFonts w:ascii="Arial" w:hAnsi="Arial"/>
          <w:iCs/>
        </w:rPr>
        <w:t xml:space="preserve">, </w:t>
      </w:r>
      <w:r w:rsidRPr="00495858">
        <w:rPr>
          <w:rFonts w:ascii="Arial" w:hAnsi="Arial"/>
          <w:i/>
        </w:rPr>
        <w:t>Strategie ochrany biologické rozmanitosti</w:t>
      </w:r>
      <w:r w:rsidRPr="00495858">
        <w:rPr>
          <w:rFonts w:ascii="Arial" w:hAnsi="Arial"/>
          <w:iCs/>
        </w:rPr>
        <w:t>, nebo</w:t>
      </w:r>
      <w:r w:rsidRPr="00495858">
        <w:rPr>
          <w:rFonts w:ascii="Arial" w:hAnsi="Arial" w:cstheme="minorHAnsi"/>
          <w:i/>
        </w:rPr>
        <w:t xml:space="preserve"> Koncepce státní politiky cestovního ruchu 2014–2020</w:t>
      </w:r>
      <w:r w:rsidRPr="00495858">
        <w:rPr>
          <w:rFonts w:ascii="Arial" w:hAnsi="Arial" w:cstheme="minorHAnsi"/>
        </w:rPr>
        <w:t xml:space="preserve"> resp. příslušného akčního plánu. Na jejich základě j</w:t>
      </w:r>
      <w:r w:rsidRPr="00495858">
        <w:rPr>
          <w:rFonts w:ascii="Arial" w:hAnsi="Arial"/>
          <w:iCs/>
        </w:rPr>
        <w:t>sou podporována např. provozní opatření pro ochranu a obnovu zeleně zámeckých parků, parků národních kulturních památek či lokalit soustavy Natura 2000. Doposud ale nebyly dokončeny analýzy dopadu změny klimatu na cestovní ruch v ČR či ekologicky šetrného způsobu zasněžování v horských oblastech. K</w:t>
      </w:r>
      <w:r w:rsidRPr="00495858">
        <w:rPr>
          <w:rFonts w:ascii="Arial" w:hAnsi="Arial" w:cstheme="minorHAnsi"/>
        </w:rPr>
        <w:t>onkrétní metodická práce v uvedeném směru je také teprve na začátku a nepřináší dosud efekty. Na indikátory udržitelného cestovního ruchu v ČR zatím čekáme.</w:t>
      </w:r>
    </w:p>
    <w:p w14:paraId="51FF2393" w14:textId="77777777" w:rsidR="00495858" w:rsidRPr="00495858" w:rsidRDefault="00495858" w:rsidP="00495858">
      <w:pPr>
        <w:keepNext/>
        <w:framePr w:w="1928" w:hSpace="340" w:vSpace="181" w:wrap="around" w:vAnchor="text" w:hAnchor="page" w:x="816" w:y="74"/>
        <w:tabs>
          <w:tab w:val="left" w:pos="1418"/>
        </w:tabs>
        <w:suppressAutoHyphens/>
        <w:spacing w:after="120" w:line="276" w:lineRule="auto"/>
        <w:ind w:left="-142"/>
        <w:jc w:val="right"/>
        <w:rPr>
          <w:rFonts w:ascii="Arial Narrow" w:eastAsia="Calibri" w:hAnsi="Arial Narrow" w:cs="Times New Roman"/>
          <w:sz w:val="18"/>
          <w:szCs w:val="18"/>
        </w:rPr>
      </w:pPr>
      <w:r w:rsidRPr="00495858">
        <w:rPr>
          <w:rFonts w:ascii="Arial Narrow" w:eastAsia="Calibri" w:hAnsi="Arial Narrow" w:cs="Times New Roman"/>
          <w:sz w:val="18"/>
          <w:szCs w:val="18"/>
        </w:rPr>
        <w:lastRenderedPageBreak/>
        <w:t>12.c Zracionalizovat neefektivní dotace na fosilní paliva podporující nehospodárnou spotřebu odstraňováním pokřivení trhu v souladu s podmínkami v jednotlivých státech, mimo jiné prostřednictvím daňové restrukturalizace a rušením těchto škodlivých dotací tam, kde existují, aby byl zřejmý jejich dopad na životní prostředí, a brát přitom plně v úvahu specifické potřeby a podmínky rozvojových zemí a minimalizovat možné negativní dopady na jejich rozvoj způsobem, který bude chránit chudé a postižené komunity</w:t>
      </w:r>
    </w:p>
    <w:p w14:paraId="44048EE0" w14:textId="77777777" w:rsidR="00495858" w:rsidRPr="00495858" w:rsidRDefault="00495858" w:rsidP="00495858">
      <w:pPr>
        <w:keepNext/>
        <w:framePr w:w="1928" w:hSpace="340" w:vSpace="181" w:wrap="around" w:vAnchor="text" w:hAnchor="page" w:x="816" w:y="74"/>
        <w:tabs>
          <w:tab w:val="left" w:pos="1418"/>
        </w:tabs>
        <w:suppressAutoHyphens/>
        <w:spacing w:after="120" w:line="276" w:lineRule="auto"/>
        <w:ind w:left="-142"/>
        <w:jc w:val="right"/>
        <w:rPr>
          <w:rFonts w:ascii="Arial Narrow" w:eastAsia="Calibri" w:hAnsi="Arial Narrow" w:cs="Times New Roman"/>
          <w:color w:val="FF0000"/>
          <w:sz w:val="18"/>
          <w:szCs w:val="18"/>
        </w:rPr>
      </w:pPr>
      <w:r w:rsidRPr="00495858">
        <w:rPr>
          <w:rFonts w:ascii="Arial Narrow" w:eastAsia="Calibri" w:hAnsi="Arial Narrow" w:cs="Times New Roman"/>
          <w:color w:val="FF0000"/>
          <w:sz w:val="18"/>
          <w:szCs w:val="18"/>
        </w:rPr>
        <w:t>červená</w:t>
      </w:r>
    </w:p>
    <w:p w14:paraId="7DEA045C" w14:textId="55B8B1B6" w:rsidR="00495858" w:rsidRPr="00495858" w:rsidRDefault="00495858" w:rsidP="00495858">
      <w:pPr>
        <w:widowControl w:val="0"/>
        <w:spacing w:after="200" w:line="276" w:lineRule="auto"/>
        <w:ind w:left="1985"/>
        <w:jc w:val="both"/>
        <w:rPr>
          <w:rFonts w:ascii="Arial" w:hAnsi="Arial"/>
          <w:iCs/>
        </w:rPr>
      </w:pPr>
      <w:r w:rsidRPr="00495858">
        <w:rPr>
          <w:rFonts w:ascii="Arial" w:hAnsi="Arial"/>
          <w:b/>
          <w:iCs/>
        </w:rPr>
        <w:t>Dotace na fosilní paliva</w:t>
      </w:r>
      <w:r w:rsidRPr="00495858">
        <w:rPr>
          <w:rFonts w:ascii="Arial" w:hAnsi="Arial"/>
          <w:iCs/>
        </w:rPr>
        <w:t xml:space="preserve"> lze rozdělit do přímé a nepřímé podpory. Přímá dotační podpora spotřeby fosilních paliv existuje v ČR pouze ve formě příspěvku na bydlení</w:t>
      </w:r>
      <w:r w:rsidR="002C7104">
        <w:rPr>
          <w:rFonts w:ascii="Arial" w:hAnsi="Arial"/>
          <w:iCs/>
        </w:rPr>
        <w:t>, tj.</w:t>
      </w:r>
      <w:r w:rsidRPr="00495858">
        <w:rPr>
          <w:rFonts w:ascii="Arial" w:hAnsi="Arial"/>
          <w:iCs/>
        </w:rPr>
        <w:t xml:space="preserve"> sociální podpor</w:t>
      </w:r>
      <w:r w:rsidR="002C7104">
        <w:rPr>
          <w:rFonts w:ascii="Arial" w:hAnsi="Arial"/>
          <w:iCs/>
        </w:rPr>
        <w:t>y</w:t>
      </w:r>
      <w:r w:rsidRPr="00495858">
        <w:rPr>
          <w:rFonts w:ascii="Arial" w:hAnsi="Arial"/>
          <w:iCs/>
        </w:rPr>
        <w:t xml:space="preserve"> pro vytápění domácností, která umožňuje podporu spotřeby uhlí v domácích kotlích. Útlum této formy dotace je od roku 2019 analyzován a výhledově pravděpodobně dojde k modifikaci této sociální podpory. </w:t>
      </w:r>
    </w:p>
    <w:p w14:paraId="15B62739" w14:textId="22A34805" w:rsidR="00495858" w:rsidRPr="00495858" w:rsidRDefault="00495858" w:rsidP="00495858">
      <w:pPr>
        <w:widowControl w:val="0"/>
        <w:spacing w:after="200" w:line="276" w:lineRule="auto"/>
        <w:ind w:left="1985"/>
        <w:jc w:val="both"/>
        <w:rPr>
          <w:rFonts w:ascii="Arial" w:hAnsi="Arial"/>
          <w:iCs/>
        </w:rPr>
      </w:pPr>
      <w:r w:rsidRPr="00495858">
        <w:rPr>
          <w:rFonts w:ascii="Arial" w:hAnsi="Arial"/>
          <w:iCs/>
        </w:rPr>
        <w:t>Daleko významnějším typem podpory je však v ČR podpora nepřímá</w:t>
      </w:r>
      <w:r w:rsidR="0076441D">
        <w:rPr>
          <w:rFonts w:ascii="Arial" w:hAnsi="Arial"/>
          <w:iCs/>
        </w:rPr>
        <w:t>,</w:t>
      </w:r>
      <w:r w:rsidRPr="00495858">
        <w:rPr>
          <w:rFonts w:ascii="Arial" w:hAnsi="Arial"/>
          <w:iCs/>
        </w:rPr>
        <w:t xml:space="preserve"> a</w:t>
      </w:r>
      <w:r w:rsidR="002C7104">
        <w:rPr>
          <w:rFonts w:ascii="Arial" w:hAnsi="Arial"/>
          <w:iCs/>
        </w:rPr>
        <w:t> </w:t>
      </w:r>
      <w:r w:rsidRPr="00495858">
        <w:rPr>
          <w:rFonts w:ascii="Arial" w:hAnsi="Arial"/>
          <w:iCs/>
        </w:rPr>
        <w:t xml:space="preserve">to ve formě </w:t>
      </w:r>
      <w:r w:rsidRPr="00495858">
        <w:rPr>
          <w:rFonts w:ascii="Arial" w:hAnsi="Arial"/>
          <w:b/>
          <w:iCs/>
        </w:rPr>
        <w:t>daňových osvobození a úlev</w:t>
      </w:r>
      <w:r w:rsidRPr="00495858">
        <w:rPr>
          <w:rFonts w:ascii="Arial" w:hAnsi="Arial"/>
          <w:iCs/>
        </w:rPr>
        <w:t>, respektive rozpočtových transferů. Příklady této podpory jsou osvobození od daně z energie v případě zemního plynu, snížená daň z energie pro stlačený a</w:t>
      </w:r>
      <w:r w:rsidR="002C7104">
        <w:rPr>
          <w:rFonts w:ascii="Arial" w:hAnsi="Arial"/>
          <w:iCs/>
        </w:rPr>
        <w:t> </w:t>
      </w:r>
      <w:r w:rsidRPr="00495858">
        <w:rPr>
          <w:rFonts w:ascii="Arial" w:hAnsi="Arial"/>
          <w:iCs/>
        </w:rPr>
        <w:t>zkapalněný zemní plyn v</w:t>
      </w:r>
      <w:r w:rsidR="00EB1473">
        <w:rPr>
          <w:rFonts w:ascii="Arial" w:hAnsi="Arial"/>
          <w:iCs/>
        </w:rPr>
        <w:t> </w:t>
      </w:r>
      <w:r w:rsidRPr="00495858">
        <w:rPr>
          <w:rFonts w:ascii="Arial" w:hAnsi="Arial"/>
          <w:iCs/>
        </w:rPr>
        <w:t>dopravě</w:t>
      </w:r>
      <w:r w:rsidR="00EB1473">
        <w:rPr>
          <w:rFonts w:ascii="Arial" w:hAnsi="Arial"/>
          <w:iCs/>
        </w:rPr>
        <w:t xml:space="preserve"> z důvodu menšího dopadu na znečištění ovzduší ve městech</w:t>
      </w:r>
      <w:r w:rsidRPr="00495858">
        <w:rPr>
          <w:rFonts w:ascii="Arial" w:hAnsi="Arial"/>
          <w:iCs/>
        </w:rPr>
        <w:t xml:space="preserve"> či vratka části spotřební daně z motorové nafty v sektoru zemědělství. Dále kupříkladu osvobození od daně z energie pro pevná paliva při některých druzích použití, či daňové zvýhodnění minerálních olejů. Přísně vzato lze za podporu považovat také investiční a provozní podporu zdrojů spalujících fosilní paliva a</w:t>
      </w:r>
      <w:r w:rsidR="002C7104">
        <w:rPr>
          <w:rFonts w:ascii="Arial" w:hAnsi="Arial"/>
          <w:iCs/>
        </w:rPr>
        <w:t> </w:t>
      </w:r>
      <w:r w:rsidRPr="00495858">
        <w:rPr>
          <w:rFonts w:ascii="Arial" w:hAnsi="Arial"/>
          <w:b/>
          <w:iCs/>
        </w:rPr>
        <w:t>rozpočtové transfery</w:t>
      </w:r>
      <w:r w:rsidRPr="00495858">
        <w:rPr>
          <w:rFonts w:ascii="Arial" w:hAnsi="Arial"/>
          <w:iCs/>
        </w:rPr>
        <w:t xml:space="preserve"> pro financování sanací ekologických škod spojených s těžební činností a náklady spojené s ukončením těžby v neekonomických podzemních dolech a pozemních lomech.</w:t>
      </w:r>
    </w:p>
    <w:p w14:paraId="080B7B78" w14:textId="64657E0C" w:rsidR="00495858" w:rsidRPr="00495858" w:rsidRDefault="00495858" w:rsidP="00495858">
      <w:pPr>
        <w:widowControl w:val="0"/>
        <w:spacing w:after="200" w:line="276" w:lineRule="auto"/>
        <w:ind w:left="1985"/>
        <w:jc w:val="both"/>
        <w:rPr>
          <w:rFonts w:ascii="Arial" w:hAnsi="Arial"/>
          <w:iCs/>
        </w:rPr>
      </w:pPr>
      <w:r w:rsidRPr="00495858">
        <w:rPr>
          <w:rFonts w:ascii="Arial" w:hAnsi="Arial"/>
          <w:iCs/>
        </w:rPr>
        <w:t>Ilustrativní výši této podpory fosilních paliv lze odhadnout na základě neúplného seznamu rejstříku podpory fosilních paliv OECD dle národních dat Ministerstva financí k roku 2017. Roční výše podpory formou daňových úlev, zejména u zemědělské nafty a zemního plynu, dosahuje 5,7 miliard Kč. Podpora rozpočtovými výdaji, zejména výdajů na restrukturalizaci uhelných regionů dotčených těžbou, pak dosahuje necelých 1,6 miliardy Kč. Tato podpora, vč. opatření na její odstranění a</w:t>
      </w:r>
      <w:r w:rsidR="002C7104">
        <w:rPr>
          <w:rFonts w:ascii="Arial" w:hAnsi="Arial"/>
          <w:iCs/>
        </w:rPr>
        <w:t> </w:t>
      </w:r>
      <w:r w:rsidRPr="00495858">
        <w:rPr>
          <w:rFonts w:ascii="Arial" w:hAnsi="Arial"/>
          <w:iCs/>
        </w:rPr>
        <w:t xml:space="preserve">také další energetické dotace, je také nově sledována v rámci </w:t>
      </w:r>
      <w:r w:rsidRPr="0076441D">
        <w:rPr>
          <w:rFonts w:ascii="Arial" w:hAnsi="Arial"/>
          <w:i/>
          <w:iCs/>
        </w:rPr>
        <w:t>Vnitrostátního plánu v oblasti energetiky a klimatu</w:t>
      </w:r>
      <w:r w:rsidRPr="00495858">
        <w:rPr>
          <w:rFonts w:ascii="Arial" w:hAnsi="Arial"/>
          <w:iCs/>
        </w:rPr>
        <w:t xml:space="preserve"> z roku 2020.</w:t>
      </w:r>
    </w:p>
    <w:p w14:paraId="4D0628CB" w14:textId="5FA788A7" w:rsidR="00495858" w:rsidRDefault="00495858"/>
    <w:p w14:paraId="39325313" w14:textId="5AA9C2AA" w:rsidR="00495858" w:rsidRDefault="00495858"/>
    <w:p w14:paraId="3D9DC787" w14:textId="68FC62BA" w:rsidR="00495858" w:rsidRDefault="00495858"/>
    <w:p w14:paraId="35646DDC" w14:textId="68D7672A" w:rsidR="00495858" w:rsidRDefault="00495858"/>
    <w:p w14:paraId="2A9D92B9" w14:textId="7A127C39" w:rsidR="00495858" w:rsidRDefault="00495858"/>
    <w:p w14:paraId="32349FAD" w14:textId="27DE8B30" w:rsidR="00495858" w:rsidRDefault="00495858"/>
    <w:p w14:paraId="1F8E7406" w14:textId="3705DDE0" w:rsidR="00495858" w:rsidRDefault="00495858"/>
    <w:p w14:paraId="771DB017" w14:textId="48F95AC4" w:rsidR="00495858" w:rsidRDefault="00495858"/>
    <w:p w14:paraId="211BE726" w14:textId="467F5D65" w:rsidR="00495858" w:rsidRDefault="00495858"/>
    <w:p w14:paraId="1F2EB533" w14:textId="5DEA2045" w:rsidR="00495858" w:rsidRDefault="00495858"/>
    <w:p w14:paraId="79E4E07D" w14:textId="5C850B0D" w:rsidR="00495858" w:rsidRDefault="00495858"/>
    <w:p w14:paraId="7705E46F" w14:textId="38197A0D" w:rsidR="00495858" w:rsidRDefault="00495858"/>
    <w:p w14:paraId="446C04C9" w14:textId="7F007878" w:rsidR="00495858" w:rsidRDefault="00495858"/>
    <w:p w14:paraId="501A918C" w14:textId="264E8EBD" w:rsidR="00495858" w:rsidRDefault="00495858"/>
    <w:p w14:paraId="30F16237" w14:textId="1033D939" w:rsidR="00495858" w:rsidRPr="00495858" w:rsidRDefault="00495858" w:rsidP="00495858">
      <w:pPr>
        <w:spacing w:before="240" w:after="120" w:line="276" w:lineRule="auto"/>
        <w:ind w:left="1985"/>
        <w:jc w:val="both"/>
        <w:rPr>
          <w:rFonts w:ascii="Arial" w:hAnsi="Arial" w:cstheme="minorHAnsi"/>
          <w:b/>
        </w:rPr>
      </w:pPr>
      <w:r w:rsidRPr="00495858">
        <w:rPr>
          <w:rFonts w:ascii="Arial" w:hAnsi="Arial" w:cs="Arial"/>
          <w:i/>
          <w:noProof/>
          <w:szCs w:val="28"/>
          <w:lang w:eastAsia="cs-CZ"/>
        </w:rPr>
        <w:drawing>
          <wp:anchor distT="0" distB="0" distL="114300" distR="114300" simplePos="0" relativeHeight="251722752" behindDoc="0" locked="0" layoutInCell="1" allowOverlap="1" wp14:anchorId="0625871C" wp14:editId="68BCE16F">
            <wp:simplePos x="0" y="0"/>
            <wp:positionH relativeFrom="page">
              <wp:align>right</wp:align>
            </wp:positionH>
            <wp:positionV relativeFrom="page">
              <wp:posOffset>600075</wp:posOffset>
            </wp:positionV>
            <wp:extent cx="2177415" cy="1937385"/>
            <wp:effectExtent l="171450" t="190500" r="165735" b="196215"/>
            <wp:wrapSquare wrapText="bothSides"/>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rot="661880">
                      <a:off x="0" y="0"/>
                      <a:ext cx="2177415" cy="1937385"/>
                    </a:xfrm>
                    <a:prstGeom prst="rect">
                      <a:avLst/>
                    </a:prstGeom>
                    <a:noFill/>
                    <a:ln>
                      <a:noFill/>
                    </a:ln>
                  </pic:spPr>
                </pic:pic>
              </a:graphicData>
            </a:graphic>
          </wp:anchor>
        </w:drawing>
      </w:r>
      <w:r w:rsidRPr="00495858">
        <w:rPr>
          <w:rFonts w:ascii="Arial" w:hAnsi="Arial" w:cs="Arial"/>
          <w:i/>
          <w:noProof/>
          <w:szCs w:val="28"/>
          <w:lang w:eastAsia="cs-CZ"/>
        </w:rPr>
        <w:drawing>
          <wp:anchor distT="0" distB="0" distL="114300" distR="114300" simplePos="0" relativeHeight="251724800" behindDoc="0" locked="0" layoutInCell="1" allowOverlap="1" wp14:anchorId="31215C3B" wp14:editId="67DC1567">
            <wp:simplePos x="0" y="0"/>
            <wp:positionH relativeFrom="margin">
              <wp:posOffset>2112010</wp:posOffset>
            </wp:positionH>
            <wp:positionV relativeFrom="page">
              <wp:align>top</wp:align>
            </wp:positionV>
            <wp:extent cx="2264410" cy="1959610"/>
            <wp:effectExtent l="0" t="0" r="2540" b="2540"/>
            <wp:wrapSquare wrapText="bothSides"/>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264410" cy="1959610"/>
                    </a:xfrm>
                    <a:prstGeom prst="rect">
                      <a:avLst/>
                    </a:prstGeom>
                    <a:noFill/>
                    <a:ln>
                      <a:noFill/>
                    </a:ln>
                  </pic:spPr>
                </pic:pic>
              </a:graphicData>
            </a:graphic>
          </wp:anchor>
        </w:drawing>
      </w:r>
      <w:r w:rsidRPr="00495858">
        <w:rPr>
          <w:rFonts w:ascii="Arial" w:hAnsi="Arial" w:cs="Arial"/>
          <w:i/>
          <w:noProof/>
          <w:szCs w:val="28"/>
          <w:lang w:eastAsia="cs-CZ"/>
        </w:rPr>
        <w:drawing>
          <wp:anchor distT="0" distB="0" distL="114300" distR="114300" simplePos="0" relativeHeight="251723776" behindDoc="0" locked="0" layoutInCell="1" allowOverlap="1" wp14:anchorId="012E05AF" wp14:editId="5D9CC850">
            <wp:simplePos x="0" y="0"/>
            <wp:positionH relativeFrom="page">
              <wp:posOffset>-43180</wp:posOffset>
            </wp:positionH>
            <wp:positionV relativeFrom="margin">
              <wp:posOffset>-1095375</wp:posOffset>
            </wp:positionV>
            <wp:extent cx="3119120" cy="3081655"/>
            <wp:effectExtent l="0" t="0" r="5080" b="4445"/>
            <wp:wrapSquare wrapText="bothSides"/>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19120" cy="3081655"/>
                    </a:xfrm>
                    <a:prstGeom prst="rect">
                      <a:avLst/>
                    </a:prstGeom>
                    <a:noFill/>
                    <a:ln>
                      <a:noFill/>
                    </a:ln>
                  </pic:spPr>
                </pic:pic>
              </a:graphicData>
            </a:graphic>
          </wp:anchor>
        </w:drawing>
      </w:r>
    </w:p>
    <w:p w14:paraId="37519F03" w14:textId="77777777" w:rsidR="00495858" w:rsidRPr="00495858" w:rsidRDefault="00495858" w:rsidP="00495858">
      <w:pPr>
        <w:spacing w:after="200" w:line="276" w:lineRule="auto"/>
        <w:ind w:left="1985"/>
        <w:jc w:val="center"/>
        <w:rPr>
          <w:rFonts w:ascii="Arial" w:hAnsi="Arial" w:cs="Arial"/>
          <w:i/>
          <w:szCs w:val="28"/>
        </w:rPr>
      </w:pPr>
    </w:p>
    <w:p w14:paraId="514E176C" w14:textId="19034611" w:rsidR="00495858" w:rsidRPr="00495858" w:rsidRDefault="00495858" w:rsidP="00495858">
      <w:pPr>
        <w:shd w:val="clear" w:color="auto" w:fill="385623" w:themeFill="accent6" w:themeFillShade="80"/>
        <w:spacing w:before="240" w:after="200" w:line="276" w:lineRule="auto"/>
        <w:outlineLvl w:val="1"/>
        <w:rPr>
          <w:rFonts w:ascii="Arial" w:eastAsiaTheme="minorEastAsia" w:hAnsi="Arial" w:cs="Arial"/>
          <w:b/>
          <w:color w:val="FFFFFF" w:themeColor="background1"/>
          <w:sz w:val="28"/>
          <w:szCs w:val="19"/>
        </w:rPr>
      </w:pPr>
      <w:bookmarkStart w:id="27" w:name="_Toc534319442"/>
      <w:bookmarkStart w:id="28" w:name="_Toc31984956"/>
      <w:r w:rsidRPr="00495858">
        <w:rPr>
          <w:rFonts w:ascii="Arial" w:eastAsiaTheme="minorEastAsia" w:hAnsi="Arial" w:cs="Arial"/>
          <w:b/>
          <w:color w:val="FFFFFF" w:themeColor="background1"/>
          <w:sz w:val="28"/>
          <w:szCs w:val="19"/>
        </w:rPr>
        <w:t>SDG 13 Přijmout bezodkladná opatření pro boj proti změně klimatu a jejím dopadům</w:t>
      </w:r>
      <w:bookmarkEnd w:id="27"/>
      <w:bookmarkEnd w:id="28"/>
    </w:p>
    <w:p w14:paraId="3BE56233" w14:textId="77777777" w:rsidR="00495858" w:rsidRPr="00495858" w:rsidRDefault="00495858" w:rsidP="00495858">
      <w:pPr>
        <w:spacing w:after="200" w:line="276" w:lineRule="auto"/>
        <w:ind w:left="1985"/>
        <w:jc w:val="both"/>
        <w:rPr>
          <w:rFonts w:ascii="Arial" w:hAnsi="Arial" w:cs="Arial"/>
          <w:color w:val="000000" w:themeColor="text1"/>
        </w:rPr>
      </w:pPr>
    </w:p>
    <w:p w14:paraId="2C4C7888" w14:textId="60506BBB" w:rsidR="00317E4C" w:rsidRPr="00317E4C" w:rsidRDefault="00317E4C" w:rsidP="00317E4C">
      <w:pPr>
        <w:spacing w:after="200" w:line="276" w:lineRule="auto"/>
        <w:ind w:left="1985"/>
        <w:jc w:val="both"/>
        <w:rPr>
          <w:rFonts w:ascii="Arial" w:hAnsi="Arial" w:cs="Arial"/>
          <w:b/>
          <w:bCs/>
          <w:color w:val="000000" w:themeColor="text1"/>
        </w:rPr>
      </w:pPr>
      <w:r w:rsidRPr="00317E4C">
        <w:rPr>
          <w:rFonts w:ascii="Arial" w:hAnsi="Arial" w:cs="Arial"/>
          <w:b/>
          <w:bCs/>
          <w:color w:val="000000" w:themeColor="text1"/>
        </w:rPr>
        <w:t xml:space="preserve">ČR se na globálních emisích skleníkových plynů podílí přibližně 0,25 %. Při přepočtu na obyvatele je však obrázek jiný a emisní náročnost ekonomiky je jednou z nejvyšších v EU. Klíčovým faktorem je v tomto směru energetický mix a vysoký podíl průmyslu na tvorbě HDP. ČR nicméně dlouhodobě naplňuje své mezinárodní </w:t>
      </w:r>
      <w:r w:rsidR="00201074">
        <w:rPr>
          <w:rFonts w:ascii="Arial" w:hAnsi="Arial" w:cs="Arial"/>
          <w:b/>
          <w:bCs/>
          <w:color w:val="000000" w:themeColor="text1"/>
        </w:rPr>
        <w:t xml:space="preserve">a EU </w:t>
      </w:r>
      <w:r w:rsidRPr="00317E4C">
        <w:rPr>
          <w:rFonts w:ascii="Arial" w:hAnsi="Arial" w:cs="Arial"/>
          <w:b/>
          <w:bCs/>
          <w:color w:val="000000" w:themeColor="text1"/>
        </w:rPr>
        <w:t>závazky, týkající se snižování emisí skleníkových plynů i</w:t>
      </w:r>
      <w:r w:rsidR="002C7104">
        <w:rPr>
          <w:rFonts w:ascii="Arial" w:hAnsi="Arial" w:cs="Arial"/>
          <w:b/>
          <w:bCs/>
          <w:color w:val="000000" w:themeColor="text1"/>
        </w:rPr>
        <w:t> </w:t>
      </w:r>
      <w:r w:rsidRPr="00317E4C">
        <w:rPr>
          <w:rFonts w:ascii="Arial" w:hAnsi="Arial" w:cs="Arial"/>
          <w:b/>
          <w:bCs/>
          <w:color w:val="000000" w:themeColor="text1"/>
        </w:rPr>
        <w:t>závazky vyplývající z legislativy EU. Emise skleníkových plynů ČR se mezi roky 1990 a 2018 snížily téměř o 36 % Značný díl tohoto snížení je spojen s restrukturalizací českého hospodářství v 90. let 20. století. Emise však dále klesaly u většiny sektorů (s výjimkou dopravy a odpadů) i v uplynulých dvou dekádách. V roce 2018 se na emisní bilanci negativně projevil vliv probíhající kůrovcové kalamity v českých lesích.</w:t>
      </w:r>
    </w:p>
    <w:p w14:paraId="7C1ECF86" w14:textId="77777777" w:rsidR="00495858" w:rsidRPr="00495858" w:rsidRDefault="00495858" w:rsidP="00495858">
      <w:pPr>
        <w:spacing w:before="240" w:after="120" w:line="276" w:lineRule="auto"/>
        <w:ind w:left="1985"/>
        <w:jc w:val="both"/>
        <w:rPr>
          <w:rFonts w:ascii="Arial" w:hAnsi="Arial"/>
        </w:rPr>
      </w:pPr>
    </w:p>
    <w:p w14:paraId="450C32E7"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w:eastAsia="Calibri" w:hAnsi="Arial" w:cs="Arial"/>
          <w:sz w:val="18"/>
        </w:rPr>
      </w:pPr>
      <w:r w:rsidRPr="00495858">
        <w:rPr>
          <w:rFonts w:ascii="Arial" w:eastAsia="Calibri" w:hAnsi="Arial" w:cs="Arial"/>
          <w:sz w:val="18"/>
        </w:rPr>
        <w:t>13.1 Ve všech zemích posílit odolnost a schopnost přizpůsobit se nebezpečím souvisejícím s klimatem a přírodními katastrofami</w:t>
      </w:r>
    </w:p>
    <w:p w14:paraId="00099F10" w14:textId="7996A1DA" w:rsidR="00495858" w:rsidRPr="00495858" w:rsidRDefault="003759BB"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Arial"/>
          <w:sz w:val="18"/>
        </w:rPr>
      </w:pPr>
      <w:r>
        <w:rPr>
          <w:rFonts w:ascii="Arial Narrow" w:eastAsia="Calibri" w:hAnsi="Arial Narrow" w:cs="Arial"/>
          <w:color w:val="92D050"/>
          <w:sz w:val="18"/>
        </w:rPr>
        <w:t>Z</w:t>
      </w:r>
      <w:r w:rsidR="00495858" w:rsidRPr="00495858">
        <w:rPr>
          <w:rFonts w:ascii="Arial Narrow" w:eastAsia="Calibri" w:hAnsi="Arial Narrow" w:cs="Arial"/>
          <w:color w:val="92D050"/>
          <w:sz w:val="18"/>
        </w:rPr>
        <w:t>elená</w:t>
      </w:r>
      <w:r w:rsidR="00495858" w:rsidRPr="00495858">
        <w:rPr>
          <w:rFonts w:ascii="Arial Narrow" w:eastAsia="Calibri" w:hAnsi="Arial Narrow" w:cs="Arial"/>
          <w:sz w:val="18"/>
        </w:rPr>
        <w:t xml:space="preserve"> </w:t>
      </w:r>
    </w:p>
    <w:p w14:paraId="0C27E5CF" w14:textId="60CCDABC" w:rsidR="00495858" w:rsidRPr="00E40495" w:rsidRDefault="00495858" w:rsidP="00495858">
      <w:pPr>
        <w:spacing w:after="200" w:line="276" w:lineRule="auto"/>
        <w:ind w:left="1985"/>
        <w:jc w:val="both"/>
        <w:rPr>
          <w:rFonts w:ascii="Arial" w:hAnsi="Arial" w:cs="Arial"/>
          <w:u w:val="single"/>
        </w:rPr>
      </w:pPr>
      <w:r w:rsidRPr="00E40495">
        <w:rPr>
          <w:rFonts w:ascii="Arial" w:eastAsia="Times New Roman" w:hAnsi="Arial" w:cs="Arial"/>
          <w:color w:val="000000"/>
          <w:u w:val="single"/>
          <w:lang w:eastAsia="cs-CZ"/>
        </w:rPr>
        <w:t xml:space="preserve">V ČR existuje funkční rámec pro </w:t>
      </w:r>
      <w:r w:rsidRPr="00E40495">
        <w:rPr>
          <w:rFonts w:ascii="Arial" w:eastAsia="Times New Roman" w:hAnsi="Arial" w:cs="Arial"/>
          <w:b/>
          <w:color w:val="000000"/>
          <w:u w:val="single"/>
          <w:lang w:eastAsia="cs-CZ"/>
        </w:rPr>
        <w:t>omezování rizik spojených s živelními pohromami</w:t>
      </w:r>
      <w:r w:rsidRPr="00E40495">
        <w:rPr>
          <w:rFonts w:ascii="Arial" w:eastAsia="Times New Roman" w:hAnsi="Arial" w:cs="Arial"/>
          <w:color w:val="000000"/>
          <w:u w:val="single"/>
          <w:lang w:eastAsia="cs-CZ"/>
        </w:rPr>
        <w:t xml:space="preserve"> či technickými haváriemi. Jeho základem jsou </w:t>
      </w:r>
      <w:r w:rsidRPr="00E40495">
        <w:rPr>
          <w:rFonts w:ascii="Arial" w:eastAsia="Times New Roman" w:hAnsi="Arial" w:cs="Arial"/>
          <w:i/>
          <w:color w:val="000000"/>
          <w:u w:val="single"/>
          <w:lang w:eastAsia="cs-CZ"/>
        </w:rPr>
        <w:t>Koncepce ochrany obyvatelstva do roku 2020 s výhledem do roku 2030</w:t>
      </w:r>
      <w:r w:rsidRPr="00E40495">
        <w:rPr>
          <w:rFonts w:ascii="Arial" w:eastAsia="Times New Roman" w:hAnsi="Arial" w:cs="Arial"/>
          <w:color w:val="000000"/>
          <w:u w:val="single"/>
          <w:lang w:eastAsia="cs-CZ"/>
        </w:rPr>
        <w:t xml:space="preserve"> (2013) a</w:t>
      </w:r>
      <w:r w:rsidR="002C7104">
        <w:rPr>
          <w:rFonts w:ascii="Arial" w:eastAsia="Times New Roman" w:hAnsi="Arial" w:cs="Arial"/>
          <w:color w:val="000000"/>
          <w:u w:val="single"/>
          <w:lang w:eastAsia="cs-CZ"/>
        </w:rPr>
        <w:t> </w:t>
      </w:r>
      <w:r w:rsidRPr="00E40495">
        <w:rPr>
          <w:rFonts w:ascii="Arial" w:eastAsia="Times New Roman" w:hAnsi="Arial" w:cs="Arial"/>
          <w:i/>
          <w:color w:val="000000"/>
          <w:u w:val="single"/>
          <w:lang w:eastAsia="cs-CZ"/>
        </w:rPr>
        <w:t>Koncepce environmentální bezpečnosti 2016-2020 s výhledem do roku 2030</w:t>
      </w:r>
      <w:r w:rsidRPr="00E40495">
        <w:rPr>
          <w:rFonts w:ascii="Arial" w:eastAsia="Times New Roman" w:hAnsi="Arial" w:cs="Arial"/>
          <w:color w:val="000000"/>
          <w:u w:val="single"/>
          <w:lang w:eastAsia="cs-CZ"/>
        </w:rPr>
        <w:t xml:space="preserve"> (2015), druhá z nich byla vypracována v souladu s globálním Rámcem ze </w:t>
      </w:r>
      <w:proofErr w:type="spellStart"/>
      <w:r w:rsidRPr="00E40495">
        <w:rPr>
          <w:rFonts w:ascii="Arial" w:eastAsia="Times New Roman" w:hAnsi="Arial" w:cs="Arial"/>
          <w:color w:val="000000"/>
          <w:u w:val="single"/>
          <w:lang w:eastAsia="cs-CZ"/>
        </w:rPr>
        <w:t>Sendai</w:t>
      </w:r>
      <w:proofErr w:type="spellEnd"/>
      <w:r w:rsidRPr="00E40495">
        <w:rPr>
          <w:rFonts w:ascii="Arial" w:eastAsia="Times New Roman" w:hAnsi="Arial" w:cs="Arial"/>
          <w:color w:val="000000"/>
          <w:u w:val="single"/>
          <w:lang w:eastAsia="cs-CZ"/>
        </w:rPr>
        <w:t xml:space="preserve"> pro snižování rizika katastrof. Koncepce environmentální bezpečnosti formuluje preventivní, </w:t>
      </w:r>
      <w:proofErr w:type="spellStart"/>
      <w:r w:rsidRPr="00E40495">
        <w:rPr>
          <w:rFonts w:ascii="Arial" w:eastAsia="Times New Roman" w:hAnsi="Arial" w:cs="Arial"/>
          <w:color w:val="000000"/>
          <w:u w:val="single"/>
          <w:lang w:eastAsia="cs-CZ"/>
        </w:rPr>
        <w:t>mitigační</w:t>
      </w:r>
      <w:proofErr w:type="spellEnd"/>
      <w:r w:rsidRPr="00E40495">
        <w:rPr>
          <w:rFonts w:ascii="Arial" w:eastAsia="Times New Roman" w:hAnsi="Arial" w:cs="Arial"/>
          <w:color w:val="000000"/>
          <w:u w:val="single"/>
          <w:lang w:eastAsia="cs-CZ"/>
        </w:rPr>
        <w:t xml:space="preserve"> a adaptační opatření, která vedou k postupnému snižování rizik mimořádných událostí a krizových situací. Dílčí témata jsou diskutována v rámci Národní platformy pro snižování rizika katastrof, která je poradním orgánem ministra životního prostředí. Vyhodnocení plnění opatření k realizaci Koncepce bude k dispozici na konci roku 2020. </w:t>
      </w:r>
    </w:p>
    <w:p w14:paraId="71A7E421"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50E7BABF"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64F40348"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13.2 Začlenit opatření v oblasti změny klimatu do národních politik, strategií a plánování</w:t>
      </w:r>
    </w:p>
    <w:p w14:paraId="002ECF74"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92D050"/>
          <w:sz w:val="18"/>
        </w:rPr>
        <w:t>Zelená</w:t>
      </w:r>
      <w:r w:rsidRPr="003759BB">
        <w:rPr>
          <w:rFonts w:ascii="Arial Narrow" w:eastAsia="Calibri" w:hAnsi="Arial Narrow" w:cs="Times New Roman"/>
          <w:color w:val="000000" w:themeColor="text1"/>
          <w:sz w:val="18"/>
        </w:rPr>
        <w:t>/</w:t>
      </w:r>
      <w:r w:rsidRPr="00495858">
        <w:rPr>
          <w:rFonts w:ascii="Arial Narrow" w:eastAsia="Calibri" w:hAnsi="Arial Narrow" w:cs="Times New Roman"/>
          <w:color w:val="FFC000"/>
          <w:sz w:val="18"/>
        </w:rPr>
        <w:t>oranžová</w:t>
      </w:r>
    </w:p>
    <w:p w14:paraId="1ED95701"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p>
    <w:p w14:paraId="12EB8E3F"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13.3 Zlepšit vzdělávání, zvyšování povědomí a posílit lidské i institucionální kapacity v oblasti zmírňování změny klimatu, přizpůsobení se těmto změnám, snižování jejích dopadů a včasného varování</w:t>
      </w:r>
    </w:p>
    <w:p w14:paraId="71BCB052"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92D050"/>
          <w:sz w:val="18"/>
        </w:rPr>
        <w:t>Zelená</w:t>
      </w:r>
      <w:r w:rsidRPr="003759BB">
        <w:rPr>
          <w:rFonts w:ascii="Arial Narrow" w:eastAsia="Calibri" w:hAnsi="Arial Narrow" w:cs="Times New Roman"/>
          <w:color w:val="000000" w:themeColor="text1"/>
          <w:sz w:val="18"/>
        </w:rPr>
        <w:t>/</w:t>
      </w:r>
      <w:r w:rsidRPr="00495858">
        <w:rPr>
          <w:rFonts w:ascii="Arial Narrow" w:eastAsia="Calibri" w:hAnsi="Arial Narrow" w:cs="Times New Roman"/>
          <w:color w:val="FFC000"/>
          <w:sz w:val="18"/>
        </w:rPr>
        <w:t>oranžová</w:t>
      </w:r>
    </w:p>
    <w:p w14:paraId="6EC524C9"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p>
    <w:p w14:paraId="74429567" w14:textId="7FD3CB3C" w:rsidR="00317E4C"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 xml:space="preserve">Existují dva základní strategické materiály, které se zaměřují na </w:t>
      </w:r>
      <w:r w:rsidRPr="00317E4C">
        <w:rPr>
          <w:rFonts w:ascii="Arial" w:eastAsia="Times New Roman" w:hAnsi="Arial" w:cs="Arial"/>
          <w:b/>
          <w:color w:val="000000"/>
          <w:lang w:eastAsia="cs-CZ"/>
        </w:rPr>
        <w:t>ochranu klimatu</w:t>
      </w:r>
      <w:r w:rsidR="002F2B54">
        <w:rPr>
          <w:rFonts w:ascii="Arial" w:eastAsia="Times New Roman" w:hAnsi="Arial" w:cs="Arial"/>
          <w:b/>
          <w:color w:val="000000"/>
          <w:lang w:eastAsia="cs-CZ"/>
        </w:rPr>
        <w:t xml:space="preserve"> a adaptace na jeho změnu</w:t>
      </w:r>
      <w:r w:rsidRPr="00317E4C">
        <w:rPr>
          <w:rFonts w:ascii="Arial" w:eastAsia="Times New Roman" w:hAnsi="Arial" w:cs="Arial"/>
          <w:color w:val="000000"/>
          <w:lang w:eastAsia="cs-CZ"/>
        </w:rPr>
        <w:t xml:space="preserve"> v ČR: </w:t>
      </w:r>
      <w:bookmarkStart w:id="29" w:name="_Hlk30772755"/>
      <w:r w:rsidRPr="00317E4C">
        <w:rPr>
          <w:rFonts w:ascii="Arial" w:eastAsia="Times New Roman" w:hAnsi="Arial" w:cs="Arial"/>
          <w:color w:val="000000"/>
          <w:lang w:eastAsia="cs-CZ"/>
        </w:rPr>
        <w:t>Politika ochrany klimatu v České republice (POK) a Strategie přizpůsobení se změně klimatu v podmínkách ČR (NAS)</w:t>
      </w:r>
      <w:bookmarkEnd w:id="29"/>
      <w:r w:rsidRPr="00317E4C">
        <w:rPr>
          <w:rFonts w:ascii="Arial" w:eastAsia="Times New Roman" w:hAnsi="Arial" w:cs="Arial"/>
          <w:color w:val="000000"/>
          <w:lang w:eastAsia="cs-CZ"/>
        </w:rPr>
        <w:t xml:space="preserve">. POK představuje strategii v oblasti ochrany klimatu do roku 2030 a zároveň plán rozvoje </w:t>
      </w:r>
      <w:proofErr w:type="spellStart"/>
      <w:r w:rsidRPr="00317E4C">
        <w:rPr>
          <w:rFonts w:ascii="Arial" w:eastAsia="Times New Roman" w:hAnsi="Arial" w:cs="Arial"/>
          <w:color w:val="000000"/>
          <w:lang w:eastAsia="cs-CZ"/>
        </w:rPr>
        <w:t>nízkoemisního</w:t>
      </w:r>
      <w:proofErr w:type="spellEnd"/>
      <w:r w:rsidRPr="00317E4C">
        <w:rPr>
          <w:rFonts w:ascii="Arial" w:eastAsia="Times New Roman" w:hAnsi="Arial" w:cs="Arial"/>
          <w:color w:val="000000"/>
          <w:lang w:eastAsia="cs-CZ"/>
        </w:rPr>
        <w:t xml:space="preserve"> hospodářství do roku 2050. Její plnění bude vyhodnoceno do konce roku 2021 a</w:t>
      </w:r>
      <w:r w:rsidR="002C7104">
        <w:rPr>
          <w:rFonts w:ascii="Arial" w:eastAsia="Times New Roman" w:hAnsi="Arial" w:cs="Arial"/>
          <w:color w:val="000000"/>
          <w:lang w:eastAsia="cs-CZ"/>
        </w:rPr>
        <w:t> </w:t>
      </w:r>
      <w:r w:rsidRPr="00317E4C">
        <w:rPr>
          <w:rFonts w:ascii="Arial" w:eastAsia="Times New Roman" w:hAnsi="Arial" w:cs="Arial"/>
          <w:color w:val="000000"/>
          <w:lang w:eastAsia="cs-CZ"/>
        </w:rPr>
        <w:t>aktualizace strategie je v návaznosti na přezkum závazků v rámci Pařížské dohody naplánována do konce roku 2023. Hlavním cílem POK je naplnit závazky, které ČR přijala na základě mezinárodních dohod o</w:t>
      </w:r>
      <w:r w:rsidR="002C7104">
        <w:rPr>
          <w:rFonts w:ascii="Arial" w:eastAsia="Times New Roman" w:hAnsi="Arial" w:cs="Arial"/>
          <w:color w:val="000000"/>
          <w:lang w:eastAsia="cs-CZ"/>
        </w:rPr>
        <w:t> </w:t>
      </w:r>
      <w:r w:rsidRPr="00317E4C">
        <w:rPr>
          <w:rFonts w:ascii="Arial" w:eastAsia="Times New Roman" w:hAnsi="Arial" w:cs="Arial"/>
          <w:color w:val="000000"/>
          <w:lang w:eastAsia="cs-CZ"/>
        </w:rPr>
        <w:t xml:space="preserve">ochraně klimatu (Rámcová úmluva OSN o změně klimatu a její Kjótský protokol, Pařížská dohoda a závazky vyplývající z legislativy Evropské unie).  NAS je připravena na roky 2015-2020 s výhledem do r. 2030 a je implementována </w:t>
      </w:r>
      <w:bookmarkStart w:id="30" w:name="_Hlk30772722"/>
      <w:r w:rsidRPr="00317E4C">
        <w:rPr>
          <w:rFonts w:ascii="Arial" w:eastAsia="Times New Roman" w:hAnsi="Arial" w:cs="Arial"/>
          <w:color w:val="000000"/>
          <w:lang w:eastAsia="cs-CZ"/>
        </w:rPr>
        <w:t xml:space="preserve">Národním akčním plánem adaptace na změnu klimatu </w:t>
      </w:r>
      <w:bookmarkEnd w:id="30"/>
      <w:r w:rsidRPr="00317E4C">
        <w:rPr>
          <w:rFonts w:ascii="Arial" w:eastAsia="Times New Roman" w:hAnsi="Arial" w:cs="Arial"/>
          <w:color w:val="000000"/>
          <w:lang w:eastAsia="cs-CZ"/>
        </w:rPr>
        <w:t xml:space="preserve">(NAP). Na plnění POK a NAP spolupracuje celá řada ministerstev. Oba dokumenty formulují nástroje a opatření v jednotlivých sektorech hospodářství (POK), nebo ve vztahu ke konkrétním cílům (NAP). </w:t>
      </w:r>
    </w:p>
    <w:p w14:paraId="396A829C" w14:textId="77777777" w:rsidR="00317E4C"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V případě POK jsou opatření dílem průřezová, dílem míří do konkrétních oblastí.</w:t>
      </w:r>
    </w:p>
    <w:p w14:paraId="46216D9E" w14:textId="0EA3CFE2" w:rsidR="00317E4C"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V případě průřezových opatření lze upozornit na chybějící motivaci skrze cenu CO2 v sektorech mimo EU ETS. Na toto téma bylo</w:t>
      </w:r>
      <w:r w:rsidR="003759BB">
        <w:rPr>
          <w:rFonts w:ascii="Arial" w:eastAsia="Times New Roman" w:hAnsi="Arial" w:cs="Arial"/>
          <w:color w:val="000000"/>
          <w:lang w:eastAsia="cs-CZ"/>
        </w:rPr>
        <w:t xml:space="preserve"> v</w:t>
      </w:r>
      <w:r w:rsidRPr="00317E4C">
        <w:rPr>
          <w:rFonts w:ascii="Arial" w:eastAsia="Times New Roman" w:hAnsi="Arial" w:cs="Arial"/>
          <w:color w:val="000000"/>
          <w:lang w:eastAsia="cs-CZ"/>
        </w:rPr>
        <w:t xml:space="preserve"> uplynulých letech zpracováno několik analýz. Stávající vláda však deklarovala, že ona sama tento typ zdanění zavádět nebude.</w:t>
      </w:r>
    </w:p>
    <w:p w14:paraId="0B77232A" w14:textId="667148F4" w:rsidR="00317E4C"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 xml:space="preserve">V oblasti </w:t>
      </w:r>
      <w:r w:rsidRPr="00317E4C">
        <w:rPr>
          <w:rFonts w:ascii="Arial" w:eastAsia="Times New Roman" w:hAnsi="Arial" w:cs="Arial"/>
          <w:b/>
          <w:color w:val="000000"/>
          <w:lang w:eastAsia="cs-CZ"/>
        </w:rPr>
        <w:t>průmyslu, energetiky a konečné spotřeby energie</w:t>
      </w:r>
      <w:r w:rsidRPr="00317E4C">
        <w:rPr>
          <w:rFonts w:ascii="Arial" w:eastAsia="Times New Roman" w:hAnsi="Arial" w:cs="Arial"/>
          <w:color w:val="000000"/>
          <w:lang w:eastAsia="cs-CZ"/>
        </w:rPr>
        <w:t xml:space="preserve"> jde například o efektivní implementaci EU ETS po roce 2020, podporu využívání </w:t>
      </w:r>
      <w:proofErr w:type="spellStart"/>
      <w:r w:rsidRPr="00317E4C">
        <w:rPr>
          <w:rFonts w:ascii="Arial" w:eastAsia="Times New Roman" w:hAnsi="Arial" w:cs="Arial"/>
          <w:color w:val="000000"/>
          <w:lang w:eastAsia="cs-CZ"/>
        </w:rPr>
        <w:t>nízkoemisních</w:t>
      </w:r>
      <w:proofErr w:type="spellEnd"/>
      <w:r w:rsidRPr="00317E4C">
        <w:rPr>
          <w:rFonts w:ascii="Arial" w:eastAsia="Times New Roman" w:hAnsi="Arial" w:cs="Arial"/>
          <w:color w:val="000000"/>
          <w:lang w:eastAsia="cs-CZ"/>
        </w:rPr>
        <w:t xml:space="preserve"> a obnovitelných zdrojů energie snižování energetické náročnosti včetně zvýšení energetické účinnosti prostřednictvím operačních programů (OPŽP 2014-2020, OP PIK, IROP) a státních programů (mj. Nová zelená úsporám). Současně sem spadá i</w:t>
      </w:r>
      <w:r w:rsidR="002C7104">
        <w:rPr>
          <w:rFonts w:ascii="Arial" w:eastAsia="Times New Roman" w:hAnsi="Arial" w:cs="Arial"/>
          <w:color w:val="000000"/>
          <w:lang w:eastAsia="cs-CZ"/>
        </w:rPr>
        <w:t> </w:t>
      </w:r>
      <w:r w:rsidRPr="00317E4C">
        <w:rPr>
          <w:rFonts w:ascii="Arial" w:eastAsia="Times New Roman" w:hAnsi="Arial" w:cs="Arial"/>
          <w:color w:val="000000"/>
          <w:lang w:eastAsia="cs-CZ"/>
        </w:rPr>
        <w:t>naplňování Národního akčního plánu jaderné energetiky. Stávající Národní akční plán pro energii z OZE bude pro období po roce 2020 nahrazen Vnitrostátním plánem ČR v oblasti energetiky a klimatu, který byl schválen počátkem roku 2020. Podrobněji viz SDG 7.</w:t>
      </w:r>
    </w:p>
    <w:p w14:paraId="02CDA3B8" w14:textId="1C7AB841" w:rsid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 xml:space="preserve">Oblast </w:t>
      </w:r>
      <w:r w:rsidRPr="00317E4C">
        <w:rPr>
          <w:rFonts w:ascii="Arial" w:eastAsia="Times New Roman" w:hAnsi="Arial" w:cs="Arial"/>
          <w:b/>
          <w:color w:val="000000"/>
          <w:lang w:eastAsia="cs-CZ"/>
        </w:rPr>
        <w:t>dopravy</w:t>
      </w:r>
      <w:r w:rsidRPr="00317E4C">
        <w:rPr>
          <w:rFonts w:ascii="Arial" w:eastAsia="Times New Roman" w:hAnsi="Arial" w:cs="Arial"/>
          <w:color w:val="000000"/>
          <w:lang w:eastAsia="cs-CZ"/>
        </w:rPr>
        <w:t xml:space="preserve"> zahrnuje například podporu nákupu vozidel s alternativním pohonem a podporu výstavby související infrastruktury (NPŽP, operační programy), výkonové zpoplatnění nákladní dopravy a</w:t>
      </w:r>
      <w:r w:rsidR="002C7104">
        <w:rPr>
          <w:rFonts w:ascii="Arial" w:eastAsia="Times New Roman" w:hAnsi="Arial" w:cs="Arial"/>
          <w:color w:val="000000"/>
          <w:lang w:eastAsia="cs-CZ"/>
        </w:rPr>
        <w:t> </w:t>
      </w:r>
      <w:r w:rsidRPr="00317E4C">
        <w:rPr>
          <w:rFonts w:ascii="Arial" w:eastAsia="Times New Roman" w:hAnsi="Arial" w:cs="Arial"/>
          <w:color w:val="000000"/>
          <w:lang w:eastAsia="cs-CZ"/>
        </w:rPr>
        <w:t xml:space="preserve">rozvoj šetrných způsobů dopravy včetně zajištění implementace Národní strategie rozvoje cyklistické dopravy. </w:t>
      </w:r>
    </w:p>
    <w:p w14:paraId="748CB0C9" w14:textId="04E50C65" w:rsidR="00317E4C"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 xml:space="preserve">Opatření z oblasti </w:t>
      </w:r>
      <w:r w:rsidRPr="00317E4C">
        <w:rPr>
          <w:rFonts w:ascii="Arial" w:eastAsia="Times New Roman" w:hAnsi="Arial" w:cs="Arial"/>
          <w:b/>
          <w:color w:val="000000"/>
          <w:lang w:eastAsia="cs-CZ"/>
        </w:rPr>
        <w:t>zemědělství</w:t>
      </w:r>
      <w:r w:rsidRPr="00317E4C">
        <w:rPr>
          <w:rFonts w:ascii="Arial" w:eastAsia="Times New Roman" w:hAnsi="Arial" w:cs="Arial"/>
          <w:color w:val="000000"/>
          <w:lang w:eastAsia="cs-CZ"/>
        </w:rPr>
        <w:t xml:space="preserve">  a lesnictví se týkají podpory bioplynových stanic, kontroly dodržování standardů Dobrého zemědělského a</w:t>
      </w:r>
      <w:r w:rsidR="002C7104">
        <w:rPr>
          <w:rFonts w:ascii="Arial" w:eastAsia="Times New Roman" w:hAnsi="Arial" w:cs="Arial"/>
          <w:color w:val="000000"/>
          <w:lang w:eastAsia="cs-CZ"/>
        </w:rPr>
        <w:t> </w:t>
      </w:r>
      <w:r w:rsidRPr="00317E4C">
        <w:rPr>
          <w:rFonts w:ascii="Arial" w:eastAsia="Times New Roman" w:hAnsi="Arial" w:cs="Arial"/>
          <w:color w:val="000000"/>
          <w:lang w:eastAsia="cs-CZ"/>
        </w:rPr>
        <w:t xml:space="preserve">environmentálního stavu a dodržování povinných požadavků na hospodaření, podpory zalesňování (Program rozvoje venkova), podpora ekologického zemědělství (Akční plán ČR pro rozvoj ekologického zemědělství v letech 2016–2020 resp. Program rozvoje venkova), optimalizace hospodaření s hnojivy (transpozice aktualizované nitrátová </w:t>
      </w:r>
      <w:r w:rsidRPr="00317E4C">
        <w:rPr>
          <w:rFonts w:ascii="Arial" w:eastAsia="Times New Roman" w:hAnsi="Arial" w:cs="Arial"/>
          <w:color w:val="000000"/>
          <w:lang w:eastAsia="cs-CZ"/>
        </w:rPr>
        <w:lastRenderedPageBreak/>
        <w:t>směrnice), nebo využití obnovitelných zdrojů energie a zvyšování energetické účinnosti (Program rozvoje venkova).</w:t>
      </w:r>
    </w:p>
    <w:p w14:paraId="54670781" w14:textId="77777777" w:rsidR="00317E4C"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 xml:space="preserve">Otázce </w:t>
      </w:r>
      <w:r w:rsidRPr="00317E4C">
        <w:rPr>
          <w:rFonts w:ascii="Arial" w:eastAsia="Times New Roman" w:hAnsi="Arial" w:cs="Arial"/>
          <w:b/>
          <w:color w:val="000000"/>
          <w:lang w:eastAsia="cs-CZ"/>
        </w:rPr>
        <w:t>odpadů</w:t>
      </w:r>
      <w:r w:rsidRPr="00317E4C">
        <w:rPr>
          <w:rFonts w:ascii="Arial" w:eastAsia="Times New Roman" w:hAnsi="Arial" w:cs="Arial"/>
          <w:color w:val="000000"/>
          <w:lang w:eastAsia="cs-CZ"/>
        </w:rPr>
        <w:t xml:space="preserve"> se POK věnuje v souvislosti s plněním Plánu odpadového hospodářství ČR pro období 2015-2024, do budoucna však bude mít větší význam připravovaný strategický rámec Cirkulární Česko 2040, blíže viz SDG 12.</w:t>
      </w:r>
    </w:p>
    <w:p w14:paraId="0F97BCB4" w14:textId="7A647BC6" w:rsidR="00317E4C"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 xml:space="preserve">Opatření v oblasti </w:t>
      </w:r>
      <w:r w:rsidRPr="00317E4C">
        <w:rPr>
          <w:rFonts w:ascii="Arial" w:eastAsia="Times New Roman" w:hAnsi="Arial" w:cs="Arial"/>
          <w:b/>
          <w:color w:val="000000"/>
          <w:lang w:eastAsia="cs-CZ"/>
        </w:rPr>
        <w:t>osvěty a vzdělávání</w:t>
      </w:r>
      <w:r w:rsidRPr="00317E4C">
        <w:rPr>
          <w:rFonts w:ascii="Arial" w:eastAsia="Times New Roman" w:hAnsi="Arial" w:cs="Arial"/>
          <w:color w:val="000000"/>
          <w:lang w:eastAsia="cs-CZ"/>
        </w:rPr>
        <w:t xml:space="preserve"> zahrnuji např. zajištění strategického plánování a koordinaci mezi jednotlivými rezorty a TAČR při přípravě tematických výzev v oblasti ochrany klimatu, nastavení podmínek a podporu přípravy domácích projektů pro programy typu LIFE nebo </w:t>
      </w:r>
      <w:proofErr w:type="spellStart"/>
      <w:r w:rsidRPr="00317E4C">
        <w:rPr>
          <w:rFonts w:ascii="Arial" w:eastAsia="Times New Roman" w:hAnsi="Arial" w:cs="Arial"/>
          <w:color w:val="000000"/>
          <w:lang w:eastAsia="cs-CZ"/>
        </w:rPr>
        <w:t>Horizon</w:t>
      </w:r>
      <w:proofErr w:type="spellEnd"/>
      <w:r w:rsidRPr="00317E4C">
        <w:rPr>
          <w:rFonts w:ascii="Arial" w:eastAsia="Times New Roman" w:hAnsi="Arial" w:cs="Arial"/>
          <w:color w:val="000000"/>
          <w:lang w:eastAsia="cs-CZ"/>
        </w:rPr>
        <w:t xml:space="preserve"> v oblasti změny klimatu, zajištění implementace cíle 5.5 Státního programu environmentálního vzdělávání, výchovy, osvěty a</w:t>
      </w:r>
      <w:r w:rsidR="002C7104">
        <w:rPr>
          <w:rFonts w:ascii="Arial" w:eastAsia="Times New Roman" w:hAnsi="Arial" w:cs="Arial"/>
          <w:color w:val="000000"/>
          <w:lang w:eastAsia="cs-CZ"/>
        </w:rPr>
        <w:t> </w:t>
      </w:r>
      <w:r w:rsidRPr="00317E4C">
        <w:rPr>
          <w:rFonts w:ascii="Arial" w:eastAsia="Times New Roman" w:hAnsi="Arial" w:cs="Arial"/>
          <w:color w:val="000000"/>
          <w:lang w:eastAsia="cs-CZ"/>
        </w:rPr>
        <w:t>poradenství na léta 2016-2025 (EVVO, k otázce klimatu orientován cíl 5), a začlenění problematiky snižování emisí a energetické a materiálové náročnosti ekonomiky do rámcových vzdělávacích programů (environmentální vzdělávání je jedním z průřezových témat, přítomno ve většině vzdělávacích oblastí; aktuálně je připravována nová Strategie vzdělávací politiky ČR do roku 2030+).</w:t>
      </w:r>
    </w:p>
    <w:p w14:paraId="4B2EFAE4" w14:textId="5BEAB7CE" w:rsidR="00317E4C"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 xml:space="preserve">NAP je strukturován převážně podle hlavních projevů změn klimatu (dlouhodobé sucho, povodně a přívalové deště, zvyšování teplot, extrémní meteorologické jevy a přírodní požáry), na jejich základě jsou formulovány desítky dílčích cílů a na ně navázaných opatření. Tato opatření se týkají zejména </w:t>
      </w:r>
      <w:r w:rsidRPr="00317E4C">
        <w:rPr>
          <w:rFonts w:ascii="Arial" w:eastAsia="Times New Roman" w:hAnsi="Arial" w:cs="Arial"/>
          <w:b/>
          <w:color w:val="000000"/>
          <w:lang w:eastAsia="cs-CZ"/>
        </w:rPr>
        <w:t>lesního hospodářství, zemědělství, vodního hospodářství, urbanizované krajiny, biodiverzity, zdraví a hygieny, dopravy, průmyslu a energetiky a mimořádných událostí environmentální bezpečnosti</w:t>
      </w:r>
      <w:r w:rsidRPr="00317E4C">
        <w:rPr>
          <w:rFonts w:ascii="Arial" w:eastAsia="Times New Roman" w:hAnsi="Arial" w:cs="Arial"/>
          <w:color w:val="000000"/>
          <w:lang w:eastAsia="cs-CZ"/>
        </w:rPr>
        <w:t xml:space="preserve"> </w:t>
      </w:r>
      <w:r w:rsidRPr="00317E4C">
        <w:rPr>
          <w:rFonts w:ascii="Arial" w:eastAsia="Times New Roman" w:hAnsi="Arial" w:cs="Arial"/>
          <w:b/>
          <w:color w:val="000000"/>
          <w:lang w:eastAsia="cs-CZ"/>
        </w:rPr>
        <w:t>vč. zkvalitnění integrovaného záchranného systémů nebo rozvoje bezpečnostního výzkumu a</w:t>
      </w:r>
      <w:r w:rsidR="002C7104">
        <w:rPr>
          <w:rFonts w:ascii="Arial" w:eastAsia="Times New Roman" w:hAnsi="Arial" w:cs="Arial"/>
          <w:b/>
          <w:color w:val="000000"/>
          <w:lang w:eastAsia="cs-CZ"/>
        </w:rPr>
        <w:t> </w:t>
      </w:r>
      <w:r w:rsidRPr="00317E4C">
        <w:rPr>
          <w:rFonts w:ascii="Arial" w:eastAsia="Times New Roman" w:hAnsi="Arial" w:cs="Arial"/>
          <w:b/>
          <w:color w:val="000000"/>
          <w:lang w:eastAsia="cs-CZ"/>
        </w:rPr>
        <w:t>vývoje</w:t>
      </w:r>
      <w:r w:rsidRPr="00317E4C">
        <w:rPr>
          <w:rFonts w:ascii="Arial" w:eastAsia="Times New Roman" w:hAnsi="Arial" w:cs="Arial"/>
          <w:color w:val="000000"/>
          <w:lang w:eastAsia="cs-CZ"/>
        </w:rPr>
        <w:t xml:space="preserve">, a také </w:t>
      </w:r>
      <w:r w:rsidRPr="00317E4C">
        <w:rPr>
          <w:rFonts w:ascii="Arial" w:eastAsia="Times New Roman" w:hAnsi="Arial" w:cs="Arial"/>
          <w:b/>
          <w:color w:val="000000"/>
          <w:lang w:eastAsia="cs-CZ"/>
        </w:rPr>
        <w:t>výchovy, osvěty a vzdělávání</w:t>
      </w:r>
      <w:r w:rsidRPr="00317E4C">
        <w:rPr>
          <w:rFonts w:ascii="Arial" w:eastAsia="Times New Roman" w:hAnsi="Arial" w:cs="Arial"/>
          <w:color w:val="000000"/>
          <w:lang w:eastAsia="cs-CZ"/>
        </w:rPr>
        <w:t xml:space="preserve">. Řada opatření NAP má velký význam rovněž pro SDG 2, 6 a 15. </w:t>
      </w:r>
    </w:p>
    <w:p w14:paraId="44FDAF13" w14:textId="580E1031" w:rsidR="00495858"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Co se efektu oněch strategických materiálů týče, ČR naplňuje své mezinárodní závazky, týkající se snižování emisí skleníkových plynů i</w:t>
      </w:r>
      <w:r w:rsidR="002C7104">
        <w:rPr>
          <w:rFonts w:ascii="Arial" w:eastAsia="Times New Roman" w:hAnsi="Arial" w:cs="Arial"/>
          <w:color w:val="000000"/>
          <w:lang w:eastAsia="cs-CZ"/>
        </w:rPr>
        <w:t> </w:t>
      </w:r>
      <w:r w:rsidRPr="00317E4C">
        <w:rPr>
          <w:rFonts w:ascii="Arial" w:eastAsia="Times New Roman" w:hAnsi="Arial" w:cs="Arial"/>
          <w:color w:val="000000"/>
          <w:lang w:eastAsia="cs-CZ"/>
        </w:rPr>
        <w:t xml:space="preserve">závazky vyplývající z legislativy EU. Emise skleníkových plynů ČR se mezi roky 1990 a 2018 snížily téměř o 36 %. Největší díl tohoto snížení je ovšem spojen s restrukturalizací českého hospodářství v 90. let 20. století Emise však dále klesaly u většiny sektorů (s výjimkou dopravy a odpadů) i v uplynulých dvou dekádách. V roce 2018 se na emisní bilanci negativně projevil vliv probíhající kůrovcové kalamity v českých lesích. Emise skleníkových plynů na obyvatele v ČR (12,2 t CO2 </w:t>
      </w:r>
      <w:proofErr w:type="spellStart"/>
      <w:r w:rsidRPr="00317E4C">
        <w:rPr>
          <w:rFonts w:ascii="Arial" w:eastAsia="Times New Roman" w:hAnsi="Arial" w:cs="Arial"/>
          <w:color w:val="000000"/>
          <w:lang w:eastAsia="cs-CZ"/>
        </w:rPr>
        <w:t>ekv.obyv</w:t>
      </w:r>
      <w:proofErr w:type="spellEnd"/>
      <w:r w:rsidRPr="00317E4C">
        <w:rPr>
          <w:rFonts w:ascii="Arial" w:eastAsia="Times New Roman" w:hAnsi="Arial" w:cs="Arial"/>
          <w:color w:val="000000"/>
          <w:lang w:eastAsia="cs-CZ"/>
        </w:rPr>
        <w:t>.) byly v roce 2017 o 47,1 % nad průměrem celé EU28. Emisní náročnost ekonomiky ČR byla v roce 2017 čtvrtá nejvyšší v EU28 a evropský průměr přesáhla o 61,2 %. Emisní náročnost jednotlivých zemí je závislá především na podílu emisně náročných sektorů (průmyslu a jeho materiálově a</w:t>
      </w:r>
      <w:r w:rsidR="002C7104">
        <w:rPr>
          <w:rFonts w:ascii="Arial" w:eastAsia="Times New Roman" w:hAnsi="Arial" w:cs="Arial"/>
          <w:color w:val="000000"/>
          <w:lang w:eastAsia="cs-CZ"/>
        </w:rPr>
        <w:t> </w:t>
      </w:r>
      <w:r w:rsidRPr="00317E4C">
        <w:rPr>
          <w:rFonts w:ascii="Arial" w:eastAsia="Times New Roman" w:hAnsi="Arial" w:cs="Arial"/>
          <w:color w:val="000000"/>
          <w:lang w:eastAsia="cs-CZ"/>
        </w:rPr>
        <w:t>energeticky náročných odvětvích) na tvorbě HDP a na skladbě energetického mixu. Tak je tomu i v případě ČR, klíčovou oblastí je v jejím případě energetika</w:t>
      </w:r>
      <w:r w:rsidR="00495858" w:rsidRPr="00317E4C">
        <w:rPr>
          <w:rFonts w:ascii="Arial" w:eastAsia="Times New Roman" w:hAnsi="Arial" w:cs="Arial"/>
          <w:color w:val="000000"/>
          <w:lang w:eastAsia="cs-CZ"/>
        </w:rPr>
        <w:t xml:space="preserve">. </w:t>
      </w:r>
    </w:p>
    <w:p w14:paraId="533256C0"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 xml:space="preserve">13.a Splnit závazek přijatý rozvinutými zeměmi, smluvními státy Rámcové úmluvy OSN o změně klimatu, společně do roku 2020 mobilizovat ze všech zdrojů 100 miliard amerických dolarů ročně na řešení potřeb rozvojových zemí v souvislosti se smysluplnými opatřeními na zmírňování změny klimatu a transparentností provádění a co nejdříve plně zprovoznit </w:t>
      </w:r>
      <w:proofErr w:type="gramStart"/>
      <w:r w:rsidRPr="00495858">
        <w:rPr>
          <w:rFonts w:ascii="Arial Narrow" w:eastAsia="Calibri" w:hAnsi="Arial Narrow" w:cs="Times New Roman"/>
          <w:sz w:val="18"/>
        </w:rPr>
        <w:t>Zelený</w:t>
      </w:r>
      <w:proofErr w:type="gramEnd"/>
      <w:r w:rsidRPr="00495858">
        <w:rPr>
          <w:rFonts w:ascii="Arial Narrow" w:eastAsia="Calibri" w:hAnsi="Arial Narrow" w:cs="Times New Roman"/>
          <w:sz w:val="18"/>
        </w:rPr>
        <w:t xml:space="preserve"> fond pro změnu klimatu prostřednictvím jeho kapitalizace</w:t>
      </w:r>
    </w:p>
    <w:p w14:paraId="4D36DE56"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495858">
        <w:rPr>
          <w:rFonts w:ascii="Arial Narrow" w:eastAsia="Calibri" w:hAnsi="Arial Narrow" w:cs="Times New Roman"/>
          <w:color w:val="FFC000"/>
          <w:sz w:val="18"/>
        </w:rPr>
        <w:t>Oranžová</w:t>
      </w:r>
      <w:r w:rsidRPr="003759BB">
        <w:rPr>
          <w:rFonts w:ascii="Arial Narrow" w:eastAsia="Calibri" w:hAnsi="Arial Narrow" w:cs="Times New Roman"/>
          <w:color w:val="000000" w:themeColor="text1"/>
          <w:sz w:val="18"/>
        </w:rPr>
        <w:t>/</w:t>
      </w:r>
      <w:r w:rsidRPr="00495858">
        <w:rPr>
          <w:rFonts w:ascii="Arial Narrow" w:eastAsia="Calibri" w:hAnsi="Arial Narrow" w:cs="Times New Roman"/>
          <w:color w:val="FF0000"/>
          <w:sz w:val="18"/>
        </w:rPr>
        <w:t>červená</w:t>
      </w:r>
    </w:p>
    <w:p w14:paraId="4CFC7A3C"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p>
    <w:p w14:paraId="0CEA2658"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000000" w:themeColor="text1"/>
          <w:sz w:val="18"/>
        </w:rPr>
      </w:pPr>
      <w:r w:rsidRPr="00495858">
        <w:rPr>
          <w:rFonts w:ascii="Arial Narrow" w:eastAsia="Calibri" w:hAnsi="Arial Narrow" w:cs="Times New Roman"/>
          <w:sz w:val="18"/>
        </w:rPr>
        <w:t xml:space="preserve">13.b Prosazovat mechanismy pro zvyšování kapacit pro efektivní plánování a řízení v oblasti změny klimatu v nejméně rozvinutých zemích a malých ostrovních rozvojových státech, mimo jiné zaměřením se na ženy, mladé lidi, místní a </w:t>
      </w:r>
      <w:proofErr w:type="spellStart"/>
      <w:r w:rsidRPr="00495858">
        <w:rPr>
          <w:rFonts w:ascii="Arial Narrow" w:eastAsia="Calibri" w:hAnsi="Arial Narrow" w:cs="Times New Roman"/>
          <w:sz w:val="18"/>
        </w:rPr>
        <w:t>marginalizované</w:t>
      </w:r>
      <w:proofErr w:type="spellEnd"/>
      <w:r w:rsidRPr="00495858">
        <w:rPr>
          <w:rFonts w:ascii="Arial Narrow" w:eastAsia="Calibri" w:hAnsi="Arial Narrow" w:cs="Times New Roman"/>
          <w:sz w:val="18"/>
        </w:rPr>
        <w:t xml:space="preserve"> komunity</w:t>
      </w:r>
    </w:p>
    <w:p w14:paraId="0DCDA995"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495858">
        <w:rPr>
          <w:rFonts w:ascii="Arial Narrow" w:eastAsia="Calibri" w:hAnsi="Arial Narrow" w:cs="Times New Roman"/>
          <w:color w:val="FFC000"/>
          <w:sz w:val="18"/>
        </w:rPr>
        <w:t>Oranžová</w:t>
      </w:r>
      <w:r w:rsidRPr="003759BB">
        <w:rPr>
          <w:rFonts w:ascii="Arial Narrow" w:eastAsia="Calibri" w:hAnsi="Arial Narrow" w:cs="Times New Roman"/>
          <w:color w:val="000000" w:themeColor="text1"/>
          <w:sz w:val="18"/>
        </w:rPr>
        <w:t>/</w:t>
      </w:r>
      <w:r w:rsidRPr="00495858">
        <w:rPr>
          <w:rFonts w:ascii="Arial Narrow" w:eastAsia="Calibri" w:hAnsi="Arial Narrow" w:cs="Times New Roman"/>
          <w:color w:val="FF0000"/>
          <w:sz w:val="18"/>
        </w:rPr>
        <w:t>červená</w:t>
      </w:r>
    </w:p>
    <w:p w14:paraId="48F26E87" w14:textId="66E65360" w:rsidR="00317E4C"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ČR poskytuje tzv. klimatické finance vykazatelné jako součást ODA. Finanční prostředky k tomuto účelu určené jsou závislé na každoročním rozpočtování a schvalování vládou. Pro období po roce 2020 se u</w:t>
      </w:r>
      <w:r w:rsidR="002C7104">
        <w:rPr>
          <w:rFonts w:ascii="Arial" w:eastAsia="Times New Roman" w:hAnsi="Arial" w:cs="Arial"/>
          <w:color w:val="000000"/>
          <w:lang w:eastAsia="cs-CZ"/>
        </w:rPr>
        <w:t> </w:t>
      </w:r>
      <w:r w:rsidRPr="00317E4C">
        <w:rPr>
          <w:rFonts w:ascii="Arial" w:eastAsia="Times New Roman" w:hAnsi="Arial" w:cs="Arial"/>
          <w:color w:val="000000"/>
          <w:lang w:eastAsia="cs-CZ"/>
        </w:rPr>
        <w:t xml:space="preserve">příspěvku ČR do Zeleného klimatického fondu (Green </w:t>
      </w:r>
      <w:proofErr w:type="spellStart"/>
      <w:r w:rsidRPr="00317E4C">
        <w:rPr>
          <w:rFonts w:ascii="Arial" w:eastAsia="Times New Roman" w:hAnsi="Arial" w:cs="Arial"/>
          <w:color w:val="000000"/>
          <w:lang w:eastAsia="cs-CZ"/>
        </w:rPr>
        <w:t>Climate</w:t>
      </w:r>
      <w:proofErr w:type="spellEnd"/>
      <w:r w:rsidRPr="00317E4C">
        <w:rPr>
          <w:rFonts w:ascii="Arial" w:eastAsia="Times New Roman" w:hAnsi="Arial" w:cs="Arial"/>
          <w:color w:val="000000"/>
          <w:lang w:eastAsia="cs-CZ"/>
        </w:rPr>
        <w:t xml:space="preserve"> </w:t>
      </w:r>
      <w:proofErr w:type="spellStart"/>
      <w:r w:rsidRPr="00317E4C">
        <w:rPr>
          <w:rFonts w:ascii="Arial" w:eastAsia="Times New Roman" w:hAnsi="Arial" w:cs="Arial"/>
          <w:color w:val="000000"/>
          <w:lang w:eastAsia="cs-CZ"/>
        </w:rPr>
        <w:t>Fund</w:t>
      </w:r>
      <w:proofErr w:type="spellEnd"/>
      <w:r w:rsidRPr="00317E4C">
        <w:rPr>
          <w:rFonts w:ascii="Arial" w:eastAsia="Times New Roman" w:hAnsi="Arial" w:cs="Arial"/>
          <w:color w:val="000000"/>
          <w:lang w:eastAsia="cs-CZ"/>
        </w:rPr>
        <w:t xml:space="preserve">) předpokládá použití části výnosů z aukcí emisních povolenek. </w:t>
      </w:r>
    </w:p>
    <w:p w14:paraId="6B829ADC" w14:textId="15488D5F" w:rsidR="00495858" w:rsidRPr="00317E4C" w:rsidRDefault="00317E4C" w:rsidP="00317E4C">
      <w:pPr>
        <w:spacing w:after="200" w:line="276" w:lineRule="auto"/>
        <w:ind w:left="1985"/>
        <w:jc w:val="both"/>
        <w:rPr>
          <w:rFonts w:ascii="Arial" w:eastAsia="Times New Roman" w:hAnsi="Arial" w:cs="Arial"/>
          <w:color w:val="000000"/>
          <w:lang w:eastAsia="cs-CZ"/>
        </w:rPr>
      </w:pPr>
      <w:r w:rsidRPr="00317E4C">
        <w:rPr>
          <w:rFonts w:ascii="Arial" w:eastAsia="Times New Roman" w:hAnsi="Arial" w:cs="Arial"/>
          <w:color w:val="000000"/>
          <w:lang w:eastAsia="cs-CZ"/>
        </w:rPr>
        <w:t>V rámci oficiální rozvojové pomoci (ODA) poskytnuté ČR v roce 2018 bylo na aktivity v oblasti zmírňování dopadů změny klimatu a na adaptace na změnu klimatu vynaloženo celkem 184,664 mil. Kč. Výdaje na tento účel však nedosahují požadovaného růstu</w:t>
      </w:r>
      <w:r w:rsidR="00495858" w:rsidRPr="00317E4C">
        <w:rPr>
          <w:rFonts w:ascii="Arial" w:eastAsia="Times New Roman" w:hAnsi="Arial" w:cs="Arial"/>
          <w:color w:val="000000"/>
          <w:lang w:eastAsia="cs-CZ"/>
        </w:rPr>
        <w:t xml:space="preserve">. </w:t>
      </w:r>
    </w:p>
    <w:p w14:paraId="0C7BDD8A" w14:textId="77777777" w:rsidR="00495858" w:rsidRPr="00495858" w:rsidRDefault="00495858" w:rsidP="00495858">
      <w:pPr>
        <w:tabs>
          <w:tab w:val="left" w:pos="1315"/>
        </w:tabs>
        <w:spacing w:after="0" w:line="276" w:lineRule="auto"/>
        <w:ind w:left="1985"/>
        <w:jc w:val="both"/>
        <w:rPr>
          <w:rFonts w:ascii="Arial" w:hAnsi="Arial" w:cs="Arial"/>
        </w:rPr>
      </w:pPr>
    </w:p>
    <w:p w14:paraId="06EEB51A"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0EA6623E"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2013960E" w14:textId="77777777" w:rsidR="00495858" w:rsidRPr="00495858" w:rsidRDefault="00495858" w:rsidP="00495858">
      <w:pPr>
        <w:spacing w:after="200" w:line="276" w:lineRule="auto"/>
        <w:ind w:left="1985"/>
        <w:jc w:val="both"/>
        <w:rPr>
          <w:rFonts w:ascii="Arial" w:hAnsi="Arial" w:cs="Arial"/>
          <w:color w:val="FF0000"/>
        </w:rPr>
      </w:pPr>
    </w:p>
    <w:p w14:paraId="2A704D09"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314823B8"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378F0E54" w14:textId="77777777" w:rsidR="00495858" w:rsidRPr="00495858" w:rsidRDefault="00495858" w:rsidP="00495858">
      <w:pPr>
        <w:spacing w:after="200" w:line="276" w:lineRule="auto"/>
        <w:ind w:left="1985"/>
        <w:jc w:val="both"/>
        <w:rPr>
          <w:rFonts w:ascii="Arial" w:hAnsi="Arial" w:cs="Arial"/>
        </w:rPr>
      </w:pPr>
    </w:p>
    <w:p w14:paraId="5174B73A" w14:textId="726FB2F0" w:rsidR="00495858" w:rsidRDefault="00495858"/>
    <w:p w14:paraId="4230A61C" w14:textId="5F616300" w:rsidR="00495858" w:rsidRDefault="00495858"/>
    <w:p w14:paraId="361FE73E" w14:textId="00F7131D" w:rsidR="00495858" w:rsidRDefault="00495858"/>
    <w:p w14:paraId="21A4EDFE" w14:textId="4F4AF46D" w:rsidR="00495858" w:rsidRDefault="00495858"/>
    <w:p w14:paraId="098FE60F" w14:textId="7079912F" w:rsidR="00495858" w:rsidRDefault="00495858"/>
    <w:p w14:paraId="02C399B6" w14:textId="24EC824F" w:rsidR="00495858" w:rsidRDefault="00495858"/>
    <w:p w14:paraId="204FC41B" w14:textId="2F22FB27" w:rsidR="00495858" w:rsidRDefault="00495858"/>
    <w:p w14:paraId="6C09DB9C" w14:textId="513AE4B6" w:rsidR="00495858" w:rsidRDefault="00495858"/>
    <w:p w14:paraId="5B64E977" w14:textId="495D61C8" w:rsidR="00495858" w:rsidRDefault="00495858"/>
    <w:p w14:paraId="1E7D108C" w14:textId="3EF08B00" w:rsidR="00495858" w:rsidRDefault="00495858"/>
    <w:p w14:paraId="2D11450F" w14:textId="0A9323EC" w:rsidR="00495858" w:rsidRDefault="00495858"/>
    <w:p w14:paraId="49D5D58C" w14:textId="2B6E3A45" w:rsidR="00495858" w:rsidRDefault="00495858"/>
    <w:p w14:paraId="3EBE3DD0" w14:textId="235618C0" w:rsidR="00495858" w:rsidRDefault="00495858"/>
    <w:p w14:paraId="39003C77" w14:textId="591C7C58" w:rsidR="00495858" w:rsidRDefault="00495858"/>
    <w:p w14:paraId="34DB1103" w14:textId="53288026" w:rsidR="00495858" w:rsidRDefault="00495858"/>
    <w:p w14:paraId="3F937BEC" w14:textId="77777777" w:rsidR="00495858" w:rsidRPr="00495858" w:rsidRDefault="00495858" w:rsidP="00495858">
      <w:pPr>
        <w:spacing w:before="240" w:after="120" w:line="276" w:lineRule="auto"/>
        <w:ind w:left="1985"/>
        <w:jc w:val="both"/>
        <w:rPr>
          <w:rFonts w:ascii="Arial" w:hAnsi="Arial" w:cstheme="minorHAnsi"/>
          <w:b/>
        </w:rPr>
      </w:pPr>
      <w:r w:rsidRPr="00495858">
        <w:rPr>
          <w:rFonts w:ascii="Arial" w:hAnsi="Arial" w:cs="Arial"/>
          <w:i/>
          <w:noProof/>
          <w:szCs w:val="28"/>
          <w:lang w:eastAsia="cs-CZ"/>
        </w:rPr>
        <w:lastRenderedPageBreak/>
        <w:drawing>
          <wp:anchor distT="0" distB="0" distL="114300" distR="114300" simplePos="0" relativeHeight="251727872" behindDoc="0" locked="0" layoutInCell="1" allowOverlap="1" wp14:anchorId="67CA3B81" wp14:editId="5459ADBC">
            <wp:simplePos x="0" y="0"/>
            <wp:positionH relativeFrom="margin">
              <wp:align>right</wp:align>
            </wp:positionH>
            <wp:positionV relativeFrom="margin">
              <wp:posOffset>-332956</wp:posOffset>
            </wp:positionV>
            <wp:extent cx="2177415" cy="1937385"/>
            <wp:effectExtent l="285750" t="323850" r="260985" b="329565"/>
            <wp:wrapSquare wrapText="bothSides"/>
            <wp:docPr id="33"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rot="1227336">
                      <a:off x="0" y="0"/>
                      <a:ext cx="2177415" cy="1937385"/>
                    </a:xfrm>
                    <a:prstGeom prst="rect">
                      <a:avLst/>
                    </a:prstGeom>
                    <a:noFill/>
                    <a:ln>
                      <a:noFill/>
                    </a:ln>
                  </pic:spPr>
                </pic:pic>
              </a:graphicData>
            </a:graphic>
          </wp:anchor>
        </w:drawing>
      </w:r>
      <w:r w:rsidRPr="00495858">
        <w:rPr>
          <w:rFonts w:ascii="Arial" w:hAnsi="Arial" w:cs="Arial"/>
          <w:i/>
          <w:noProof/>
          <w:szCs w:val="28"/>
          <w:lang w:eastAsia="cs-CZ"/>
        </w:rPr>
        <w:drawing>
          <wp:anchor distT="0" distB="0" distL="114300" distR="114300" simplePos="0" relativeHeight="251726848" behindDoc="0" locked="0" layoutInCell="1" allowOverlap="1" wp14:anchorId="0F6AF864" wp14:editId="15C7C7CF">
            <wp:simplePos x="0" y="0"/>
            <wp:positionH relativeFrom="page">
              <wp:posOffset>-40484</wp:posOffset>
            </wp:positionH>
            <wp:positionV relativeFrom="page">
              <wp:posOffset>-75038</wp:posOffset>
            </wp:positionV>
            <wp:extent cx="2997899" cy="3020992"/>
            <wp:effectExtent l="0" t="0" r="0" b="8255"/>
            <wp:wrapSquare wrapText="bothSides"/>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97899" cy="3020992"/>
                    </a:xfrm>
                    <a:prstGeom prst="rect">
                      <a:avLst/>
                    </a:prstGeom>
                    <a:noFill/>
                    <a:ln>
                      <a:noFill/>
                    </a:ln>
                  </pic:spPr>
                </pic:pic>
              </a:graphicData>
            </a:graphic>
          </wp:anchor>
        </w:drawing>
      </w:r>
    </w:p>
    <w:p w14:paraId="1805E66D" w14:textId="77777777" w:rsidR="00495858" w:rsidRPr="00495858" w:rsidRDefault="00495858" w:rsidP="00495858">
      <w:pPr>
        <w:spacing w:before="240" w:after="120" w:line="276" w:lineRule="auto"/>
        <w:ind w:left="1985"/>
        <w:jc w:val="both"/>
        <w:rPr>
          <w:rFonts w:ascii="Arial" w:hAnsi="Arial" w:cstheme="minorHAnsi"/>
          <w:b/>
        </w:rPr>
      </w:pPr>
    </w:p>
    <w:p w14:paraId="3565A755" w14:textId="77777777" w:rsidR="00495858" w:rsidRPr="00495858" w:rsidRDefault="00495858" w:rsidP="00495858">
      <w:pPr>
        <w:spacing w:after="200" w:line="276" w:lineRule="auto"/>
        <w:ind w:left="1985"/>
        <w:jc w:val="center"/>
        <w:rPr>
          <w:rFonts w:ascii="Arial" w:hAnsi="Arial" w:cs="Arial"/>
          <w:i/>
          <w:szCs w:val="28"/>
        </w:rPr>
      </w:pPr>
    </w:p>
    <w:p w14:paraId="17D14983" w14:textId="77777777" w:rsidR="00495858" w:rsidRPr="00495858" w:rsidRDefault="00495858" w:rsidP="00495858">
      <w:pPr>
        <w:spacing w:before="240" w:after="120" w:line="276" w:lineRule="auto"/>
        <w:ind w:left="1985"/>
        <w:jc w:val="both"/>
        <w:rPr>
          <w:rFonts w:ascii="Arial" w:hAnsi="Arial" w:cstheme="minorHAnsi"/>
          <w:b/>
        </w:rPr>
      </w:pPr>
    </w:p>
    <w:p w14:paraId="52FDF411" w14:textId="77777777" w:rsidR="00495858" w:rsidRPr="00495858" w:rsidRDefault="00495858" w:rsidP="00495858">
      <w:pPr>
        <w:spacing w:before="240" w:after="120" w:line="276" w:lineRule="auto"/>
        <w:ind w:left="1985"/>
        <w:jc w:val="both"/>
        <w:rPr>
          <w:rFonts w:ascii="Arial" w:hAnsi="Arial" w:cstheme="minorHAnsi"/>
          <w:b/>
        </w:rPr>
      </w:pPr>
    </w:p>
    <w:p w14:paraId="738902F8" w14:textId="77777777" w:rsidR="00495858" w:rsidRPr="00495858" w:rsidRDefault="00495858" w:rsidP="00495858">
      <w:pPr>
        <w:spacing w:before="240" w:after="120" w:line="276" w:lineRule="auto"/>
        <w:ind w:left="1985"/>
        <w:jc w:val="both"/>
        <w:rPr>
          <w:rFonts w:ascii="Arial" w:hAnsi="Arial" w:cstheme="minorHAnsi"/>
          <w:b/>
        </w:rPr>
      </w:pPr>
    </w:p>
    <w:p w14:paraId="6A43D948" w14:textId="77777777" w:rsidR="00495858" w:rsidRPr="00495858" w:rsidRDefault="00495858" w:rsidP="00495858">
      <w:pPr>
        <w:spacing w:before="240" w:after="120" w:line="276" w:lineRule="auto"/>
        <w:ind w:left="1985"/>
        <w:jc w:val="both"/>
        <w:rPr>
          <w:rFonts w:ascii="Arial" w:hAnsi="Arial" w:cstheme="minorHAnsi"/>
          <w:b/>
        </w:rPr>
      </w:pPr>
    </w:p>
    <w:p w14:paraId="47F37C4B" w14:textId="1A9FE8EF" w:rsidR="00495858" w:rsidRPr="00495858" w:rsidRDefault="00495858" w:rsidP="00495858">
      <w:pPr>
        <w:shd w:val="clear" w:color="auto" w:fill="2E74B5" w:themeFill="accent5" w:themeFillShade="BF"/>
        <w:spacing w:before="240" w:after="200" w:line="276" w:lineRule="auto"/>
        <w:outlineLvl w:val="1"/>
        <w:rPr>
          <w:rFonts w:ascii="Arial" w:eastAsiaTheme="minorEastAsia" w:hAnsi="Arial" w:cs="Arial"/>
          <w:b/>
          <w:color w:val="FFFFFF" w:themeColor="background1"/>
          <w:sz w:val="28"/>
          <w:szCs w:val="19"/>
        </w:rPr>
      </w:pPr>
      <w:bookmarkStart w:id="31" w:name="_Toc534319443"/>
      <w:bookmarkStart w:id="32" w:name="_Toc31984957"/>
      <w:r w:rsidRPr="00495858">
        <w:rPr>
          <w:rFonts w:ascii="Arial" w:eastAsiaTheme="minorEastAsia" w:hAnsi="Arial" w:cs="Arial"/>
          <w:b/>
          <w:color w:val="FFFFFF" w:themeColor="background1"/>
          <w:sz w:val="28"/>
          <w:szCs w:val="19"/>
        </w:rPr>
        <w:t>SDG 14 Chránit a udržitelně využívat oceány, moře a mořské zdroje pro zajištění udržitelného rozvoje</w:t>
      </w:r>
      <w:bookmarkEnd w:id="31"/>
      <w:bookmarkEnd w:id="32"/>
    </w:p>
    <w:p w14:paraId="62F41A9E" w14:textId="77777777" w:rsidR="00495858" w:rsidRPr="00495858" w:rsidRDefault="00495858" w:rsidP="00495858">
      <w:pPr>
        <w:spacing w:before="240" w:after="120" w:line="276" w:lineRule="auto"/>
        <w:ind w:left="1985"/>
        <w:jc w:val="both"/>
        <w:rPr>
          <w:rFonts w:ascii="Arial" w:hAnsi="Arial" w:cstheme="minorHAnsi"/>
          <w:b/>
        </w:rPr>
      </w:pPr>
    </w:p>
    <w:p w14:paraId="49AE0347" w14:textId="77777777" w:rsidR="00495858" w:rsidRPr="00495858" w:rsidRDefault="00495858" w:rsidP="00495858">
      <w:pPr>
        <w:spacing w:before="240" w:after="120" w:line="276" w:lineRule="auto"/>
        <w:ind w:left="1985"/>
        <w:jc w:val="both"/>
        <w:rPr>
          <w:rFonts w:ascii="Arial" w:hAnsi="Arial" w:cstheme="minorHAnsi"/>
          <w:b/>
        </w:rPr>
      </w:pPr>
      <w:r w:rsidRPr="00495858">
        <w:rPr>
          <w:rFonts w:ascii="Arial" w:hAnsi="Arial" w:cstheme="minorHAnsi"/>
          <w:b/>
        </w:rPr>
        <w:t>Jako vnitrozemský stát věnuje ČR využívání oceánů a moří jen malou pozornost.</w:t>
      </w:r>
    </w:p>
    <w:p w14:paraId="696ACDFE" w14:textId="77777777" w:rsidR="0051139B" w:rsidRDefault="00495858" w:rsidP="0051139B">
      <w:pPr>
        <w:tabs>
          <w:tab w:val="left" w:pos="1315"/>
        </w:tabs>
        <w:spacing w:after="0" w:line="276" w:lineRule="auto"/>
        <w:ind w:left="1985"/>
        <w:jc w:val="both"/>
        <w:rPr>
          <w:rFonts w:ascii="Arial" w:eastAsia="Calibri" w:hAnsi="Arial" w:cs="Arial"/>
          <w:b/>
        </w:rPr>
      </w:pPr>
      <w:r w:rsidRPr="00495858">
        <w:rPr>
          <w:rFonts w:ascii="Arial" w:eastAsia="Calibri" w:hAnsi="Arial" w:cs="Arial"/>
          <w:b/>
        </w:rPr>
        <w:t>ČR se soustředí na aktivity, které neslouží primárně k dosažení tohoto cíle, nýbrž k dosažení cílů jiných, zejména SDG 13 a 6. Jde o snižování emisí skleníkových plynů, jež má dopad na okyselování oceánů a snahy o omezení znečištění vodních toků, které má zprostředkovaný dopad na celkové znečištění moří. Diplomatické snahy ČR v oblasti SDG 14 jsou skrovné, omezují se na pozorování, nebo sledují konsensuální linii EU, v některých případech se ČR ani nemůže jednání účastnit.</w:t>
      </w:r>
    </w:p>
    <w:p w14:paraId="7ECDB41D" w14:textId="44115EB3" w:rsidR="00495858" w:rsidRPr="00495858" w:rsidRDefault="00495858" w:rsidP="0051139B">
      <w:pPr>
        <w:tabs>
          <w:tab w:val="left" w:pos="1315"/>
        </w:tabs>
        <w:spacing w:after="0" w:line="276" w:lineRule="auto"/>
        <w:ind w:left="1985"/>
        <w:jc w:val="both"/>
        <w:rPr>
          <w:rFonts w:ascii="Arial" w:hAnsi="Arial"/>
        </w:rPr>
      </w:pPr>
      <w:r w:rsidRPr="00495858">
        <w:rPr>
          <w:rFonts w:ascii="Arial" w:hAnsi="Arial" w:cstheme="minorHAnsi"/>
          <w:b/>
        </w:rPr>
        <w:t xml:space="preserve"> </w:t>
      </w:r>
    </w:p>
    <w:p w14:paraId="3483BCF7"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14.1 Do roku 2025 předcházet všem typům znečištění moří, zejména znečištění, které je způsobováno činností na pevnině, včetně odpadků v mořích a živinami, a výrazně ho snížit</w:t>
      </w:r>
    </w:p>
    <w:p w14:paraId="3CF51018"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color w:val="000000" w:themeColor="text1"/>
          <w:sz w:val="18"/>
        </w:rPr>
        <w:t>/</w:t>
      </w:r>
      <w:r w:rsidRPr="00495858">
        <w:rPr>
          <w:rFonts w:ascii="Arial Narrow" w:eastAsia="Calibri" w:hAnsi="Arial Narrow" w:cs="Times New Roman"/>
          <w:color w:val="FF0000"/>
          <w:sz w:val="18"/>
        </w:rPr>
        <w:t>červená</w:t>
      </w:r>
    </w:p>
    <w:p w14:paraId="207743AF"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p>
    <w:p w14:paraId="1A6C57AF"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color w:val="000000" w:themeColor="text1"/>
          <w:sz w:val="18"/>
        </w:rPr>
        <w:t>14.2 Do roku 2020 udržitelně spravovat a chránit mořské a pobřežní ekosystémy, aby se zabránilo výrazným negativním dopadům, mimo jiné posilováním jejich odolnosti, a přijímat opatření na jejich obnovu s cílem zajistit zdravé a produktivní</w:t>
      </w:r>
    </w:p>
    <w:p w14:paraId="496C9683"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Arial"/>
          <w:sz w:val="18"/>
        </w:rPr>
      </w:pPr>
      <w:r w:rsidRPr="00495858">
        <w:rPr>
          <w:rFonts w:ascii="Arial Narrow" w:eastAsia="Calibri" w:hAnsi="Arial Narrow" w:cs="Arial"/>
          <w:color w:val="FFC000"/>
          <w:sz w:val="18"/>
        </w:rPr>
        <w:t>Oranžová</w:t>
      </w:r>
      <w:r w:rsidRPr="00495858">
        <w:rPr>
          <w:rFonts w:ascii="Arial Narrow" w:eastAsia="Calibri" w:hAnsi="Arial Narrow" w:cs="Arial"/>
          <w:color w:val="000000" w:themeColor="text1"/>
          <w:sz w:val="18"/>
        </w:rPr>
        <w:t>/</w:t>
      </w:r>
      <w:r w:rsidRPr="00495858">
        <w:rPr>
          <w:rFonts w:ascii="Arial Narrow" w:eastAsia="Calibri" w:hAnsi="Arial Narrow" w:cs="Arial"/>
          <w:color w:val="FF0000"/>
          <w:sz w:val="18"/>
        </w:rPr>
        <w:t>červená</w:t>
      </w:r>
      <w:r w:rsidRPr="00495858">
        <w:rPr>
          <w:rFonts w:ascii="Arial Narrow" w:eastAsia="Calibri" w:hAnsi="Arial Narrow" w:cs="Arial"/>
          <w:sz w:val="18"/>
        </w:rPr>
        <w:t xml:space="preserve"> </w:t>
      </w:r>
    </w:p>
    <w:p w14:paraId="65D6F36F" w14:textId="45B96B1F" w:rsidR="00495858" w:rsidRPr="00495858" w:rsidRDefault="00495858" w:rsidP="00495858">
      <w:pPr>
        <w:tabs>
          <w:tab w:val="left" w:pos="1315"/>
        </w:tabs>
        <w:spacing w:after="0" w:line="276" w:lineRule="auto"/>
        <w:ind w:left="1985"/>
        <w:jc w:val="both"/>
        <w:rPr>
          <w:rFonts w:ascii="Arial" w:hAnsi="Arial"/>
        </w:rPr>
      </w:pPr>
      <w:r w:rsidRPr="00495858">
        <w:rPr>
          <w:rFonts w:ascii="Arial" w:eastAsia="Calibri" w:hAnsi="Arial" w:cs="Arial"/>
          <w:color w:val="000000" w:themeColor="text1"/>
        </w:rPr>
        <w:t xml:space="preserve">V případě ČR mohou být </w:t>
      </w:r>
      <w:r w:rsidRPr="0051139B">
        <w:rPr>
          <w:rFonts w:ascii="Arial" w:eastAsia="Calibri" w:hAnsi="Arial" w:cs="Arial"/>
          <w:b/>
          <w:color w:val="000000" w:themeColor="text1"/>
        </w:rPr>
        <w:t>zdrojem znečištění moří</w:t>
      </w:r>
      <w:r w:rsidRPr="00495858">
        <w:rPr>
          <w:rFonts w:ascii="Arial" w:eastAsia="Calibri" w:hAnsi="Arial" w:cs="Arial"/>
          <w:color w:val="000000" w:themeColor="text1"/>
        </w:rPr>
        <w:t xml:space="preserve"> především aktivity na pevnině, které mají vliv na vodní toky, jež ústí do moří (v rámci mezinárodních oblastí povodí Labe, Odry a Dunaje). Může jít např.</w:t>
      </w:r>
      <w:r w:rsidR="002C7104">
        <w:rPr>
          <w:rFonts w:ascii="Arial" w:eastAsia="Calibri" w:hAnsi="Arial" w:cs="Arial"/>
          <w:color w:val="000000" w:themeColor="text1"/>
        </w:rPr>
        <w:t> </w:t>
      </w:r>
      <w:r w:rsidRPr="00495858">
        <w:rPr>
          <w:rFonts w:ascii="Arial" w:eastAsia="Calibri" w:hAnsi="Arial" w:cs="Arial"/>
          <w:color w:val="000000" w:themeColor="text1"/>
        </w:rPr>
        <w:t>o</w:t>
      </w:r>
      <w:r w:rsidR="00C01ADC">
        <w:rPr>
          <w:rFonts w:ascii="Arial" w:eastAsia="Calibri" w:hAnsi="Arial" w:cs="Arial"/>
          <w:color w:val="000000" w:themeColor="text1"/>
        </w:rPr>
        <w:t> </w:t>
      </w:r>
      <w:r w:rsidRPr="00495858">
        <w:rPr>
          <w:rFonts w:ascii="Arial" w:eastAsia="Calibri" w:hAnsi="Arial" w:cs="Arial"/>
          <w:color w:val="000000" w:themeColor="text1"/>
        </w:rPr>
        <w:t xml:space="preserve">znečištění dusičnany či pesticidy používanými v zemědělství, </w:t>
      </w:r>
      <w:proofErr w:type="spellStart"/>
      <w:r w:rsidRPr="00495858">
        <w:rPr>
          <w:rFonts w:ascii="Arial" w:eastAsia="Calibri" w:hAnsi="Arial" w:cs="Arial"/>
          <w:color w:val="000000" w:themeColor="text1"/>
        </w:rPr>
        <w:t>mikroplasty</w:t>
      </w:r>
      <w:proofErr w:type="spellEnd"/>
      <w:r w:rsidRPr="00495858">
        <w:rPr>
          <w:rFonts w:ascii="Arial" w:eastAsia="Calibri" w:hAnsi="Arial" w:cs="Arial"/>
          <w:color w:val="000000" w:themeColor="text1"/>
        </w:rPr>
        <w:t>, farmaky atd. Řadu těchto problémů ČR řeší, ovšem ve vztahu k vlastnímu životnímu prostředí, příspěvek k čistotě moří je pouze vedlejším produktem. Dle</w:t>
      </w:r>
      <w:r w:rsidRPr="00495858">
        <w:rPr>
          <w:rFonts w:ascii="Arial" w:hAnsi="Arial"/>
        </w:rPr>
        <w:t xml:space="preserve"> souhrnného hodnocení základních ukazatelů (ČSN 75 7221) můžeme říci, že jakost vody v tocích ČR je uspokojivá a</w:t>
      </w:r>
      <w:r w:rsidR="00C01ADC">
        <w:rPr>
          <w:rFonts w:ascii="Arial" w:hAnsi="Arial"/>
        </w:rPr>
        <w:t> </w:t>
      </w:r>
      <w:r w:rsidRPr="00495858">
        <w:rPr>
          <w:rFonts w:ascii="Arial" w:hAnsi="Arial"/>
        </w:rPr>
        <w:t>dlouhodobě se zlepšuje. Odvrácenou stranou této zprávy však je, že velká část toků v ČR je stále hodnocena III. třídou (znečištěná voda) a</w:t>
      </w:r>
      <w:r w:rsidR="00C01ADC">
        <w:rPr>
          <w:rFonts w:ascii="Arial" w:hAnsi="Arial"/>
        </w:rPr>
        <w:t> </w:t>
      </w:r>
      <w:r w:rsidRPr="00495858">
        <w:rPr>
          <w:rFonts w:ascii="Arial" w:hAnsi="Arial"/>
        </w:rPr>
        <w:t xml:space="preserve">horší. </w:t>
      </w:r>
    </w:p>
    <w:p w14:paraId="0245CCFC" w14:textId="77777777" w:rsidR="00495858" w:rsidRPr="00495858" w:rsidRDefault="00495858" w:rsidP="00495858">
      <w:pPr>
        <w:tabs>
          <w:tab w:val="left" w:pos="1315"/>
        </w:tabs>
        <w:spacing w:after="0" w:line="276" w:lineRule="auto"/>
        <w:ind w:left="1985"/>
        <w:jc w:val="both"/>
        <w:rPr>
          <w:rFonts w:ascii="Arial" w:hAnsi="Arial"/>
        </w:rPr>
      </w:pPr>
    </w:p>
    <w:p w14:paraId="4AD582FD" w14:textId="754F6105"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r w:rsidRPr="00495858">
        <w:rPr>
          <w:rFonts w:ascii="Arial" w:hAnsi="Arial"/>
        </w:rPr>
        <w:t>Míru znečištění vodních toků v ČR monitorujeme na základě národní legislativy (především zákona č. 254/2001 o vodách a vyhlášky č.</w:t>
      </w:r>
      <w:r w:rsidR="00C01ADC">
        <w:rPr>
          <w:rFonts w:ascii="Arial" w:hAnsi="Arial"/>
        </w:rPr>
        <w:t> </w:t>
      </w:r>
      <w:r w:rsidRPr="00495858">
        <w:rPr>
          <w:rFonts w:ascii="Arial" w:hAnsi="Arial"/>
        </w:rPr>
        <w:t xml:space="preserve">98/2011) a legislativy EU. Nemáme ale jasnou představu o podílu ČR na celkovém znečištění moří, k němuž dochází prostřednictvím vodních toků. </w:t>
      </w:r>
      <w:r w:rsidRPr="00495858">
        <w:rPr>
          <w:rFonts w:ascii="Arial" w:hAnsi="Arial" w:cs="Arial"/>
          <w:color w:val="000000" w:themeColor="text1"/>
        </w:rPr>
        <w:t xml:space="preserve">Jedinou aktivitou ČR v tomto směru je účast v Joint </w:t>
      </w:r>
      <w:proofErr w:type="spellStart"/>
      <w:r w:rsidRPr="00495858">
        <w:rPr>
          <w:rFonts w:ascii="Arial" w:hAnsi="Arial" w:cs="Arial"/>
          <w:color w:val="000000" w:themeColor="text1"/>
        </w:rPr>
        <w:t>Danube</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Survey</w:t>
      </w:r>
      <w:proofErr w:type="spellEnd"/>
      <w:r w:rsidRPr="00495858">
        <w:rPr>
          <w:rFonts w:ascii="Arial" w:hAnsi="Arial" w:cs="Arial"/>
          <w:color w:val="000000" w:themeColor="text1"/>
        </w:rPr>
        <w:t xml:space="preserve"> 4, který se týká nebezpečných látek a organismů. Předmětem zájmu je ale pouze Dunaj a umoří Černého moře (v případě ČR povodí Moravy</w:t>
      </w:r>
      <w:r w:rsidR="002C7104">
        <w:rPr>
          <w:rFonts w:ascii="Arial" w:hAnsi="Arial" w:cs="Arial"/>
          <w:color w:val="000000" w:themeColor="text1"/>
        </w:rPr>
        <w:t>,</w:t>
      </w:r>
      <w:r w:rsidRPr="00495858">
        <w:rPr>
          <w:rFonts w:ascii="Arial" w:hAnsi="Arial" w:cs="Arial"/>
          <w:color w:val="000000" w:themeColor="text1"/>
        </w:rPr>
        <w:t xml:space="preserve"> </w:t>
      </w:r>
      <w:r w:rsidRPr="00495858">
        <w:rPr>
          <w:rFonts w:ascii="Arial" w:hAnsi="Arial" w:cs="Arial"/>
          <w:color w:val="000000" w:themeColor="text1"/>
        </w:rPr>
        <w:lastRenderedPageBreak/>
        <w:t>tj.</w:t>
      </w:r>
      <w:r w:rsidR="00C01ADC">
        <w:rPr>
          <w:rFonts w:ascii="Arial" w:hAnsi="Arial" w:cs="Arial"/>
          <w:color w:val="000000" w:themeColor="text1"/>
        </w:rPr>
        <w:t> </w:t>
      </w:r>
      <w:r w:rsidRPr="00495858">
        <w:rPr>
          <w:rFonts w:ascii="Arial" w:hAnsi="Arial" w:cs="Arial"/>
          <w:color w:val="000000" w:themeColor="text1"/>
        </w:rPr>
        <w:t xml:space="preserve">cca třetina území ČR). Výzkum začal v polovině roku 2019, první výsledky budou k dispozici v r. 2020. Předchozí výzkum proběhl v r. 2013. </w:t>
      </w:r>
      <w:r w:rsidRPr="00495858">
        <w:rPr>
          <w:rFonts w:ascii="Arial" w:eastAsia="Calibri" w:hAnsi="Arial" w:cs="Arial"/>
          <w:color w:val="000000" w:themeColor="text1"/>
        </w:rPr>
        <w:t>Možné znečištění moří v důsledku zámořské dopravy zboží a surovin spotřebovaných v ČR (ropné znečištění, toxické látky, odpady) pak leží už zcela mimo zorný úhel domácí veřejné správy.</w:t>
      </w:r>
    </w:p>
    <w:p w14:paraId="7C0EFA87" w14:textId="77777777" w:rsidR="00495858" w:rsidRPr="00495858" w:rsidRDefault="00495858" w:rsidP="00495858">
      <w:pPr>
        <w:tabs>
          <w:tab w:val="left" w:pos="1315"/>
        </w:tabs>
        <w:spacing w:after="0" w:line="276" w:lineRule="auto"/>
        <w:ind w:left="1985"/>
        <w:jc w:val="both"/>
        <w:rPr>
          <w:rFonts w:ascii="Arial" w:hAnsi="Arial"/>
          <w:color w:val="000000" w:themeColor="text1"/>
          <w:sz w:val="18"/>
          <w:szCs w:val="18"/>
        </w:rPr>
      </w:pPr>
    </w:p>
    <w:p w14:paraId="65ADFCFC" w14:textId="77777777" w:rsidR="00495858" w:rsidRPr="00495858" w:rsidRDefault="00495858" w:rsidP="00495858">
      <w:pPr>
        <w:tabs>
          <w:tab w:val="left" w:pos="1315"/>
        </w:tabs>
        <w:spacing w:after="0" w:line="276" w:lineRule="auto"/>
        <w:ind w:left="1985"/>
        <w:jc w:val="both"/>
        <w:rPr>
          <w:rFonts w:ascii="Arial" w:hAnsi="Arial"/>
          <w:color w:val="000000" w:themeColor="text1"/>
          <w:sz w:val="18"/>
          <w:szCs w:val="18"/>
        </w:rPr>
      </w:pPr>
      <w:r w:rsidRPr="00495858">
        <w:rPr>
          <w:rFonts w:ascii="Arial" w:eastAsia="Calibri" w:hAnsi="Arial" w:cs="Arial"/>
          <w:color w:val="000000" w:themeColor="text1"/>
        </w:rPr>
        <w:t>Ve vztahu k ochraně a obnově mořských a pobřežních ekosystémů specificky nelze uvést nic jiného, než bylo řečeno ve vztahu ke znečištění moří obecně. Tedy, že pokud ČR vyvíjí nějakou aktivitu, která dosažení podcíle přispívá, pak tak činí jen nepřímo.</w:t>
      </w:r>
    </w:p>
    <w:p w14:paraId="5ECF37C5" w14:textId="77777777" w:rsidR="00495858" w:rsidRPr="00495858" w:rsidRDefault="00495858" w:rsidP="00495858">
      <w:pPr>
        <w:tabs>
          <w:tab w:val="left" w:pos="1315"/>
        </w:tabs>
        <w:spacing w:after="0" w:line="276" w:lineRule="auto"/>
        <w:ind w:left="1985"/>
        <w:jc w:val="both"/>
        <w:rPr>
          <w:rFonts w:ascii="Arial" w:hAnsi="Arial"/>
          <w:color w:val="000000" w:themeColor="text1"/>
          <w:sz w:val="18"/>
          <w:szCs w:val="18"/>
        </w:rPr>
      </w:pPr>
    </w:p>
    <w:p w14:paraId="4E9B73CE"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000000" w:themeColor="text1"/>
          <w:sz w:val="18"/>
        </w:rPr>
      </w:pPr>
      <w:r w:rsidRPr="00495858">
        <w:rPr>
          <w:rFonts w:ascii="Arial Narrow" w:eastAsia="Calibri" w:hAnsi="Arial Narrow" w:cs="Times New Roman"/>
          <w:color w:val="000000" w:themeColor="text1"/>
          <w:sz w:val="18"/>
        </w:rPr>
        <w:t>14.3 Minimalizovat a řešit dopady okyselování oceánů, mimo jiné prohlubováním vědecké spolupráce na všech úrovních</w:t>
      </w:r>
    </w:p>
    <w:p w14:paraId="3CB68D9D" w14:textId="4ABEB176" w:rsidR="00495858" w:rsidRPr="00495858" w:rsidRDefault="003759BB"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Pr>
          <w:rFonts w:ascii="Arial Narrow" w:eastAsia="Calibri" w:hAnsi="Arial Narrow" w:cs="Times New Roman"/>
          <w:color w:val="92D050"/>
          <w:sz w:val="18"/>
        </w:rPr>
        <w:t>Z</w:t>
      </w:r>
      <w:r w:rsidR="00495858" w:rsidRPr="00495858">
        <w:rPr>
          <w:rFonts w:ascii="Arial Narrow" w:eastAsia="Calibri" w:hAnsi="Arial Narrow" w:cs="Times New Roman"/>
          <w:color w:val="92D050"/>
          <w:sz w:val="18"/>
        </w:rPr>
        <w:t>elená</w:t>
      </w:r>
      <w:r w:rsidRPr="003759BB">
        <w:rPr>
          <w:rFonts w:ascii="Arial Narrow" w:eastAsia="Calibri" w:hAnsi="Arial Narrow" w:cs="Times New Roman"/>
          <w:color w:val="000000" w:themeColor="text1"/>
          <w:sz w:val="18"/>
        </w:rPr>
        <w:t>/</w:t>
      </w:r>
      <w:r w:rsidRPr="003759BB">
        <w:rPr>
          <w:rFonts w:ascii="Arial Narrow" w:eastAsia="Calibri" w:hAnsi="Arial Narrow" w:cs="Times New Roman"/>
          <w:color w:val="FFC000" w:themeColor="accent4"/>
          <w:sz w:val="18"/>
        </w:rPr>
        <w:t>oranžová</w:t>
      </w:r>
    </w:p>
    <w:p w14:paraId="568627B1" w14:textId="416D88BA" w:rsidR="00495858" w:rsidRPr="00495858" w:rsidRDefault="00495858" w:rsidP="00495858">
      <w:pPr>
        <w:tabs>
          <w:tab w:val="left" w:pos="1315"/>
        </w:tabs>
        <w:spacing w:after="0" w:line="276" w:lineRule="auto"/>
        <w:ind w:left="1985"/>
        <w:jc w:val="both"/>
        <w:rPr>
          <w:rFonts w:ascii="Arial" w:hAnsi="Arial" w:cs="Arial"/>
          <w:color w:val="000000" w:themeColor="text1"/>
        </w:rPr>
      </w:pPr>
      <w:r w:rsidRPr="00495858">
        <w:rPr>
          <w:rFonts w:ascii="Arial" w:hAnsi="Arial" w:cs="Arial"/>
          <w:color w:val="000000" w:themeColor="text1"/>
        </w:rPr>
        <w:t xml:space="preserve">Hlavní </w:t>
      </w:r>
      <w:r w:rsidRPr="0051139B">
        <w:rPr>
          <w:rFonts w:ascii="Arial" w:hAnsi="Arial" w:cs="Arial"/>
          <w:b/>
          <w:color w:val="000000" w:themeColor="text1"/>
        </w:rPr>
        <w:t>příčinou okyselování oceánů</w:t>
      </w:r>
      <w:r w:rsidRPr="00495858">
        <w:rPr>
          <w:rFonts w:ascii="Arial" w:hAnsi="Arial" w:cs="Arial"/>
          <w:color w:val="000000" w:themeColor="text1"/>
        </w:rPr>
        <w:t xml:space="preserve"> jsou emise CO</w:t>
      </w:r>
      <w:r w:rsidRPr="00495858">
        <w:rPr>
          <w:rFonts w:ascii="Arial" w:hAnsi="Arial" w:cs="Arial"/>
          <w:color w:val="000000" w:themeColor="text1"/>
          <w:vertAlign w:val="subscript"/>
        </w:rPr>
        <w:t>2</w:t>
      </w:r>
      <w:r w:rsidRPr="00495858">
        <w:rPr>
          <w:rFonts w:ascii="Arial" w:hAnsi="Arial" w:cs="Arial"/>
          <w:color w:val="000000" w:themeColor="text1"/>
        </w:rPr>
        <w:t>, oceány pohltí každoročně až třetinu globálních emisí. ČR se na globálních emisích CO</w:t>
      </w:r>
      <w:r w:rsidRPr="00495858">
        <w:rPr>
          <w:rFonts w:ascii="Arial" w:hAnsi="Arial" w:cs="Arial"/>
          <w:color w:val="000000" w:themeColor="text1"/>
          <w:vertAlign w:val="subscript"/>
        </w:rPr>
        <w:t xml:space="preserve">2 </w:t>
      </w:r>
      <w:r w:rsidRPr="00495858">
        <w:rPr>
          <w:rFonts w:ascii="Arial" w:hAnsi="Arial" w:cs="Arial"/>
          <w:color w:val="000000" w:themeColor="text1"/>
        </w:rPr>
        <w:t xml:space="preserve">podílí přibližně 0,3 % a dlouhodobě naplňuje své mezinárodní závazky, týkající se snižování emisí skleníkových plynů i závazky vyplývající z legislativy EU. Emise skleníkových plynů ČR se mezi roky 1990 a 2017 snížily o 35,1 % a emise </w:t>
      </w:r>
      <w:bookmarkStart w:id="33" w:name="_Hlk30772813"/>
      <w:r w:rsidRPr="00495858">
        <w:rPr>
          <w:rFonts w:ascii="Arial" w:hAnsi="Arial" w:cs="Arial"/>
          <w:color w:val="000000" w:themeColor="text1"/>
        </w:rPr>
        <w:t>CO</w:t>
      </w:r>
      <w:r w:rsidRPr="00495858">
        <w:rPr>
          <w:rFonts w:ascii="Arial" w:hAnsi="Arial" w:cs="Arial"/>
          <w:color w:val="000000" w:themeColor="text1"/>
          <w:vertAlign w:val="subscript"/>
        </w:rPr>
        <w:t>2</w:t>
      </w:r>
      <w:bookmarkEnd w:id="33"/>
      <w:r w:rsidRPr="00495858">
        <w:rPr>
          <w:rFonts w:ascii="Arial" w:hAnsi="Arial" w:cs="Arial"/>
          <w:color w:val="000000" w:themeColor="text1"/>
          <w:vertAlign w:val="subscript"/>
        </w:rPr>
        <w:t xml:space="preserve"> </w:t>
      </w:r>
      <w:r w:rsidRPr="00495858">
        <w:rPr>
          <w:rFonts w:ascii="Arial" w:hAnsi="Arial" w:cs="Arial"/>
          <w:color w:val="000000" w:themeColor="text1"/>
        </w:rPr>
        <w:t xml:space="preserve">o 35,7 %. Hlavním strategickým nástrojem této snahy je </w:t>
      </w:r>
      <w:r w:rsidRPr="00495858">
        <w:rPr>
          <w:rFonts w:ascii="Arial" w:hAnsi="Arial" w:cs="Arial"/>
          <w:i/>
          <w:color w:val="000000" w:themeColor="text1"/>
        </w:rPr>
        <w:t>Politika ochrany klimatu</w:t>
      </w:r>
      <w:r w:rsidRPr="00495858">
        <w:rPr>
          <w:rFonts w:ascii="Arial" w:hAnsi="Arial" w:cs="Arial"/>
          <w:color w:val="000000" w:themeColor="text1"/>
        </w:rPr>
        <w:t>. Žádnou aktivitu specificky ve vztahu k řešení dopadů okyselování oceánů ČR neprovádí, ani nepodporuje, a to ani aktivitu vědeckou.</w:t>
      </w:r>
    </w:p>
    <w:p w14:paraId="73ADA0B7"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14.4 Do roku 2020 dosáhnout účinné regulace rybolovu a skoncovat s nadměrným rybolovem, nezákonným, nehlášeným a neregulovaným rybolovem a ničivými postupy rybolovu a zavést vědecky podložené plány hospodaření s cílem obnovit populace ryb v co nejkratší možné době přinejmenším na úroveň, která dokáže produkovat maximální udržitelný výnos v závislosti na biologických vlastnostech jednotlivých druhů</w:t>
      </w:r>
    </w:p>
    <w:p w14:paraId="66FB9081"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14.6 Do roku 2020 zakázat některé formy dotací na rybolov, které přispívají k nadměrné rybolovné kapacitě a nadměrnému rybolovu, odstranit dotace, které přispívají k nezákonnému, nehlášenému a neregulovanému rybolovu a upustit od zavádění nových obdobných dotací s vědomím, že odpovídající a efektivní zvláštní a diferencovaný přístup k rozvojovým a nejméně rozvinutým zemím by se měl stát nedílnou součástí vyjednávání Světové obchodní organizace o dotacích na rybolov</w:t>
      </w:r>
    </w:p>
    <w:p w14:paraId="5BE380CD"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color w:val="000000" w:themeColor="text1"/>
          <w:sz w:val="18"/>
        </w:rPr>
        <w:t>/</w:t>
      </w:r>
      <w:r w:rsidRPr="00495858">
        <w:rPr>
          <w:rFonts w:ascii="Arial Narrow" w:eastAsia="Calibri" w:hAnsi="Arial Narrow" w:cs="Times New Roman"/>
          <w:color w:val="FFC000"/>
          <w:sz w:val="18"/>
        </w:rPr>
        <w:t>oranžová</w:t>
      </w:r>
    </w:p>
    <w:p w14:paraId="41D10D71" w14:textId="77777777" w:rsidR="00495858" w:rsidRPr="00495858" w:rsidRDefault="00495858" w:rsidP="00495858">
      <w:pPr>
        <w:tabs>
          <w:tab w:val="left" w:pos="1315"/>
        </w:tabs>
        <w:spacing w:after="0" w:line="276" w:lineRule="auto"/>
        <w:ind w:left="1985"/>
        <w:jc w:val="both"/>
        <w:rPr>
          <w:rFonts w:ascii="Arial" w:hAnsi="Arial"/>
          <w:color w:val="000000" w:themeColor="text1"/>
        </w:rPr>
      </w:pPr>
      <w:r w:rsidRPr="00495858">
        <w:rPr>
          <w:rFonts w:ascii="Arial" w:hAnsi="Arial"/>
          <w:color w:val="000000" w:themeColor="text1"/>
        </w:rPr>
        <w:t xml:space="preserve">Dalšího rozměru udržitelného přístupu k mořím a oceánů, tedy udržitelného </w:t>
      </w:r>
      <w:r w:rsidRPr="0051139B">
        <w:rPr>
          <w:rFonts w:ascii="Arial" w:hAnsi="Arial"/>
          <w:b/>
          <w:color w:val="000000" w:themeColor="text1"/>
        </w:rPr>
        <w:t>mořského rybolovu</w:t>
      </w:r>
      <w:r w:rsidRPr="00495858">
        <w:rPr>
          <w:rFonts w:ascii="Arial" w:hAnsi="Arial"/>
          <w:color w:val="000000" w:themeColor="text1"/>
        </w:rPr>
        <w:t xml:space="preserve">, není ČR přímo účastna, protože je vnitrozemským státem. Aktivity EU, které se týkají regulace rybolovu či jeho subvencování, jsou sledovány, ale nejsou ze strany zástupců ČR předmětem velkého zájmu. V orgánech EU, kde může mít ČR na věc jistý vliv – a kde se účastní pravidelných jednání k fungování Evropského námořního a rybářského fondu (ENRF) – se domácí zástupci orientují především na zajištění co nejvýhodnější podmínky pro české chovatele ryb a obecněji na otázku sladkovodního rybářství. Aktivity na úrovni WTO jsou pak prerogativem EU, ČR samostatnou aktivitu nevyvíjí a podporuje společný postup EU. </w:t>
      </w:r>
    </w:p>
    <w:p w14:paraId="0BFD8125" w14:textId="77777777" w:rsidR="00495858" w:rsidRPr="00495858" w:rsidRDefault="00495858" w:rsidP="00495858">
      <w:pPr>
        <w:tabs>
          <w:tab w:val="left" w:pos="1315"/>
        </w:tabs>
        <w:spacing w:after="0" w:line="276" w:lineRule="auto"/>
        <w:ind w:left="1985"/>
        <w:jc w:val="both"/>
        <w:rPr>
          <w:rFonts w:ascii="Arial" w:hAnsi="Arial"/>
          <w:color w:val="000000" w:themeColor="text1"/>
        </w:rPr>
      </w:pPr>
    </w:p>
    <w:p w14:paraId="17501ACC" w14:textId="77777777" w:rsidR="00495858" w:rsidRPr="00495858" w:rsidRDefault="00495858" w:rsidP="00495858">
      <w:pPr>
        <w:tabs>
          <w:tab w:val="left" w:pos="1315"/>
        </w:tabs>
        <w:spacing w:after="0" w:line="276" w:lineRule="auto"/>
        <w:ind w:left="1985"/>
        <w:jc w:val="both"/>
        <w:rPr>
          <w:rFonts w:ascii="Arial" w:hAnsi="Arial" w:cs="Arial"/>
          <w:color w:val="000000" w:themeColor="text1"/>
        </w:rPr>
      </w:pPr>
    </w:p>
    <w:p w14:paraId="7720B9FB" w14:textId="77777777" w:rsidR="00495858" w:rsidRPr="00495858" w:rsidRDefault="00495858" w:rsidP="00495858">
      <w:pPr>
        <w:spacing w:after="200" w:line="276" w:lineRule="auto"/>
        <w:ind w:left="1985"/>
        <w:jc w:val="both"/>
        <w:rPr>
          <w:rFonts w:ascii="Arial" w:hAnsi="Arial"/>
          <w:color w:val="000000" w:themeColor="text1"/>
        </w:rPr>
      </w:pPr>
    </w:p>
    <w:p w14:paraId="3D8BC307" w14:textId="77777777" w:rsidR="00495858" w:rsidRPr="00495858" w:rsidRDefault="00495858" w:rsidP="00495858">
      <w:pPr>
        <w:spacing w:after="200" w:line="276" w:lineRule="auto"/>
        <w:ind w:left="1985"/>
        <w:jc w:val="both"/>
        <w:rPr>
          <w:rFonts w:ascii="Arial" w:hAnsi="Arial"/>
          <w:color w:val="000000" w:themeColor="text1"/>
        </w:rPr>
      </w:pPr>
    </w:p>
    <w:p w14:paraId="35C5AC4D" w14:textId="77777777" w:rsidR="00495858" w:rsidRPr="00495858" w:rsidRDefault="00495858" w:rsidP="00495858">
      <w:pPr>
        <w:spacing w:after="200" w:line="276" w:lineRule="auto"/>
        <w:ind w:left="1985"/>
        <w:jc w:val="both"/>
        <w:rPr>
          <w:rFonts w:ascii="Arial" w:hAnsi="Arial"/>
          <w:color w:val="000000" w:themeColor="text1"/>
        </w:rPr>
      </w:pPr>
    </w:p>
    <w:p w14:paraId="7B6FC7C2" w14:textId="77777777" w:rsidR="00495858" w:rsidRPr="00495858" w:rsidRDefault="00495858" w:rsidP="00495858">
      <w:pPr>
        <w:spacing w:after="200" w:line="276" w:lineRule="auto"/>
        <w:ind w:left="1985"/>
        <w:jc w:val="both"/>
        <w:rPr>
          <w:rFonts w:ascii="Arial" w:hAnsi="Arial"/>
          <w:color w:val="000000" w:themeColor="text1"/>
        </w:rPr>
      </w:pPr>
    </w:p>
    <w:p w14:paraId="0A4F49C0" w14:textId="77777777" w:rsidR="00495858" w:rsidRPr="00495858" w:rsidRDefault="00495858" w:rsidP="00495858">
      <w:pPr>
        <w:spacing w:after="200" w:line="276" w:lineRule="auto"/>
        <w:ind w:left="1985"/>
        <w:jc w:val="both"/>
        <w:rPr>
          <w:rFonts w:ascii="Arial" w:hAnsi="Arial"/>
          <w:color w:val="000000" w:themeColor="text1"/>
        </w:rPr>
      </w:pPr>
    </w:p>
    <w:p w14:paraId="1ECD105C" w14:textId="77777777" w:rsidR="00495858" w:rsidRPr="00495858" w:rsidRDefault="00495858" w:rsidP="00495858">
      <w:pPr>
        <w:spacing w:after="200" w:line="276" w:lineRule="auto"/>
        <w:ind w:left="1985"/>
        <w:jc w:val="both"/>
        <w:rPr>
          <w:rFonts w:ascii="Arial" w:hAnsi="Arial"/>
          <w:color w:val="000000" w:themeColor="text1"/>
        </w:rPr>
      </w:pPr>
    </w:p>
    <w:p w14:paraId="3BF96972"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6A4F13F3"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76BD53CD"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5844C958"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61ED2822"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62298128"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6D4CCF71"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36BF222E"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5D8F0990"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536EC4C2"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5B7F3272"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39BF35CD"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14.c Posílit ochranu a udržitelné využívání oceánů a jejich zdrojů uplatňováním mezinárodního práva, jak se promítá v Úmluvě OSN o mořském právu, která stanovuje právní rámec pro zachování a udržitelné využívání oceánů a jejich zdrojů, s odvoláním na článek 158 dokumentu „Budoucnost, jakou chceme“ (</w:t>
      </w:r>
      <w:proofErr w:type="spellStart"/>
      <w:r w:rsidRPr="00495858">
        <w:rPr>
          <w:rFonts w:ascii="Arial Narrow" w:eastAsia="Calibri" w:hAnsi="Arial Narrow" w:cs="Times New Roman"/>
          <w:sz w:val="18"/>
        </w:rPr>
        <w:t>The</w:t>
      </w:r>
      <w:proofErr w:type="spellEnd"/>
      <w:r w:rsidRPr="00495858">
        <w:rPr>
          <w:rFonts w:ascii="Arial Narrow" w:eastAsia="Calibri" w:hAnsi="Arial Narrow" w:cs="Times New Roman"/>
          <w:sz w:val="18"/>
        </w:rPr>
        <w:t xml:space="preserve"> </w:t>
      </w:r>
      <w:proofErr w:type="spellStart"/>
      <w:r w:rsidRPr="00495858">
        <w:rPr>
          <w:rFonts w:ascii="Arial Narrow" w:eastAsia="Calibri" w:hAnsi="Arial Narrow" w:cs="Times New Roman"/>
          <w:sz w:val="18"/>
        </w:rPr>
        <w:t>future</w:t>
      </w:r>
      <w:proofErr w:type="spellEnd"/>
      <w:r w:rsidRPr="00495858">
        <w:rPr>
          <w:rFonts w:ascii="Arial Narrow" w:eastAsia="Calibri" w:hAnsi="Arial Narrow" w:cs="Times New Roman"/>
          <w:sz w:val="18"/>
        </w:rPr>
        <w:t xml:space="preserve"> </w:t>
      </w:r>
      <w:proofErr w:type="spellStart"/>
      <w:r w:rsidRPr="00495858">
        <w:rPr>
          <w:rFonts w:ascii="Arial Narrow" w:eastAsia="Calibri" w:hAnsi="Arial Narrow" w:cs="Times New Roman"/>
          <w:sz w:val="18"/>
        </w:rPr>
        <w:t>We</w:t>
      </w:r>
      <w:proofErr w:type="spellEnd"/>
      <w:r w:rsidRPr="00495858">
        <w:rPr>
          <w:rFonts w:ascii="Arial Narrow" w:eastAsia="Calibri" w:hAnsi="Arial Narrow" w:cs="Times New Roman"/>
          <w:sz w:val="18"/>
        </w:rPr>
        <w:t xml:space="preserve"> </w:t>
      </w:r>
      <w:proofErr w:type="spellStart"/>
      <w:r w:rsidRPr="00495858">
        <w:rPr>
          <w:rFonts w:ascii="Arial Narrow" w:eastAsia="Calibri" w:hAnsi="Arial Narrow" w:cs="Times New Roman"/>
          <w:sz w:val="18"/>
        </w:rPr>
        <w:t>Want</w:t>
      </w:r>
      <w:proofErr w:type="spellEnd"/>
      <w:r w:rsidRPr="00495858">
        <w:rPr>
          <w:rFonts w:ascii="Arial Narrow" w:eastAsia="Calibri" w:hAnsi="Arial Narrow" w:cs="Times New Roman"/>
          <w:sz w:val="18"/>
        </w:rPr>
        <w:t>)</w:t>
      </w:r>
    </w:p>
    <w:p w14:paraId="777FD302"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r w:rsidRPr="00495858">
        <w:rPr>
          <w:rFonts w:ascii="Arial Narrow" w:eastAsia="Calibri" w:hAnsi="Arial Narrow" w:cs="Times New Roman"/>
          <w:color w:val="000000" w:themeColor="text1"/>
          <w:sz w:val="18"/>
        </w:rPr>
        <w:t>/</w:t>
      </w:r>
      <w:r w:rsidRPr="00495858">
        <w:rPr>
          <w:rFonts w:ascii="Arial Narrow" w:eastAsia="Calibri" w:hAnsi="Arial Narrow" w:cs="Times New Roman"/>
          <w:color w:val="FFC000"/>
          <w:sz w:val="18"/>
        </w:rPr>
        <w:t>oranžová</w:t>
      </w:r>
    </w:p>
    <w:p w14:paraId="7DCEF640" w14:textId="0DBEC31A" w:rsidR="00495858" w:rsidRPr="00495858" w:rsidRDefault="00495858" w:rsidP="00495858">
      <w:pPr>
        <w:spacing w:after="200" w:line="276" w:lineRule="auto"/>
        <w:ind w:left="1985"/>
        <w:jc w:val="both"/>
        <w:rPr>
          <w:rFonts w:ascii="Arial" w:hAnsi="Arial" w:cs="Arial"/>
          <w:color w:val="000000" w:themeColor="text1"/>
        </w:rPr>
      </w:pPr>
      <w:r w:rsidRPr="00495858">
        <w:rPr>
          <w:rFonts w:ascii="Arial" w:hAnsi="Arial" w:cs="Arial"/>
          <w:color w:val="000000" w:themeColor="text1"/>
        </w:rPr>
        <w:t xml:space="preserve">ČR podporuje dosažení dohody v rámci Úmluvy OSN o mořském právu (UNCLOS) na právně závazném </w:t>
      </w:r>
      <w:r w:rsidRPr="0051139B">
        <w:rPr>
          <w:rFonts w:ascii="Arial" w:hAnsi="Arial" w:cs="Arial"/>
          <w:b/>
          <w:color w:val="000000" w:themeColor="text1"/>
        </w:rPr>
        <w:t>mezinárodním nástroji</w:t>
      </w:r>
      <w:r w:rsidRPr="00495858">
        <w:rPr>
          <w:rFonts w:ascii="Arial" w:hAnsi="Arial" w:cs="Arial"/>
          <w:color w:val="000000" w:themeColor="text1"/>
        </w:rPr>
        <w:t xml:space="preserve"> pro zachování a udržitelné využívání biologické rozmanitosti moří za hranicemi národní jurisdikce (</w:t>
      </w:r>
      <w:proofErr w:type="spellStart"/>
      <w:r w:rsidRPr="00495858">
        <w:rPr>
          <w:rFonts w:ascii="Arial" w:hAnsi="Arial" w:cs="Arial"/>
          <w:color w:val="000000" w:themeColor="text1"/>
        </w:rPr>
        <w:t>international</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legally</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binding</w:t>
      </w:r>
      <w:proofErr w:type="spellEnd"/>
      <w:r w:rsidRPr="00495858">
        <w:rPr>
          <w:rFonts w:ascii="Arial" w:hAnsi="Arial" w:cs="Arial"/>
          <w:color w:val="000000" w:themeColor="text1"/>
        </w:rPr>
        <w:t xml:space="preserve"> instrument on </w:t>
      </w:r>
      <w:proofErr w:type="spellStart"/>
      <w:r w:rsidRPr="00495858">
        <w:rPr>
          <w:rFonts w:ascii="Arial" w:hAnsi="Arial" w:cs="Arial"/>
          <w:color w:val="000000" w:themeColor="text1"/>
        </w:rPr>
        <w:t>the</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conservation</w:t>
      </w:r>
      <w:proofErr w:type="spellEnd"/>
      <w:r w:rsidRPr="00495858">
        <w:rPr>
          <w:rFonts w:ascii="Arial" w:hAnsi="Arial" w:cs="Arial"/>
          <w:color w:val="000000" w:themeColor="text1"/>
        </w:rPr>
        <w:t xml:space="preserve"> and </w:t>
      </w:r>
      <w:proofErr w:type="spellStart"/>
      <w:r w:rsidRPr="00495858">
        <w:rPr>
          <w:rFonts w:ascii="Arial" w:hAnsi="Arial" w:cs="Arial"/>
          <w:color w:val="000000" w:themeColor="text1"/>
        </w:rPr>
        <w:t>sustainable</w:t>
      </w:r>
      <w:proofErr w:type="spellEnd"/>
      <w:r w:rsidRPr="00495858">
        <w:rPr>
          <w:rFonts w:ascii="Arial" w:hAnsi="Arial" w:cs="Arial"/>
          <w:color w:val="000000" w:themeColor="text1"/>
        </w:rPr>
        <w:t xml:space="preserve"> use </w:t>
      </w:r>
      <w:proofErr w:type="spellStart"/>
      <w:r w:rsidRPr="00495858">
        <w:rPr>
          <w:rFonts w:ascii="Arial" w:hAnsi="Arial" w:cs="Arial"/>
          <w:color w:val="000000" w:themeColor="text1"/>
        </w:rPr>
        <w:t>of</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marine</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biological</w:t>
      </w:r>
      <w:proofErr w:type="spellEnd"/>
      <w:r w:rsidRPr="00495858">
        <w:rPr>
          <w:rFonts w:ascii="Arial" w:hAnsi="Arial" w:cs="Arial"/>
          <w:color w:val="000000" w:themeColor="text1"/>
        </w:rPr>
        <w:t xml:space="preserve"> diversity </w:t>
      </w:r>
      <w:proofErr w:type="spellStart"/>
      <w:r w:rsidRPr="00495858">
        <w:rPr>
          <w:rFonts w:ascii="Arial" w:hAnsi="Arial" w:cs="Arial"/>
          <w:color w:val="000000" w:themeColor="text1"/>
        </w:rPr>
        <w:t>of</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areas</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beyond</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national</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jurisdiction</w:t>
      </w:r>
      <w:proofErr w:type="spellEnd"/>
      <w:r w:rsidRPr="00495858">
        <w:rPr>
          <w:rFonts w:ascii="Arial" w:hAnsi="Arial" w:cs="Arial"/>
          <w:color w:val="000000" w:themeColor="text1"/>
        </w:rPr>
        <w:t>; dále jen BBNJ). Čtvrté kolo jednání je plánováno na r. 2020. Po přijetí BBNJ vyvstane pro MZV úkol zajistit vnitrostátní projednání a</w:t>
      </w:r>
      <w:r w:rsidR="002C7104">
        <w:rPr>
          <w:rFonts w:ascii="Arial" w:hAnsi="Arial" w:cs="Arial"/>
          <w:color w:val="000000" w:themeColor="text1"/>
        </w:rPr>
        <w:t> </w:t>
      </w:r>
      <w:r w:rsidRPr="00495858">
        <w:rPr>
          <w:rFonts w:ascii="Arial" w:hAnsi="Arial" w:cs="Arial"/>
          <w:color w:val="000000" w:themeColor="text1"/>
        </w:rPr>
        <w:t xml:space="preserve">ratifikaci. ČR působí také v pracovní skupině Rady EU pro mořské právo (COMAR), kde se koordinuje pozice EU při vyjednávání BBNJ. </w:t>
      </w:r>
    </w:p>
    <w:p w14:paraId="07C9DF47" w14:textId="0603DCB6" w:rsidR="00495858" w:rsidRPr="00495858" w:rsidRDefault="00495858" w:rsidP="00495858">
      <w:pPr>
        <w:spacing w:after="200" w:line="276" w:lineRule="auto"/>
        <w:ind w:left="1985"/>
        <w:jc w:val="both"/>
        <w:rPr>
          <w:rFonts w:ascii="Arial" w:eastAsia="Calibri" w:hAnsi="Arial" w:cs="Arial"/>
          <w:color w:val="000000" w:themeColor="text1"/>
        </w:rPr>
      </w:pPr>
      <w:r w:rsidRPr="00495858">
        <w:rPr>
          <w:rFonts w:ascii="Arial" w:hAnsi="Arial" w:cs="Arial"/>
          <w:color w:val="000000" w:themeColor="text1"/>
        </w:rPr>
        <w:t>ČR průběžně sleduje aktivity států v oblasti Severního ledového oceánu a podporuje dodržování Úmluvy OSN o mořském právu (UNCLOS) a</w:t>
      </w:r>
      <w:r w:rsidR="002C7104">
        <w:rPr>
          <w:rFonts w:ascii="Arial" w:hAnsi="Arial" w:cs="Arial"/>
          <w:color w:val="000000" w:themeColor="text1"/>
        </w:rPr>
        <w:t> </w:t>
      </w:r>
      <w:r w:rsidRPr="00495858">
        <w:rPr>
          <w:rFonts w:ascii="Arial" w:hAnsi="Arial" w:cs="Arial"/>
          <w:color w:val="000000" w:themeColor="text1"/>
        </w:rPr>
        <w:t xml:space="preserve">svobody plavby v oblasti, do věci však aktivně nezasahuje. ČR je rovněž zastoupeno v Programu OSN pro životní prostředí (UNEP) a UNEP má </w:t>
      </w:r>
      <w:r w:rsidRPr="00495858">
        <w:rPr>
          <w:rFonts w:ascii="Arial" w:hAnsi="Arial" w:cs="Arial"/>
          <w:color w:val="000000" w:themeColor="text1"/>
        </w:rPr>
        <w:lastRenderedPageBreak/>
        <w:t>pozorovatelský status v </w:t>
      </w:r>
      <w:proofErr w:type="spellStart"/>
      <w:r w:rsidRPr="00495858">
        <w:rPr>
          <w:rFonts w:ascii="Arial" w:hAnsi="Arial" w:cs="Arial"/>
          <w:color w:val="000000" w:themeColor="text1"/>
        </w:rPr>
        <w:t>Arctic</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Council</w:t>
      </w:r>
      <w:proofErr w:type="spellEnd"/>
      <w:r w:rsidRPr="00495858">
        <w:rPr>
          <w:rFonts w:ascii="Arial" w:hAnsi="Arial" w:cs="Arial"/>
          <w:color w:val="000000" w:themeColor="text1"/>
        </w:rPr>
        <w:t xml:space="preserve">, která je mezivládním fórem pro řešení otázek spojených s Arktidou (samotná ČR pozorovatelským státem </w:t>
      </w:r>
      <w:proofErr w:type="spellStart"/>
      <w:r w:rsidRPr="00495858">
        <w:rPr>
          <w:rFonts w:ascii="Arial" w:hAnsi="Arial" w:cs="Arial"/>
          <w:color w:val="000000" w:themeColor="text1"/>
        </w:rPr>
        <w:t>Arctic</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Council</w:t>
      </w:r>
      <w:proofErr w:type="spellEnd"/>
      <w:r w:rsidRPr="00495858">
        <w:rPr>
          <w:rFonts w:ascii="Arial" w:hAnsi="Arial" w:cs="Arial"/>
          <w:color w:val="000000" w:themeColor="text1"/>
        </w:rPr>
        <w:t xml:space="preserve"> není). ČR se do řešení otázek Arktidy skrze </w:t>
      </w:r>
      <w:proofErr w:type="spellStart"/>
      <w:r w:rsidRPr="00495858">
        <w:rPr>
          <w:rFonts w:ascii="Arial" w:hAnsi="Arial" w:cs="Arial"/>
          <w:color w:val="000000" w:themeColor="text1"/>
        </w:rPr>
        <w:t>Arctic</w:t>
      </w:r>
      <w:proofErr w:type="spellEnd"/>
      <w:r w:rsidRPr="00495858">
        <w:rPr>
          <w:rFonts w:ascii="Arial" w:hAnsi="Arial" w:cs="Arial"/>
          <w:color w:val="000000" w:themeColor="text1"/>
        </w:rPr>
        <w:t xml:space="preserve"> </w:t>
      </w:r>
      <w:proofErr w:type="spellStart"/>
      <w:r w:rsidRPr="00495858">
        <w:rPr>
          <w:rFonts w:ascii="Arial" w:hAnsi="Arial" w:cs="Arial"/>
          <w:color w:val="000000" w:themeColor="text1"/>
        </w:rPr>
        <w:t>Council</w:t>
      </w:r>
      <w:proofErr w:type="spellEnd"/>
      <w:r w:rsidRPr="00495858">
        <w:rPr>
          <w:rFonts w:ascii="Arial" w:hAnsi="Arial" w:cs="Arial"/>
          <w:color w:val="000000" w:themeColor="text1"/>
        </w:rPr>
        <w:t xml:space="preserve"> v praxi nezapojuje.</w:t>
      </w:r>
    </w:p>
    <w:p w14:paraId="66875B2A"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71C1592F"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000000" w:themeColor="text1"/>
          <w:sz w:val="18"/>
        </w:rPr>
      </w:pPr>
      <w:r w:rsidRPr="00495858">
        <w:rPr>
          <w:rFonts w:ascii="Arial Narrow" w:eastAsia="Calibri" w:hAnsi="Arial Narrow" w:cs="Times New Roman"/>
          <w:sz w:val="18"/>
          <w:szCs w:val="18"/>
        </w:rPr>
        <w:t>14.5 Do roku 2020 zajistit ochranu alespoň 10 procentům pobřežních a mořských oblastí v souladu s národním a mezinárodním právem a na základě nejlepších dostupných vědeckých informací</w:t>
      </w:r>
    </w:p>
    <w:p w14:paraId="218754BD"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000000" w:themeColor="text1"/>
          <w:sz w:val="18"/>
        </w:rPr>
      </w:pPr>
      <w:r w:rsidRPr="00495858">
        <w:rPr>
          <w:rFonts w:ascii="Arial Narrow" w:eastAsia="Calibri" w:hAnsi="Arial Narrow" w:cs="Times New Roman"/>
          <w:color w:val="000000" w:themeColor="text1"/>
          <w:sz w:val="18"/>
        </w:rPr>
        <w:t>14.7 Do roku 2030 zvýšit ekonomické přínosy z udržitelného využívání mořských zdrojů, mimo jiné prostřednictvím řízení rybolovu, akvakultury a cestovního ruchu, pro malé ostrovní rozvojové státy a nejméně rozvinuté země</w:t>
      </w:r>
    </w:p>
    <w:p w14:paraId="5FCAA974"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000000" w:themeColor="text1"/>
          <w:sz w:val="18"/>
        </w:rPr>
      </w:pPr>
      <w:r w:rsidRPr="00495858">
        <w:rPr>
          <w:rFonts w:ascii="Arial Narrow" w:eastAsia="Calibri" w:hAnsi="Arial Narrow" w:cs="Times New Roman"/>
          <w:color w:val="000000" w:themeColor="text1"/>
          <w:sz w:val="18"/>
        </w:rPr>
        <w:t>14.a Prohloubit vědecké poznatky, rozvíjet výzkumné kapacity a přenos námořních technologií s ohledem na Kritéria a pokyny Mezivládní oceánografické komise o přenosu námořních technologií s cílem zlepšit zdraví oceánů a zvýšit přínos biologické rozmanitosti moří k rozvoji rozvojových zemí, zejména malých ostrovních rozvojových států a nejméně rozvinutých zemí</w:t>
      </w:r>
    </w:p>
    <w:p w14:paraId="7CD3BC53"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000000" w:themeColor="text1"/>
          <w:sz w:val="18"/>
        </w:rPr>
      </w:pPr>
      <w:r w:rsidRPr="00495858">
        <w:rPr>
          <w:rFonts w:ascii="Arial Narrow" w:eastAsia="Calibri" w:hAnsi="Arial Narrow" w:cs="Times New Roman"/>
          <w:color w:val="000000" w:themeColor="text1"/>
          <w:sz w:val="18"/>
        </w:rPr>
        <w:t>14.b Zajistit drobným místním rybářům přístup k mořským zdrojům a trhům</w:t>
      </w:r>
    </w:p>
    <w:p w14:paraId="61ECBFA6"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000000" w:themeColor="text1"/>
          <w:sz w:val="18"/>
        </w:rPr>
      </w:pPr>
    </w:p>
    <w:p w14:paraId="52813B1D" w14:textId="77777777" w:rsidR="00495858" w:rsidRPr="00495858" w:rsidRDefault="00495858" w:rsidP="00495858">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000000" w:themeColor="text1"/>
          <w:sz w:val="18"/>
        </w:rPr>
      </w:pPr>
    </w:p>
    <w:p w14:paraId="42C5B262"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r w:rsidRPr="00495858">
        <w:rPr>
          <w:rFonts w:ascii="Arial" w:eastAsia="Calibri" w:hAnsi="Arial" w:cs="Arial"/>
          <w:color w:val="000000" w:themeColor="text1"/>
        </w:rPr>
        <w:t>Řada podcílů SDG 14 ovšem není pro ČR relevantní, protože se týkají aktivity přímořských a ostrovních států (např. ochrana pobřeží, udržitelné využívání mořských zdrojů, přenos námořních technologií, přístup drobných rybářů k (místním) mořským zdrojům a trhům) a ČR jako vnitrozemský stát je vykonávat nemůže.</w:t>
      </w:r>
    </w:p>
    <w:p w14:paraId="35593431"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3A34066E"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78E78080"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6439A6D5"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12C22ECB"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3E89ED6D"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4C66339B"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07D6A651"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50B71F35"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1C350D6C"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3A50A18E"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42529CB4"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7652703E"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53A8E5F8"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118B4738"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2737E6F1"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26A37CDA"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68F96DBE"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43F3F4DB"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01053F71"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415F8946"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09221741"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7BE2C8DD"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4640C597"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3DE8FCB6"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2E339734"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0C3C6B81"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04F4DD87" w14:textId="77777777" w:rsidR="00495858" w:rsidRPr="00495858" w:rsidRDefault="00495858" w:rsidP="00495858">
      <w:pPr>
        <w:tabs>
          <w:tab w:val="left" w:pos="1315"/>
        </w:tabs>
        <w:spacing w:after="0" w:line="276" w:lineRule="auto"/>
        <w:ind w:left="1985"/>
        <w:jc w:val="both"/>
        <w:rPr>
          <w:rFonts w:ascii="Arial" w:eastAsia="Calibri" w:hAnsi="Arial" w:cs="Arial"/>
          <w:color w:val="000000" w:themeColor="text1"/>
        </w:rPr>
      </w:pPr>
    </w:p>
    <w:p w14:paraId="40E33738" w14:textId="77777777" w:rsidR="00495858" w:rsidRPr="00495858" w:rsidRDefault="00495858" w:rsidP="00495858">
      <w:pPr>
        <w:tabs>
          <w:tab w:val="left" w:pos="1315"/>
        </w:tabs>
        <w:spacing w:after="0" w:line="276" w:lineRule="auto"/>
        <w:jc w:val="both"/>
        <w:rPr>
          <w:rFonts w:ascii="Arial" w:eastAsia="Calibri" w:hAnsi="Arial" w:cs="Arial"/>
          <w:color w:val="000000" w:themeColor="text1"/>
        </w:rPr>
      </w:pPr>
    </w:p>
    <w:p w14:paraId="7B648196" w14:textId="5489B896" w:rsidR="00495858" w:rsidRDefault="00495858"/>
    <w:p w14:paraId="427B2E5B" w14:textId="0AAE2710" w:rsidR="00495858" w:rsidRDefault="00495858"/>
    <w:p w14:paraId="561D47A9" w14:textId="3C52F6BC" w:rsidR="00495858" w:rsidRDefault="00495858"/>
    <w:p w14:paraId="55D06A0E" w14:textId="37817A2C" w:rsidR="00495858" w:rsidRDefault="00495858"/>
    <w:p w14:paraId="7D38B0B7" w14:textId="02E0484E" w:rsidR="00495858" w:rsidRDefault="00495858"/>
    <w:p w14:paraId="4F711105" w14:textId="77777777" w:rsidR="00495858" w:rsidRPr="00495858" w:rsidRDefault="00495858" w:rsidP="00495858">
      <w:pPr>
        <w:spacing w:after="200" w:line="276" w:lineRule="auto"/>
        <w:ind w:left="1985"/>
        <w:jc w:val="both"/>
        <w:rPr>
          <w:rFonts w:ascii="Arial" w:hAnsi="Arial" w:cs="Arial"/>
          <w:i/>
          <w:szCs w:val="28"/>
        </w:rPr>
      </w:pPr>
    </w:p>
    <w:p w14:paraId="3FA6D5F1" w14:textId="77777777" w:rsidR="00495858" w:rsidRPr="00495858" w:rsidRDefault="00495858" w:rsidP="00495858">
      <w:pPr>
        <w:spacing w:after="200" w:line="276" w:lineRule="auto"/>
        <w:ind w:left="1985"/>
        <w:jc w:val="center"/>
        <w:rPr>
          <w:rFonts w:ascii="Arial" w:hAnsi="Arial" w:cs="Arial"/>
          <w:i/>
          <w:szCs w:val="28"/>
        </w:rPr>
      </w:pPr>
      <w:r w:rsidRPr="00495858">
        <w:rPr>
          <w:rFonts w:ascii="Arial" w:hAnsi="Arial" w:cs="Arial"/>
          <w:i/>
          <w:noProof/>
          <w:szCs w:val="28"/>
          <w:lang w:eastAsia="cs-CZ"/>
        </w:rPr>
        <w:drawing>
          <wp:anchor distT="0" distB="0" distL="114300" distR="114300" simplePos="0" relativeHeight="251731968" behindDoc="0" locked="0" layoutInCell="1" allowOverlap="1" wp14:anchorId="7237226F" wp14:editId="4830F290">
            <wp:simplePos x="0" y="0"/>
            <wp:positionH relativeFrom="margin">
              <wp:posOffset>3516631</wp:posOffset>
            </wp:positionH>
            <wp:positionV relativeFrom="margin">
              <wp:posOffset>543287</wp:posOffset>
            </wp:positionV>
            <wp:extent cx="1752600" cy="1568599"/>
            <wp:effectExtent l="209550" t="247650" r="209550" b="241300"/>
            <wp:wrapSquare wrapText="bothSides"/>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077035">
                      <a:off x="0" y="0"/>
                      <a:ext cx="1752600" cy="1568599"/>
                    </a:xfrm>
                    <a:prstGeom prst="rect">
                      <a:avLst/>
                    </a:prstGeom>
                    <a:noFill/>
                    <a:ln>
                      <a:noFill/>
                    </a:ln>
                  </pic:spPr>
                </pic:pic>
              </a:graphicData>
            </a:graphic>
          </wp:anchor>
        </w:drawing>
      </w:r>
      <w:r w:rsidRPr="00495858">
        <w:rPr>
          <w:rFonts w:ascii="Arial" w:hAnsi="Arial" w:cs="Arial"/>
          <w:i/>
          <w:noProof/>
          <w:szCs w:val="28"/>
          <w:lang w:eastAsia="cs-CZ"/>
        </w:rPr>
        <w:drawing>
          <wp:anchor distT="0" distB="0" distL="114300" distR="114300" simplePos="0" relativeHeight="251732992" behindDoc="0" locked="0" layoutInCell="1" allowOverlap="1" wp14:anchorId="18D64A11" wp14:editId="6FE43A27">
            <wp:simplePos x="0" y="0"/>
            <wp:positionH relativeFrom="margin">
              <wp:posOffset>4933950</wp:posOffset>
            </wp:positionH>
            <wp:positionV relativeFrom="margin">
              <wp:posOffset>-805543</wp:posOffset>
            </wp:positionV>
            <wp:extent cx="1665514" cy="1489734"/>
            <wp:effectExtent l="0" t="0" r="0" b="0"/>
            <wp:wrapSquare wrapText="bothSides"/>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65514" cy="1489734"/>
                    </a:xfrm>
                    <a:prstGeom prst="rect">
                      <a:avLst/>
                    </a:prstGeom>
                    <a:noFill/>
                    <a:ln>
                      <a:noFill/>
                    </a:ln>
                  </pic:spPr>
                </pic:pic>
              </a:graphicData>
            </a:graphic>
          </wp:anchor>
        </w:drawing>
      </w:r>
      <w:r w:rsidRPr="00495858">
        <w:rPr>
          <w:rFonts w:ascii="Arial" w:hAnsi="Arial" w:cs="Arial"/>
          <w:i/>
          <w:noProof/>
          <w:szCs w:val="28"/>
          <w:lang w:eastAsia="cs-CZ"/>
        </w:rPr>
        <w:drawing>
          <wp:anchor distT="0" distB="0" distL="114300" distR="114300" simplePos="0" relativeHeight="251730944" behindDoc="0" locked="0" layoutInCell="1" allowOverlap="1" wp14:anchorId="2197CB0D" wp14:editId="57558651">
            <wp:simplePos x="0" y="0"/>
            <wp:positionH relativeFrom="margin">
              <wp:posOffset>2212975</wp:posOffset>
            </wp:positionH>
            <wp:positionV relativeFrom="page">
              <wp:posOffset>243205</wp:posOffset>
            </wp:positionV>
            <wp:extent cx="1700530" cy="1530350"/>
            <wp:effectExtent l="190500" t="209550" r="147320" b="203200"/>
            <wp:wrapSquare wrapText="bothSides"/>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rot="20662485">
                      <a:off x="0" y="0"/>
                      <a:ext cx="1700530" cy="1530350"/>
                    </a:xfrm>
                    <a:prstGeom prst="rect">
                      <a:avLst/>
                    </a:prstGeom>
                    <a:noFill/>
                    <a:ln>
                      <a:noFill/>
                    </a:ln>
                  </pic:spPr>
                </pic:pic>
              </a:graphicData>
            </a:graphic>
          </wp:anchor>
        </w:drawing>
      </w:r>
      <w:r w:rsidRPr="00495858">
        <w:rPr>
          <w:rFonts w:ascii="Arial" w:hAnsi="Arial" w:cs="Arial"/>
          <w:i/>
          <w:noProof/>
          <w:szCs w:val="28"/>
          <w:lang w:eastAsia="cs-CZ"/>
        </w:rPr>
        <w:drawing>
          <wp:anchor distT="0" distB="0" distL="114300" distR="114300" simplePos="0" relativeHeight="251729920" behindDoc="0" locked="0" layoutInCell="1" allowOverlap="1" wp14:anchorId="070EAE0A" wp14:editId="59377C97">
            <wp:simplePos x="0" y="0"/>
            <wp:positionH relativeFrom="page">
              <wp:posOffset>-50800</wp:posOffset>
            </wp:positionH>
            <wp:positionV relativeFrom="page">
              <wp:posOffset>-50800</wp:posOffset>
            </wp:positionV>
            <wp:extent cx="3022600" cy="2953904"/>
            <wp:effectExtent l="0" t="0" r="6350" b="0"/>
            <wp:wrapSquare wrapText="bothSides"/>
            <wp:docPr id="34"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022600" cy="2953904"/>
                    </a:xfrm>
                    <a:prstGeom prst="rect">
                      <a:avLst/>
                    </a:prstGeom>
                    <a:noFill/>
                    <a:ln>
                      <a:noFill/>
                    </a:ln>
                  </pic:spPr>
                </pic:pic>
              </a:graphicData>
            </a:graphic>
          </wp:anchor>
        </w:drawing>
      </w:r>
    </w:p>
    <w:p w14:paraId="7E6A5251" w14:textId="77777777" w:rsidR="00495858" w:rsidRPr="00495858" w:rsidRDefault="00495858" w:rsidP="00495858">
      <w:pPr>
        <w:spacing w:before="240" w:after="120" w:line="276" w:lineRule="auto"/>
        <w:jc w:val="both"/>
        <w:rPr>
          <w:rFonts w:ascii="Arial" w:hAnsi="Arial" w:cs="Arial"/>
        </w:rPr>
      </w:pPr>
    </w:p>
    <w:p w14:paraId="1CEA4653" w14:textId="552A963E" w:rsidR="00495858" w:rsidRDefault="00495858" w:rsidP="00495858">
      <w:pPr>
        <w:spacing w:before="240" w:after="120" w:line="276" w:lineRule="auto"/>
        <w:ind w:left="1985"/>
        <w:jc w:val="both"/>
        <w:rPr>
          <w:rFonts w:ascii="Arial" w:hAnsi="Arial" w:cs="Arial"/>
        </w:rPr>
      </w:pPr>
    </w:p>
    <w:p w14:paraId="5DD2B073" w14:textId="77777777" w:rsidR="008C282F" w:rsidRPr="00495858" w:rsidRDefault="008C282F" w:rsidP="00495858">
      <w:pPr>
        <w:spacing w:before="240" w:after="120" w:line="276" w:lineRule="auto"/>
        <w:ind w:left="1985"/>
        <w:jc w:val="both"/>
        <w:rPr>
          <w:rFonts w:ascii="Arial" w:hAnsi="Arial" w:cs="Arial"/>
        </w:rPr>
      </w:pPr>
    </w:p>
    <w:p w14:paraId="62989500" w14:textId="77777777" w:rsidR="00495858" w:rsidRPr="00495858" w:rsidRDefault="00495858" w:rsidP="00495858">
      <w:pPr>
        <w:spacing w:before="240" w:after="120" w:line="276" w:lineRule="auto"/>
        <w:ind w:left="1985"/>
        <w:jc w:val="both"/>
        <w:rPr>
          <w:rFonts w:ascii="Arial" w:hAnsi="Arial" w:cs="Arial"/>
        </w:rPr>
      </w:pPr>
    </w:p>
    <w:p w14:paraId="1298F958" w14:textId="04D9205F" w:rsidR="00495858" w:rsidRPr="00495858" w:rsidRDefault="00495858" w:rsidP="00495858">
      <w:pPr>
        <w:shd w:val="clear" w:color="auto" w:fill="92D050"/>
        <w:spacing w:before="240" w:after="200" w:line="276" w:lineRule="auto"/>
        <w:outlineLvl w:val="1"/>
        <w:rPr>
          <w:rFonts w:ascii="Arial" w:eastAsiaTheme="minorEastAsia" w:hAnsi="Arial" w:cs="Arial"/>
          <w:b/>
          <w:color w:val="FFFFFF" w:themeColor="background1"/>
          <w:sz w:val="28"/>
          <w:szCs w:val="19"/>
        </w:rPr>
      </w:pPr>
      <w:bookmarkStart w:id="34" w:name="_Toc31984958"/>
      <w:bookmarkStart w:id="35" w:name="_Toc534319444"/>
      <w:r w:rsidRPr="00495858">
        <w:rPr>
          <w:rFonts w:ascii="Arial" w:eastAsiaTheme="minorEastAsia" w:hAnsi="Arial" w:cs="Arial"/>
          <w:b/>
          <w:color w:val="FFFFFF" w:themeColor="background1"/>
          <w:sz w:val="28"/>
          <w:szCs w:val="19"/>
        </w:rPr>
        <w:t>SDG 15 Chránit, obnovovat a podporovat udržitelné využívání suchozemských ekosystémů, udržitelně hospodařit s lesy, potírat rozšiřování pouští, zastavit a následně zvrátit degradaci půdy a zastavit úbytek biodiverzity</w:t>
      </w:r>
      <w:bookmarkEnd w:id="34"/>
      <w:r w:rsidRPr="00495858">
        <w:rPr>
          <w:rFonts w:ascii="Arial" w:eastAsiaTheme="minorEastAsia" w:hAnsi="Arial" w:cs="Arial"/>
          <w:b/>
          <w:color w:val="FFFFFF" w:themeColor="background1"/>
          <w:sz w:val="28"/>
          <w:szCs w:val="19"/>
        </w:rPr>
        <w:t xml:space="preserve"> </w:t>
      </w:r>
      <w:bookmarkEnd w:id="35"/>
    </w:p>
    <w:p w14:paraId="11A25E5E" w14:textId="77777777" w:rsidR="00495858" w:rsidRPr="00495858" w:rsidRDefault="00495858" w:rsidP="00495858">
      <w:pPr>
        <w:spacing w:before="240" w:after="120" w:line="276" w:lineRule="auto"/>
        <w:ind w:left="1985"/>
        <w:jc w:val="both"/>
        <w:rPr>
          <w:rFonts w:ascii="Arial" w:hAnsi="Arial" w:cs="Arial"/>
        </w:rPr>
      </w:pPr>
    </w:p>
    <w:p w14:paraId="1D0AF4DF" w14:textId="77777777" w:rsidR="00495858" w:rsidRPr="00495858" w:rsidRDefault="00495858" w:rsidP="00495858">
      <w:pPr>
        <w:spacing w:before="240" w:after="120" w:line="276" w:lineRule="auto"/>
        <w:ind w:left="1985"/>
        <w:jc w:val="both"/>
        <w:rPr>
          <w:rFonts w:ascii="Arial" w:hAnsi="Arial" w:cstheme="minorHAnsi"/>
          <w:b/>
        </w:rPr>
      </w:pPr>
      <w:r w:rsidRPr="00495858">
        <w:rPr>
          <w:rFonts w:ascii="Arial" w:hAnsi="Arial" w:cs="Arial"/>
          <w:b/>
        </w:rPr>
        <w:t>Suchozemské ekosystémy poskytují zásobovací, regulační, podpůrné a kulturní služby. Ve všech případech je poskytují člověku, v některých případech především nebo výhradně jemu</w:t>
      </w:r>
      <w:r w:rsidRPr="00495858">
        <w:rPr>
          <w:rFonts w:ascii="Arial" w:hAnsi="Arial" w:cstheme="minorHAnsi"/>
          <w:b/>
        </w:rPr>
        <w:t xml:space="preserve">. Vzdor tomu nejsme schopni tyto ekosystémy dostatečně účinně chránit a naše snahy o jejich obnovu jsou jen dílčí, stojíme v nich na počátku, nebo postupujeme velmi pomalu. </w:t>
      </w:r>
    </w:p>
    <w:p w14:paraId="4860D5BE" w14:textId="75B7F049" w:rsidR="00495858" w:rsidRPr="00495858" w:rsidRDefault="00495858" w:rsidP="00495858">
      <w:pPr>
        <w:spacing w:before="240" w:after="120" w:line="276" w:lineRule="auto"/>
        <w:ind w:left="1985"/>
        <w:jc w:val="both"/>
        <w:rPr>
          <w:rFonts w:ascii="Arial" w:hAnsi="Arial" w:cstheme="minorHAnsi"/>
          <w:b/>
        </w:rPr>
      </w:pPr>
      <w:r w:rsidRPr="00495858">
        <w:rPr>
          <w:rFonts w:ascii="Arial" w:hAnsi="Arial" w:cstheme="minorHAnsi"/>
          <w:b/>
        </w:rPr>
        <w:t>Velkou roli v našich problémech hraje změna klimatu. Ta se projevuje nejen epizodami sucha, ale přispěla také ke kůrovcové kalamitě, která za poslední dva roky zničila v ČR stovky tisíc hektarů lesa. Roli v tom hraje rovněž nevhodná druhová skladba lesů a</w:t>
      </w:r>
      <w:r w:rsidR="002C7104">
        <w:rPr>
          <w:rFonts w:ascii="Arial" w:hAnsi="Arial" w:cstheme="minorHAnsi"/>
          <w:b/>
        </w:rPr>
        <w:t> </w:t>
      </w:r>
      <w:r w:rsidRPr="00495858">
        <w:rPr>
          <w:rFonts w:ascii="Arial" w:hAnsi="Arial" w:cstheme="minorHAnsi"/>
          <w:b/>
        </w:rPr>
        <w:t xml:space="preserve">zřetelné zaměření politik na ekonomické využití lesa. Dlouhodobě sice zalesňujeme, ale konáme velmi pomalu. Rychlým tempem pokračuje degradace zemědělské půdy, zvyšuje se zejména riziko extrémní eroze. Obvyklé nástroje ochrany přírody používáme (např. chráněná území), ale </w:t>
      </w:r>
      <w:r w:rsidR="0050181C">
        <w:rPr>
          <w:rFonts w:ascii="Arial" w:hAnsi="Arial" w:cstheme="minorHAnsi"/>
          <w:b/>
        </w:rPr>
        <w:t>je nutné vyrovnat se s novými tlaky</w:t>
      </w:r>
      <w:r w:rsidRPr="00495858">
        <w:rPr>
          <w:rFonts w:ascii="Arial" w:hAnsi="Arial" w:cstheme="minorHAnsi"/>
          <w:b/>
        </w:rPr>
        <w:t xml:space="preserve"> (turismus). V rámci mezinárodní mnohostranné spolupráce hrajeme ve vybraných případech výraznější regionální či omezenou globální roli (Nagojský protokol, CITES, FLEGT). Méně rozvinutým zemím se snažíme pomoci prostřednictvím know-how a finančně (ZRS), ale</w:t>
      </w:r>
      <w:r w:rsidR="002C7104">
        <w:rPr>
          <w:rFonts w:ascii="Arial" w:hAnsi="Arial" w:cstheme="minorHAnsi"/>
          <w:b/>
        </w:rPr>
        <w:t> </w:t>
      </w:r>
      <w:r w:rsidRPr="00495858">
        <w:rPr>
          <w:rFonts w:ascii="Arial" w:hAnsi="Arial" w:cstheme="minorHAnsi"/>
          <w:b/>
        </w:rPr>
        <w:t>nelze hovořit o „mobilizaci zdrojů“ pro tento účel.</w:t>
      </w:r>
    </w:p>
    <w:p w14:paraId="45F4C5D8" w14:textId="77777777" w:rsidR="00495858" w:rsidRPr="00495858" w:rsidRDefault="00495858" w:rsidP="00495858">
      <w:pPr>
        <w:spacing w:before="240" w:after="120" w:line="276" w:lineRule="auto"/>
        <w:ind w:left="1985"/>
        <w:jc w:val="both"/>
        <w:rPr>
          <w:rFonts w:ascii="Arial" w:hAnsi="Arial"/>
        </w:rPr>
      </w:pPr>
    </w:p>
    <w:p w14:paraId="5A56D7EB"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lastRenderedPageBreak/>
        <w:t>15.1 Do roku 2020 zajistit ochranu, obnovu a udržitelné využívání suchozemských a vnitrozemských sladkovodních ekosystémů a jejich služeb, zejména lesů, mokřadů, hor a suchých oblastí, v souladu se závazky z mezinárodních dohod</w:t>
      </w:r>
    </w:p>
    <w:p w14:paraId="50A63427"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szCs w:val="18"/>
        </w:rPr>
        <w:t>15.a Mobilizovat a významně zvýšit finanční prostředky ze všech zdrojů na ochranu a udržitelné využívání biologické rozmanitosti a ekosystémů</w:t>
      </w:r>
    </w:p>
    <w:p w14:paraId="132B9795"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p>
    <w:p w14:paraId="12117E27" w14:textId="0C79CA5A" w:rsidR="00495858" w:rsidRPr="00495858" w:rsidRDefault="00495858" w:rsidP="00495858">
      <w:pPr>
        <w:spacing w:after="200" w:line="276" w:lineRule="auto"/>
        <w:ind w:left="1985"/>
        <w:jc w:val="both"/>
        <w:rPr>
          <w:rFonts w:ascii="Arial" w:hAnsi="Arial" w:cstheme="minorHAnsi"/>
          <w:color w:val="000000" w:themeColor="text1"/>
        </w:rPr>
      </w:pPr>
      <w:r w:rsidRPr="0051139B">
        <w:rPr>
          <w:rFonts w:ascii="Arial" w:hAnsi="Arial" w:cstheme="minorHAnsi"/>
          <w:b/>
        </w:rPr>
        <w:t>Spolupráce</w:t>
      </w:r>
      <w:r w:rsidRPr="00495858">
        <w:rPr>
          <w:rFonts w:ascii="Arial" w:hAnsi="Arial" w:cstheme="minorHAnsi"/>
        </w:rPr>
        <w:t xml:space="preserve"> je založena na strategických materiálech, které se ale netýkají primárně SDG 15, např. </w:t>
      </w:r>
      <w:r w:rsidRPr="00495858">
        <w:rPr>
          <w:rFonts w:ascii="Arial" w:hAnsi="Arial" w:cstheme="minorHAnsi"/>
          <w:i/>
        </w:rPr>
        <w:t>Národní akční plán adaptace na změnu klimatu</w:t>
      </w:r>
      <w:r w:rsidRPr="00495858">
        <w:rPr>
          <w:rFonts w:ascii="Arial" w:hAnsi="Arial" w:cstheme="minorHAnsi"/>
        </w:rPr>
        <w:t xml:space="preserve"> (</w:t>
      </w:r>
      <w:r w:rsidRPr="00495858">
        <w:rPr>
          <w:rFonts w:ascii="Arial" w:hAnsi="Arial" w:cstheme="minorHAnsi"/>
          <w:i/>
        </w:rPr>
        <w:t>NAP</w:t>
      </w:r>
      <w:r w:rsidRPr="00495858">
        <w:rPr>
          <w:rFonts w:ascii="Arial" w:hAnsi="Arial" w:cstheme="minorHAnsi"/>
        </w:rPr>
        <w:t xml:space="preserve">), či </w:t>
      </w:r>
      <w:r w:rsidRPr="00495858">
        <w:rPr>
          <w:rFonts w:ascii="Arial" w:hAnsi="Arial" w:cstheme="minorHAnsi"/>
          <w:i/>
        </w:rPr>
        <w:t>Strategie resortu Ministerstva zemědělství ČR</w:t>
      </w:r>
      <w:r w:rsidRPr="00495858">
        <w:rPr>
          <w:rFonts w:ascii="Arial" w:hAnsi="Arial" w:cstheme="minorHAnsi"/>
        </w:rPr>
        <w:t xml:space="preserve">. Tato forma naplňování vychází z mezinárodních cílů, jejichž plnění na mezinárodní úrovni ČR podporuje aktivním zapojením, jak do </w:t>
      </w:r>
      <w:r w:rsidRPr="00495858">
        <w:rPr>
          <w:rFonts w:ascii="Arial" w:hAnsi="Arial" w:cstheme="minorHAnsi"/>
          <w:i/>
          <w:color w:val="000000" w:themeColor="text1"/>
        </w:rPr>
        <w:t>Úmluvy o</w:t>
      </w:r>
      <w:r w:rsidR="002C7104">
        <w:rPr>
          <w:rFonts w:ascii="Arial" w:hAnsi="Arial" w:cstheme="minorHAnsi"/>
          <w:i/>
          <w:color w:val="000000" w:themeColor="text1"/>
        </w:rPr>
        <w:t> </w:t>
      </w:r>
      <w:r w:rsidRPr="00495858">
        <w:rPr>
          <w:rFonts w:ascii="Arial" w:hAnsi="Arial" w:cstheme="minorHAnsi"/>
          <w:i/>
          <w:color w:val="000000" w:themeColor="text1"/>
        </w:rPr>
        <w:t>biologické rozmanitosti</w:t>
      </w:r>
      <w:r w:rsidRPr="00495858">
        <w:rPr>
          <w:rFonts w:ascii="Arial" w:hAnsi="Arial" w:cstheme="minorHAnsi"/>
          <w:color w:val="000000" w:themeColor="text1"/>
        </w:rPr>
        <w:t>, resp. návazného strategického plánu boje proti ztrátě biologické rozmanitosti (tzv. cíle z </w:t>
      </w:r>
      <w:proofErr w:type="spellStart"/>
      <w:r w:rsidRPr="00495858">
        <w:rPr>
          <w:rFonts w:ascii="Arial" w:hAnsi="Arial" w:cstheme="minorHAnsi"/>
          <w:color w:val="000000" w:themeColor="text1"/>
        </w:rPr>
        <w:t>Aiči</w:t>
      </w:r>
      <w:proofErr w:type="spellEnd"/>
      <w:r w:rsidRPr="00495858">
        <w:rPr>
          <w:rFonts w:ascii="Arial" w:hAnsi="Arial" w:cstheme="minorHAnsi"/>
          <w:color w:val="000000" w:themeColor="text1"/>
        </w:rPr>
        <w:t xml:space="preserve">), tak </w:t>
      </w:r>
      <w:r w:rsidRPr="00495858">
        <w:rPr>
          <w:rFonts w:ascii="Arial" w:hAnsi="Arial" w:cstheme="minorHAnsi"/>
          <w:i/>
          <w:color w:val="000000" w:themeColor="text1"/>
        </w:rPr>
        <w:t>Strategie EU v oblasti biologické rozmanitosti do r. 2020</w:t>
      </w:r>
      <w:r w:rsidRPr="00495858">
        <w:rPr>
          <w:rFonts w:ascii="Arial" w:hAnsi="Arial" w:cstheme="minorHAnsi"/>
          <w:color w:val="000000" w:themeColor="text1"/>
        </w:rPr>
        <w:t>. Mezi nejdůležitější národní implementační nástroje patří zákon č. 114/1992 Sb., o ochraně přírody a</w:t>
      </w:r>
      <w:r w:rsidR="002C7104">
        <w:rPr>
          <w:rFonts w:ascii="Arial" w:hAnsi="Arial" w:cstheme="minorHAnsi"/>
          <w:color w:val="000000" w:themeColor="text1"/>
        </w:rPr>
        <w:t> </w:t>
      </w:r>
      <w:r w:rsidRPr="00495858">
        <w:rPr>
          <w:rFonts w:ascii="Arial" w:hAnsi="Arial" w:cstheme="minorHAnsi"/>
          <w:color w:val="000000" w:themeColor="text1"/>
        </w:rPr>
        <w:t xml:space="preserve">krajiny ve znění pozdějších předpisů vč. prováděcích vyhlášek. Strategický rámec aktivitám v oblasti biodiverzity poskytuje od roku 2016 </w:t>
      </w:r>
      <w:r w:rsidRPr="00495858">
        <w:rPr>
          <w:rFonts w:ascii="Arial" w:hAnsi="Arial" w:cstheme="minorHAnsi"/>
          <w:i/>
          <w:color w:val="000000" w:themeColor="text1"/>
        </w:rPr>
        <w:t>Strategie ochrany biologické rozmanitosti</w:t>
      </w:r>
      <w:r w:rsidRPr="00495858">
        <w:rPr>
          <w:rFonts w:ascii="Arial" w:hAnsi="Arial" w:cstheme="minorHAnsi"/>
          <w:color w:val="000000" w:themeColor="text1"/>
        </w:rPr>
        <w:t xml:space="preserve"> (</w:t>
      </w:r>
      <w:r w:rsidRPr="00495858">
        <w:rPr>
          <w:rFonts w:ascii="Arial" w:hAnsi="Arial" w:cstheme="minorHAnsi"/>
          <w:i/>
          <w:color w:val="000000" w:themeColor="text1"/>
        </w:rPr>
        <w:t>SOBR</w:t>
      </w:r>
      <w:r w:rsidRPr="00495858">
        <w:rPr>
          <w:rFonts w:ascii="Arial" w:hAnsi="Arial" w:cstheme="minorHAnsi"/>
          <w:color w:val="000000" w:themeColor="text1"/>
        </w:rPr>
        <w:t xml:space="preserve">), přičemž její cíle jsou formulovány tak, aby pokrývaly cíle </w:t>
      </w:r>
      <w:proofErr w:type="spellStart"/>
      <w:r w:rsidRPr="00495858">
        <w:rPr>
          <w:rFonts w:ascii="Arial" w:hAnsi="Arial" w:cstheme="minorHAnsi"/>
          <w:color w:val="000000" w:themeColor="text1"/>
        </w:rPr>
        <w:t>Aiči</w:t>
      </w:r>
      <w:proofErr w:type="spellEnd"/>
      <w:r w:rsidRPr="00495858">
        <w:rPr>
          <w:rFonts w:ascii="Arial" w:hAnsi="Arial" w:cstheme="minorHAnsi"/>
          <w:color w:val="000000" w:themeColor="text1"/>
        </w:rPr>
        <w:t xml:space="preserve">. První vyhodnocení SOBR ovšem proběhne až v roce 2020. </w:t>
      </w:r>
    </w:p>
    <w:p w14:paraId="44214DE6"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15.2 Do roku 2020 prosadit zavádění udržitelného hospodaření se všemi typy lesů, zastavit odlesňování, obnovit zničené lesy a podstatně zvýšit zalesňování a obnovu lesů na celém světě</w:t>
      </w:r>
    </w:p>
    <w:p w14:paraId="4CB63F14"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0000"/>
          <w:sz w:val="18"/>
        </w:rPr>
      </w:pPr>
      <w:r w:rsidRPr="00495858">
        <w:rPr>
          <w:rFonts w:ascii="Arial Narrow" w:eastAsia="Calibri" w:hAnsi="Arial Narrow" w:cs="Times New Roman"/>
          <w:color w:val="FFC000"/>
          <w:sz w:val="18"/>
        </w:rPr>
        <w:t>oranžová</w:t>
      </w:r>
    </w:p>
    <w:p w14:paraId="069EC9E5" w14:textId="386C61E3" w:rsidR="00495858" w:rsidRPr="00495858" w:rsidRDefault="00495858" w:rsidP="00495858">
      <w:pPr>
        <w:spacing w:after="200" w:line="276" w:lineRule="auto"/>
        <w:ind w:left="1985"/>
        <w:jc w:val="both"/>
        <w:rPr>
          <w:rFonts w:ascii="Arial" w:hAnsi="Arial" w:cstheme="minorHAnsi"/>
        </w:rPr>
      </w:pPr>
      <w:r w:rsidRPr="0051139B">
        <w:rPr>
          <w:rFonts w:ascii="Arial" w:hAnsi="Arial" w:cstheme="minorHAnsi"/>
          <w:b/>
        </w:rPr>
        <w:t>Lesy</w:t>
      </w:r>
      <w:r w:rsidRPr="00495858">
        <w:rPr>
          <w:rFonts w:ascii="Arial" w:hAnsi="Arial" w:cstheme="minorHAnsi"/>
        </w:rPr>
        <w:t xml:space="preserve"> dlouhodobě pokrývají zhruba třetinu území ČR a jejich rozloha se velmi zvolna zvyšuje již několik let. Pro rok 2018 to znamená </w:t>
      </w:r>
      <w:r w:rsidRPr="00E40495">
        <w:rPr>
          <w:rFonts w:ascii="Arial" w:hAnsi="Arial" w:cstheme="minorHAnsi"/>
          <w:u w:val="single"/>
        </w:rPr>
        <w:t>34.62 %</w:t>
      </w:r>
      <w:r w:rsidRPr="00495858">
        <w:rPr>
          <w:rFonts w:ascii="Arial" w:hAnsi="Arial" w:cstheme="minorHAnsi"/>
        </w:rPr>
        <w:t xml:space="preserve"> území ČR. Také podíl lesů v chráněných územích, kde jsou podřízeny přísnějším pravidlům využívání, vykazuje po předchozím poklesu mírný </w:t>
      </w:r>
      <w:r w:rsidRPr="00E40495">
        <w:rPr>
          <w:rFonts w:ascii="Arial" w:hAnsi="Arial" w:cstheme="minorHAnsi"/>
          <w:u w:val="single"/>
        </w:rPr>
        <w:t>růst</w:t>
      </w:r>
      <w:r w:rsidRPr="00495858">
        <w:rPr>
          <w:rFonts w:ascii="Arial" w:hAnsi="Arial" w:cstheme="minorHAnsi"/>
        </w:rPr>
        <w:t xml:space="preserve">. Stav lesů nebo způsob jejich využívání ale ukazují méně pozitivní obrázek. Přes dlouhodobou snahu a postupné mírné zlepšování druhová skladba lesů neodpovídá ani tzv. doporučené skladbě (která bere v potaz také ekonomické zájmy spojené s využíváním lesa), natož skladbě přirozené. </w:t>
      </w:r>
      <w:r w:rsidRPr="00495858">
        <w:rPr>
          <w:rFonts w:ascii="Arial" w:hAnsi="Arial"/>
        </w:rPr>
        <w:t xml:space="preserve">Poškození lesních porostů vyjádřené procentem relativní ztráty listové plochy v koruně (defoliace) zůstává vysoké. Po zlepšení stavu ve druhé polovině 90. let 20. století můžeme po roce 2000 sledovat zhoršení, a to ve všech kategoriích. </w:t>
      </w:r>
      <w:r w:rsidRPr="00E40495">
        <w:rPr>
          <w:rFonts w:ascii="Arial" w:hAnsi="Arial" w:cstheme="minorHAnsi"/>
          <w:u w:val="single"/>
        </w:rPr>
        <w:t>Plocha lesa s certifikací trvale udržitelného hospodaření (zásady PEFC a FSC) sice zahrnuje více než dvě třetiny lesů v ČR, ale dlouhodobě stagnuje a v roce 2018 poklesla na nejnižší úroveň od počátku sledování v roce 2002</w:t>
      </w:r>
      <w:r w:rsidRPr="00495858">
        <w:rPr>
          <w:rFonts w:ascii="Arial" w:hAnsi="Arial" w:cstheme="minorHAnsi"/>
        </w:rPr>
        <w:t>. Navíc většina oné lesní plochy je certifikována podle méně přísných zásad PEFC. Systémem FSC</w:t>
      </w:r>
      <w:r w:rsidR="002C7104">
        <w:rPr>
          <w:rFonts w:ascii="Arial" w:hAnsi="Arial" w:cstheme="minorHAnsi"/>
        </w:rPr>
        <w:t>,</w:t>
      </w:r>
      <w:r w:rsidRPr="00495858">
        <w:rPr>
          <w:rFonts w:ascii="Arial" w:hAnsi="Arial" w:cstheme="minorHAnsi"/>
        </w:rPr>
        <w:t xml:space="preserve"> který bere v potaz nejen lesní ekosystém a dřevo, ale i udržitelné výrobky ze dřeva</w:t>
      </w:r>
      <w:r w:rsidR="002C7104">
        <w:rPr>
          <w:rFonts w:ascii="Arial" w:hAnsi="Arial" w:cstheme="minorHAnsi"/>
        </w:rPr>
        <w:t xml:space="preserve">, </w:t>
      </w:r>
      <w:r w:rsidRPr="00495858">
        <w:rPr>
          <w:rFonts w:ascii="Arial" w:hAnsi="Arial" w:cstheme="minorHAnsi"/>
        </w:rPr>
        <w:t>jsou certifikovány jen zhruba 2 % výměry lesů. Nemusí to nutně znamenat, že spolu s poklesem míry certifikace se zřetelně zhoršuje i</w:t>
      </w:r>
      <w:r w:rsidR="002C7104">
        <w:rPr>
          <w:rFonts w:ascii="Arial" w:hAnsi="Arial" w:cstheme="minorHAnsi"/>
        </w:rPr>
        <w:t> </w:t>
      </w:r>
      <w:r w:rsidRPr="00495858">
        <w:rPr>
          <w:rFonts w:ascii="Arial" w:hAnsi="Arial" w:cstheme="minorHAnsi"/>
        </w:rPr>
        <w:t>podoba hospodaření v praxi. Znamená to však, že váha, kterou lesní hospodáři tématu přikládají ve svých úvahách, přinejlepším stagnuje.</w:t>
      </w:r>
    </w:p>
    <w:p w14:paraId="14B411B0"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15.3 Do roku 2030 bojovat proti rozšiřování pouští, obnovit znehodnocenou půdu, včetně půdy postižené rozšiřováním pouští, suchem či záplavami, usilovat o neutralitu degradace půdy ve světě</w:t>
      </w:r>
    </w:p>
    <w:p w14:paraId="5B1748F4"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0000"/>
          <w:sz w:val="18"/>
        </w:rPr>
      </w:pPr>
      <w:r w:rsidRPr="00495858">
        <w:rPr>
          <w:rFonts w:ascii="Arial Narrow" w:eastAsia="Calibri" w:hAnsi="Arial Narrow" w:cs="Times New Roman"/>
          <w:color w:val="FF0000"/>
          <w:sz w:val="18"/>
        </w:rPr>
        <w:t>červená</w:t>
      </w:r>
    </w:p>
    <w:p w14:paraId="2756A570" w14:textId="208BC837" w:rsidR="00495858" w:rsidRPr="00495858" w:rsidRDefault="00495858" w:rsidP="00495858">
      <w:pPr>
        <w:spacing w:after="200" w:line="276" w:lineRule="auto"/>
        <w:ind w:left="1985"/>
        <w:jc w:val="both"/>
        <w:rPr>
          <w:rFonts w:ascii="Arial" w:hAnsi="Arial" w:cstheme="minorHAnsi"/>
        </w:rPr>
      </w:pPr>
      <w:r w:rsidRPr="0051139B">
        <w:rPr>
          <w:rFonts w:ascii="Arial" w:hAnsi="Arial" w:cstheme="minorHAnsi"/>
          <w:b/>
        </w:rPr>
        <w:t xml:space="preserve">Zemědělská půda </w:t>
      </w:r>
      <w:r w:rsidRPr="00495858">
        <w:rPr>
          <w:rFonts w:ascii="Arial" w:hAnsi="Arial" w:cstheme="minorHAnsi"/>
        </w:rPr>
        <w:t xml:space="preserve">v ČR trvale ubývá, zejména ve prospěch zastavěných a ostatních ploch. Je pozitivní, že v rámci zemědělského půdního fondu roste podíl plochy trvalých travních porostů na úkor orné půdy, vliv tohoto faktoru je však silně limitovaný. V roce 2018 bylo </w:t>
      </w:r>
      <w:r w:rsidRPr="00495858">
        <w:rPr>
          <w:rFonts w:ascii="Arial" w:hAnsi="Arial"/>
        </w:rPr>
        <w:t>56,7 % zemědělské půdy potenciálně ohroženo vodní erozí, z toho 17,8 % erozí extrémní a</w:t>
      </w:r>
      <w:r w:rsidR="002C7104">
        <w:rPr>
          <w:rFonts w:ascii="Arial" w:hAnsi="Arial"/>
        </w:rPr>
        <w:t> </w:t>
      </w:r>
      <w:r w:rsidRPr="00495858">
        <w:rPr>
          <w:rFonts w:ascii="Arial" w:hAnsi="Arial"/>
        </w:rPr>
        <w:t>18,4 % zemědělské půdy erozí větrnou</w:t>
      </w:r>
      <w:r w:rsidRPr="00495858">
        <w:rPr>
          <w:rFonts w:ascii="Arial" w:hAnsi="Arial" w:cstheme="minorHAnsi"/>
        </w:rPr>
        <w:t xml:space="preserve">. Trend v tomto ohrožení je přitom dlouhodobě nepříznivý a varovaná je zvláště skutečnost, že výrazně roste míra potenciálního ohrožení extrémní erozí. Počínaje rokem 2017 se sice ČR snaží zefektivnit komplexní pozemkové úpravy, které by měly riziko snižovat, ale pozemkové úpravy obecně byly dosud ukončeny na necelých 30 % zemědělské půdy a komplexní pozemkové </w:t>
      </w:r>
      <w:r w:rsidRPr="00495858">
        <w:rPr>
          <w:rFonts w:ascii="Arial" w:hAnsi="Arial" w:cstheme="minorHAnsi"/>
        </w:rPr>
        <w:lastRenderedPageBreak/>
        <w:t>úpravy na ploše ještě menší. Legislativní úpravy (zákona č.139/2002 Sb. o pozemkových úpravách a pozemkových úřadech a zákona č. 229/1991 Sb., o úpravě vlastnických vztahů k půdě a jinému zemědělskému majetku) jsou v přípravě</w:t>
      </w:r>
      <w:r w:rsidRPr="00495858">
        <w:rPr>
          <w:rFonts w:ascii="Arial" w:hAnsi="Arial" w:cstheme="minorHAnsi"/>
          <w:color w:val="FF0000"/>
        </w:rPr>
        <w:t>.</w:t>
      </w:r>
      <w:r w:rsidRPr="00495858">
        <w:rPr>
          <w:rFonts w:ascii="Arial" w:hAnsi="Arial" w:cstheme="minorHAnsi"/>
        </w:rPr>
        <w:t xml:space="preserve"> Stále také chybí dlouho připravovaná protierozní vyhláška. </w:t>
      </w:r>
    </w:p>
    <w:p w14:paraId="421589A3"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15.4 Do roku 2030 zajistit ochranu horských ekosystémů, včetně jejich biologické rozmanitosti, s cílem zvýšit jejich schopnost poskytovat přínosy, které jsou nezbytné pro udržitelný rozvoj</w:t>
      </w:r>
    </w:p>
    <w:p w14:paraId="4F4E04C9"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p>
    <w:p w14:paraId="7F1A734D" w14:textId="3D62F99E" w:rsidR="00495858" w:rsidRPr="00495858" w:rsidRDefault="00495858" w:rsidP="00495858">
      <w:pPr>
        <w:spacing w:after="200" w:line="276" w:lineRule="auto"/>
        <w:ind w:left="1985"/>
        <w:jc w:val="both"/>
        <w:rPr>
          <w:rFonts w:ascii="Arial" w:hAnsi="Arial" w:cstheme="minorHAnsi"/>
        </w:rPr>
      </w:pPr>
      <w:r w:rsidRPr="0051139B">
        <w:rPr>
          <w:rFonts w:ascii="Arial" w:hAnsi="Arial" w:cstheme="minorHAnsi"/>
          <w:b/>
        </w:rPr>
        <w:t>Horské oblasti</w:t>
      </w:r>
      <w:r w:rsidRPr="00495858">
        <w:rPr>
          <w:rFonts w:ascii="Arial" w:hAnsi="Arial" w:cstheme="minorHAnsi"/>
        </w:rPr>
        <w:t xml:space="preserve"> jsou oblasti zvláště citliv</w:t>
      </w:r>
      <w:r w:rsidR="00442C27">
        <w:rPr>
          <w:rFonts w:ascii="Arial" w:hAnsi="Arial" w:cstheme="minorHAnsi"/>
        </w:rPr>
        <w:t>é</w:t>
      </w:r>
      <w:r w:rsidRPr="00495858">
        <w:rPr>
          <w:rFonts w:ascii="Arial" w:hAnsi="Arial" w:cstheme="minorHAnsi"/>
        </w:rPr>
        <w:t xml:space="preserve"> a zranitelné. Právě na ně je proto zaměřena přednostní pozornost v konstrukci velkoplošných chráněných území - horské oblasti </w:t>
      </w:r>
      <w:r w:rsidRPr="00E40495">
        <w:rPr>
          <w:rFonts w:ascii="Arial" w:hAnsi="Arial" w:cstheme="minorHAnsi"/>
          <w:u w:val="single"/>
        </w:rPr>
        <w:t>tvoří 57,1 %</w:t>
      </w:r>
      <w:r w:rsidRPr="00495858">
        <w:rPr>
          <w:rFonts w:ascii="Arial" w:hAnsi="Arial" w:cstheme="minorHAnsi"/>
        </w:rPr>
        <w:t xml:space="preserve"> rozlohy všech chráněných území v ČR. To určuje režim i limity chování v nich. Konkrétními nástroji jsou např. </w:t>
      </w:r>
      <w:proofErr w:type="spellStart"/>
      <w:r w:rsidRPr="00495858">
        <w:rPr>
          <w:rFonts w:ascii="Arial" w:hAnsi="Arial" w:cstheme="minorHAnsi"/>
        </w:rPr>
        <w:t>zónace</w:t>
      </w:r>
      <w:proofErr w:type="spellEnd"/>
      <w:r w:rsidRPr="00495858">
        <w:rPr>
          <w:rFonts w:ascii="Arial" w:hAnsi="Arial" w:cstheme="minorHAnsi"/>
        </w:rPr>
        <w:t xml:space="preserve"> nebo plány péče. Potud je ochrana horských ekosystémů zajištěna. Hrozbu pro tyto oblasti ale dnes znamená zejména cestovní ruch. Strategické materiály na téma v posledních letech začaly reagovat (</w:t>
      </w:r>
      <w:r w:rsidRPr="00495858">
        <w:rPr>
          <w:rFonts w:ascii="Arial" w:hAnsi="Arial" w:cstheme="minorHAnsi"/>
          <w:i/>
        </w:rPr>
        <w:t>NAP</w:t>
      </w:r>
      <w:r w:rsidRPr="00495858">
        <w:rPr>
          <w:rFonts w:ascii="Arial" w:hAnsi="Arial" w:cstheme="minorHAnsi"/>
        </w:rPr>
        <w:t xml:space="preserve">, </w:t>
      </w:r>
      <w:r w:rsidRPr="00495858">
        <w:rPr>
          <w:rFonts w:ascii="Arial" w:hAnsi="Arial" w:cstheme="minorHAnsi"/>
          <w:i/>
        </w:rPr>
        <w:t>SOBR</w:t>
      </w:r>
      <w:r w:rsidRPr="00495858">
        <w:rPr>
          <w:rFonts w:ascii="Arial" w:hAnsi="Arial" w:cstheme="minorHAnsi"/>
        </w:rPr>
        <w:t xml:space="preserve">, </w:t>
      </w:r>
      <w:r w:rsidRPr="00495858">
        <w:rPr>
          <w:rFonts w:ascii="Arial" w:hAnsi="Arial" w:cstheme="minorHAnsi"/>
          <w:i/>
        </w:rPr>
        <w:t>Koncepce státní politiky cestovního ruchu 2014–2020</w:t>
      </w:r>
      <w:r w:rsidRPr="00495858">
        <w:rPr>
          <w:rFonts w:ascii="Arial" w:hAnsi="Arial" w:cstheme="minorHAnsi"/>
        </w:rPr>
        <w:t xml:space="preserve"> resp. příslušný akční plán). Konkrétní metodická práce v uvedeném směru je teprve na začátku a nepřináší dosud efekty. </w:t>
      </w:r>
      <w:r w:rsidR="00442C27">
        <w:rPr>
          <w:rFonts w:ascii="Arial" w:hAnsi="Arial" w:cstheme="minorHAnsi"/>
        </w:rPr>
        <w:t>Připravují se</w:t>
      </w:r>
      <w:r w:rsidRPr="00495858">
        <w:rPr>
          <w:rFonts w:ascii="Arial" w:hAnsi="Arial" w:cstheme="minorHAnsi"/>
        </w:rPr>
        <w:t xml:space="preserve"> indikátory udržitelného cestovního ruchu. Aktivity, které z uvedených materiálů vycházejí</w:t>
      </w:r>
      <w:r w:rsidR="00442C27">
        <w:rPr>
          <w:rFonts w:ascii="Arial" w:hAnsi="Arial" w:cstheme="minorHAnsi"/>
        </w:rPr>
        <w:t>,</w:t>
      </w:r>
      <w:r w:rsidRPr="00495858">
        <w:rPr>
          <w:rFonts w:ascii="Arial" w:hAnsi="Arial" w:cstheme="minorHAnsi"/>
        </w:rPr>
        <w:t xml:space="preserve"> navíc nejsou zaměřeny specificky na horské oblasti.</w:t>
      </w:r>
    </w:p>
    <w:p w14:paraId="34C63A79"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15.5 Přijmout neodkladná a významná opatření ke snižování degradace přírodních stanovišť, zastavit ztrátu biologické rozmanitosti a do roku 2020 ochránit ohrožené druhy a zabránit jejich vyhynutí</w:t>
      </w:r>
    </w:p>
    <w:p w14:paraId="33BE0435"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0000"/>
          <w:sz w:val="18"/>
        </w:rPr>
      </w:pPr>
      <w:r w:rsidRPr="00495858">
        <w:rPr>
          <w:rFonts w:ascii="Arial Narrow" w:eastAsia="Calibri" w:hAnsi="Arial Narrow" w:cs="Times New Roman"/>
          <w:color w:val="FFC000"/>
          <w:sz w:val="18"/>
        </w:rPr>
        <w:t>oranžová</w:t>
      </w:r>
      <w:r w:rsidRPr="00495858">
        <w:rPr>
          <w:rFonts w:ascii="Arial Narrow" w:eastAsia="Calibri" w:hAnsi="Arial Narrow" w:cs="Times New Roman"/>
          <w:sz w:val="18"/>
        </w:rPr>
        <w:t>/</w:t>
      </w:r>
      <w:r w:rsidRPr="00495858">
        <w:rPr>
          <w:rFonts w:ascii="Arial Narrow" w:eastAsia="Calibri" w:hAnsi="Arial Narrow" w:cs="Times New Roman"/>
          <w:color w:val="FF0000"/>
          <w:sz w:val="18"/>
        </w:rPr>
        <w:t>červená</w:t>
      </w:r>
    </w:p>
    <w:p w14:paraId="1BB42D56" w14:textId="77777777" w:rsidR="00495858" w:rsidRPr="00495858" w:rsidRDefault="00495858" w:rsidP="00495858">
      <w:pPr>
        <w:spacing w:after="200" w:line="276" w:lineRule="auto"/>
        <w:ind w:left="1985"/>
        <w:jc w:val="both"/>
        <w:rPr>
          <w:rFonts w:ascii="Arial" w:hAnsi="Arial" w:cstheme="minorHAnsi"/>
        </w:rPr>
      </w:pPr>
      <w:r w:rsidRPr="00495858">
        <w:rPr>
          <w:rFonts w:ascii="Arial" w:hAnsi="Arial" w:cstheme="minorHAnsi"/>
        </w:rPr>
        <w:t xml:space="preserve">Územní </w:t>
      </w:r>
      <w:r w:rsidRPr="0051139B">
        <w:rPr>
          <w:rFonts w:ascii="Arial" w:hAnsi="Arial" w:cstheme="minorHAnsi"/>
          <w:b/>
        </w:rPr>
        <w:t>ochrana</w:t>
      </w:r>
      <w:r w:rsidRPr="00495858">
        <w:rPr>
          <w:rFonts w:ascii="Arial" w:hAnsi="Arial" w:cstheme="minorHAnsi"/>
        </w:rPr>
        <w:t xml:space="preserve"> je zakotvena v zákoně č. 114/1992 Sb., o ochraně přírody a krajiny, a jeho prováděcích vyhláškách. Prostřednictvím zvláště chráněných území je nyní chráněno </w:t>
      </w:r>
      <w:r w:rsidRPr="00495858">
        <w:rPr>
          <w:rFonts w:ascii="Arial" w:hAnsi="Arial"/>
        </w:rPr>
        <w:t xml:space="preserve">17,2 % území ČR, prostřednictvím soustavy Natura 2000 14,1 %. Meziročně došlo k mírnému nárůstu v rozloze maloplošných zvláště chráněných území. Chráněná území se částečně překrývají a celkově zahrnují 22 % plochy ČR.  </w:t>
      </w:r>
      <w:r w:rsidRPr="00495858">
        <w:rPr>
          <w:rFonts w:ascii="Arial" w:hAnsi="Arial"/>
        </w:rPr>
        <w:br/>
        <w:t xml:space="preserve">V posledním desetiletí se také postupně zvyšuje počet evropsky významných druhů živočichů hodnocených v příznivém stavu. V posledním hodnotícím období 2013-18 je ovšem patrné zpomalení. Totéž hodnocení zároveň ukazuje zhoršení v případě evropsky významných druhů rostlin. A musíme si uvědomit, že ve stavu nedostatečném či nepříznivém se stále nachází 60,3 % evropsky významných druhů živočichů a 75,4 % evropsky významných druhů rostlin. </w:t>
      </w:r>
      <w:r w:rsidRPr="00495858">
        <w:rPr>
          <w:rFonts w:ascii="Arial" w:hAnsi="Arial" w:cstheme="minorHAnsi"/>
        </w:rPr>
        <w:t xml:space="preserve">Na červených seznamech je pak mezi </w:t>
      </w:r>
      <w:r w:rsidRPr="00495858">
        <w:rPr>
          <w:rFonts w:ascii="Arial" w:hAnsi="Arial"/>
        </w:rPr>
        <w:t>kriticky ohrožené, ohrožené či zranitelné druhy zařazeno 908 druhů cévnatých rostlin, 162 druhů obratlovců a přes 3300 druhů bezobratlých (s výjimkou menších skupin). Teprve od roku 2017 ovšem vytváříme červené seznamy přesně dle metodiky IUCN, trend je proto zatím obtížné podchytit.</w:t>
      </w:r>
    </w:p>
    <w:p w14:paraId="6A3C0C0A" w14:textId="77777777" w:rsidR="00495858" w:rsidRPr="00495858" w:rsidRDefault="00495858" w:rsidP="00495858">
      <w:pPr>
        <w:autoSpaceDE w:val="0"/>
        <w:autoSpaceDN w:val="0"/>
        <w:adjustRightInd w:val="0"/>
        <w:spacing w:after="200" w:line="276" w:lineRule="auto"/>
        <w:ind w:left="1985"/>
        <w:jc w:val="both"/>
        <w:rPr>
          <w:rFonts w:ascii="Arial" w:hAnsi="Arial"/>
        </w:rPr>
      </w:pPr>
      <w:r w:rsidRPr="00495858">
        <w:rPr>
          <w:rFonts w:ascii="Arial" w:hAnsi="Arial" w:cstheme="minorHAnsi"/>
        </w:rPr>
        <w:t xml:space="preserve">K uvedeným problémům významně přispívá postupující fragmentace krajiny a zároveň šíření invazních druhů. Podíl nefragmentované krajiny dlouhodobě klesá, příčinou je především zastavování a dopravní stavby. Aktuální data nejsou zatím k dispozici, podle posledních údajů z 2010 klesl podíl nefragmentované krajiny na </w:t>
      </w:r>
      <w:r w:rsidRPr="00495858">
        <w:rPr>
          <w:rFonts w:ascii="Arial" w:hAnsi="Arial"/>
        </w:rPr>
        <w:t xml:space="preserve">63,4 % celkové rozlohy ČR a dle prognóz bude klesat i nadále. Alespoň částečným řešením je ochrana migračních koridorů, děje-li se tak důsledně až po úroveň jednotlivých řešení v územně plánovací dokumentaci. </w:t>
      </w:r>
    </w:p>
    <w:p w14:paraId="1CA6C6A2" w14:textId="0DA4C1F9" w:rsidR="00495858" w:rsidRPr="00495858" w:rsidRDefault="00964D1F" w:rsidP="00495858">
      <w:pPr>
        <w:autoSpaceDE w:val="0"/>
        <w:autoSpaceDN w:val="0"/>
        <w:adjustRightInd w:val="0"/>
        <w:spacing w:after="200" w:line="276" w:lineRule="auto"/>
        <w:ind w:left="1985"/>
        <w:jc w:val="both"/>
        <w:rPr>
          <w:rFonts w:ascii="Arial" w:hAnsi="Arial"/>
        </w:rPr>
      </w:pPr>
      <w:r>
        <w:rPr>
          <w:rFonts w:ascii="Arial" w:hAnsi="Arial"/>
        </w:rPr>
        <w:t xml:space="preserve">Opatření proti </w:t>
      </w:r>
      <w:r w:rsidR="00495858" w:rsidRPr="00495858">
        <w:rPr>
          <w:rFonts w:ascii="Arial" w:hAnsi="Arial"/>
        </w:rPr>
        <w:t xml:space="preserve">šíření invazních druhů </w:t>
      </w:r>
      <w:r>
        <w:rPr>
          <w:rFonts w:ascii="Arial" w:hAnsi="Arial"/>
        </w:rPr>
        <w:t xml:space="preserve">jsou projednávána v rámci </w:t>
      </w:r>
      <w:r w:rsidRPr="00964D1F">
        <w:rPr>
          <w:rFonts w:ascii="Arial" w:hAnsi="Arial"/>
        </w:rPr>
        <w:t>novely zákona č. 114/1992 Sb. o ochraně přírody a krajiny</w:t>
      </w:r>
      <w:r>
        <w:rPr>
          <w:rFonts w:ascii="Arial" w:hAnsi="Arial"/>
        </w:rPr>
        <w:t xml:space="preserve"> v parlamentu.</w:t>
      </w:r>
    </w:p>
    <w:p w14:paraId="451EF703" w14:textId="77777777" w:rsidR="00495858" w:rsidRPr="00495858" w:rsidRDefault="00495858" w:rsidP="00495858">
      <w:pPr>
        <w:autoSpaceDE w:val="0"/>
        <w:autoSpaceDN w:val="0"/>
        <w:adjustRightInd w:val="0"/>
        <w:spacing w:after="200" w:line="276" w:lineRule="auto"/>
        <w:ind w:left="1985"/>
        <w:jc w:val="both"/>
        <w:rPr>
          <w:rFonts w:ascii="Arial" w:hAnsi="Arial" w:cstheme="minorHAnsi"/>
        </w:rPr>
      </w:pPr>
    </w:p>
    <w:p w14:paraId="4FF716D7"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15.6 Prosazovat spravedlivé a nestranné sdílení přínosů plynoucích z využívání genetických zdrojů a prosazovat náležitý přístup k těmto zdrojům tak, jak bylo dohodnuto na mezinárodní úrovni</w:t>
      </w:r>
    </w:p>
    <w:p w14:paraId="55340D65"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92D050"/>
          <w:sz w:val="18"/>
        </w:rPr>
      </w:pPr>
      <w:r w:rsidRPr="00495858">
        <w:rPr>
          <w:rFonts w:ascii="Arial Narrow" w:eastAsia="Calibri" w:hAnsi="Arial Narrow" w:cs="Times New Roman"/>
          <w:color w:val="92D050"/>
          <w:sz w:val="18"/>
        </w:rPr>
        <w:t>zelená</w:t>
      </w:r>
    </w:p>
    <w:p w14:paraId="48F2CCFC" w14:textId="09D601EA" w:rsidR="00495858" w:rsidRPr="00495858" w:rsidRDefault="00495858" w:rsidP="00495858">
      <w:pPr>
        <w:autoSpaceDE w:val="0"/>
        <w:autoSpaceDN w:val="0"/>
        <w:adjustRightInd w:val="0"/>
        <w:spacing w:after="200" w:line="276" w:lineRule="auto"/>
        <w:ind w:left="1985"/>
        <w:jc w:val="both"/>
        <w:rPr>
          <w:rFonts w:ascii="Arial" w:hAnsi="Arial" w:cstheme="minorHAnsi"/>
        </w:rPr>
      </w:pPr>
      <w:r w:rsidRPr="00495858">
        <w:rPr>
          <w:rFonts w:ascii="Arial" w:hAnsi="Arial" w:cstheme="minorHAnsi"/>
          <w:color w:val="000000" w:themeColor="text1"/>
        </w:rPr>
        <w:t xml:space="preserve">Spravedlivé a rovnocenné sdílení přínosů plynoucích z využívání </w:t>
      </w:r>
      <w:r w:rsidRPr="0051139B">
        <w:rPr>
          <w:rFonts w:ascii="Arial" w:hAnsi="Arial" w:cstheme="minorHAnsi"/>
          <w:b/>
          <w:color w:val="000000" w:themeColor="text1"/>
        </w:rPr>
        <w:t>genetických zdrojů</w:t>
      </w:r>
      <w:r w:rsidRPr="00495858">
        <w:rPr>
          <w:rFonts w:ascii="Arial" w:hAnsi="Arial" w:cstheme="minorHAnsi"/>
          <w:color w:val="000000" w:themeColor="text1"/>
        </w:rPr>
        <w:t xml:space="preserve"> má zajišťovat Nagojský protokol k Úmluvě o</w:t>
      </w:r>
      <w:r w:rsidR="002C7104">
        <w:rPr>
          <w:rFonts w:ascii="Arial" w:hAnsi="Arial" w:cstheme="minorHAnsi"/>
          <w:color w:val="000000" w:themeColor="text1"/>
        </w:rPr>
        <w:t> </w:t>
      </w:r>
      <w:r w:rsidRPr="00495858">
        <w:rPr>
          <w:rFonts w:ascii="Arial" w:hAnsi="Arial" w:cstheme="minorHAnsi"/>
          <w:color w:val="000000" w:themeColor="text1"/>
        </w:rPr>
        <w:t xml:space="preserve">biologické rozmanitosti, který vstoupil v platnost v roce 2014. Jeho smluvní stranou je také EU, jež příslušná mezinárodní pravidla týkající se dodržování povinností ze strany uživatelů zavádí v EU prostřednictvím přímo použitelného nařízení (EU) č. 511/2014. </w:t>
      </w:r>
      <w:r w:rsidRPr="00E40495">
        <w:rPr>
          <w:rFonts w:ascii="Arial" w:hAnsi="Arial" w:cstheme="minorHAnsi"/>
          <w:color w:val="000000" w:themeColor="text1"/>
          <w:u w:val="single"/>
        </w:rPr>
        <w:t>ČR se stala smluvní stranou protokolu v roce 2016 a nařízení EU implementovala do českého právního řádu zákonem č. 93/2018 Sb. o podmínkách využívání genetických zdrojů podle Nagojského protokolu.</w:t>
      </w:r>
      <w:r w:rsidRPr="00495858">
        <w:rPr>
          <w:rFonts w:ascii="Arial" w:hAnsi="Arial" w:cstheme="minorHAnsi"/>
          <w:color w:val="000000" w:themeColor="text1"/>
        </w:rPr>
        <w:t xml:space="preserve"> </w:t>
      </w:r>
      <w:r w:rsidRPr="00495858">
        <w:rPr>
          <w:rFonts w:ascii="Arial" w:hAnsi="Arial"/>
          <w:sz w:val="23"/>
          <w:szCs w:val="23"/>
        </w:rPr>
        <w:t xml:space="preserve">MŽP v této věci vyvíjí činnost osvětovou, metodickou i kontrolní. </w:t>
      </w:r>
      <w:r w:rsidRPr="00495858">
        <w:rPr>
          <w:rFonts w:ascii="Arial" w:hAnsi="Arial" w:cstheme="minorHAnsi"/>
          <w:color w:val="000000" w:themeColor="text1"/>
        </w:rPr>
        <w:t xml:space="preserve">ČR tak plní své mezinárodní závazky vyplývající z protokolu. </w:t>
      </w:r>
    </w:p>
    <w:p w14:paraId="25AEAB9A" w14:textId="77777777" w:rsidR="00495858" w:rsidRPr="00495858" w:rsidRDefault="00495858" w:rsidP="00495858">
      <w:pPr>
        <w:autoSpaceDE w:val="0"/>
        <w:autoSpaceDN w:val="0"/>
        <w:adjustRightInd w:val="0"/>
        <w:spacing w:after="200" w:line="276" w:lineRule="auto"/>
        <w:ind w:left="1985"/>
        <w:jc w:val="both"/>
        <w:rPr>
          <w:rFonts w:ascii="Arial" w:hAnsi="Arial" w:cstheme="minorHAnsi"/>
        </w:rPr>
      </w:pPr>
    </w:p>
    <w:p w14:paraId="38F9F46F"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15.7 Přijmout neodkladná opatření ke skoncování s pytlačením a obchodováním s chráněnými druhy rostlin a živočichů a řešit poptávku po nelegálních produktech z volně žijících živočichů a planě rostoucích rostlin a jejich nabídku</w:t>
      </w:r>
    </w:p>
    <w:p w14:paraId="682316B8"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15.c Zvýšit globální podporu úsilí věnovanému boji proti pytlačení obchodování s chráněnými druhy, mimo jiné zvyšováním schopností místních komunit věnovat se udržitelným příležitostem k obživě</w:t>
      </w:r>
    </w:p>
    <w:p w14:paraId="252B8D3A"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0000"/>
          <w:sz w:val="18"/>
        </w:rPr>
      </w:pPr>
      <w:r w:rsidRPr="00495858">
        <w:rPr>
          <w:rFonts w:ascii="Arial Narrow" w:eastAsia="Calibri" w:hAnsi="Arial Narrow" w:cs="Times New Roman"/>
          <w:color w:val="FFC000"/>
          <w:sz w:val="18"/>
        </w:rPr>
        <w:t>oranžová</w:t>
      </w:r>
    </w:p>
    <w:p w14:paraId="12D5B1A1" w14:textId="0B9449DB" w:rsidR="00495858" w:rsidRPr="00495858" w:rsidRDefault="00495858" w:rsidP="00495858">
      <w:pPr>
        <w:spacing w:after="200" w:line="276" w:lineRule="auto"/>
        <w:ind w:left="1985"/>
        <w:jc w:val="both"/>
        <w:rPr>
          <w:rFonts w:ascii="Arial" w:hAnsi="Arial" w:cs="Times New Roman"/>
        </w:rPr>
      </w:pPr>
      <w:r w:rsidRPr="0051139B">
        <w:rPr>
          <w:rFonts w:ascii="Arial" w:hAnsi="Arial" w:cstheme="minorHAnsi"/>
          <w:b/>
        </w:rPr>
        <w:t>Obchod s chráněnými druhy</w:t>
      </w:r>
      <w:r w:rsidRPr="00495858">
        <w:rPr>
          <w:rFonts w:ascii="Arial" w:hAnsi="Arial" w:cstheme="minorHAnsi"/>
        </w:rPr>
        <w:t xml:space="preserve"> je regulována prostřednictvím </w:t>
      </w:r>
      <w:r w:rsidRPr="00495858">
        <w:rPr>
          <w:rFonts w:ascii="Arial" w:hAnsi="Arial" w:cstheme="minorHAnsi"/>
          <w:i/>
        </w:rPr>
        <w:t>Úmluvy o</w:t>
      </w:r>
      <w:r w:rsidR="002C7104">
        <w:rPr>
          <w:rFonts w:ascii="Arial" w:hAnsi="Arial" w:cstheme="minorHAnsi"/>
          <w:i/>
        </w:rPr>
        <w:t> </w:t>
      </w:r>
      <w:r w:rsidRPr="00495858">
        <w:rPr>
          <w:rFonts w:ascii="Arial" w:hAnsi="Arial" w:cstheme="minorHAnsi"/>
          <w:i/>
        </w:rPr>
        <w:t>mezinárodním obchodu s ohroženými druhy rostlin a živočichů</w:t>
      </w:r>
      <w:r w:rsidRPr="00495858">
        <w:rPr>
          <w:rFonts w:ascii="Arial" w:hAnsi="Arial" w:cstheme="minorHAnsi"/>
        </w:rPr>
        <w:t xml:space="preserve"> (</w:t>
      </w:r>
      <w:r w:rsidRPr="00495858">
        <w:rPr>
          <w:rFonts w:ascii="Arial" w:hAnsi="Arial" w:cstheme="minorHAnsi"/>
          <w:i/>
        </w:rPr>
        <w:t>CITES</w:t>
      </w:r>
      <w:r w:rsidRPr="00495858">
        <w:rPr>
          <w:rFonts w:ascii="Arial" w:hAnsi="Arial" w:cstheme="minorHAnsi"/>
        </w:rPr>
        <w:t xml:space="preserve">), která je plně transponována do české legislativy formou </w:t>
      </w:r>
      <w:r w:rsidRPr="00495858">
        <w:rPr>
          <w:rFonts w:ascii="Arial" w:hAnsi="Arial"/>
          <w:bCs/>
        </w:rPr>
        <w:t>zákona č.</w:t>
      </w:r>
      <w:r w:rsidR="00964D1F">
        <w:rPr>
          <w:rFonts w:ascii="Arial" w:hAnsi="Arial"/>
          <w:bCs/>
        </w:rPr>
        <w:t> </w:t>
      </w:r>
      <w:r w:rsidRPr="00495858">
        <w:rPr>
          <w:rFonts w:ascii="Arial" w:hAnsi="Arial"/>
          <w:bCs/>
        </w:rPr>
        <w:t xml:space="preserve">100/2004 Sb. </w:t>
      </w:r>
      <w:r w:rsidRPr="00495858">
        <w:rPr>
          <w:rFonts w:ascii="Arial" w:hAnsi="Arial"/>
        </w:rPr>
        <w:t xml:space="preserve">(zákon o obchodování s ohroženými druhy) a </w:t>
      </w:r>
      <w:r w:rsidRPr="00495858">
        <w:rPr>
          <w:rFonts w:ascii="Arial" w:hAnsi="Arial"/>
          <w:bCs/>
        </w:rPr>
        <w:t>vyhlášky č. 210/2010 Sb</w:t>
      </w:r>
      <w:r w:rsidRPr="00495858">
        <w:rPr>
          <w:rFonts w:ascii="Arial" w:hAnsi="Arial" w:cstheme="minorHAnsi"/>
        </w:rPr>
        <w:t xml:space="preserve">. Potřebná opatření se provádějí v rámci kompetencí MŽP (Česká inspekce životního prostředí), </w:t>
      </w:r>
      <w:proofErr w:type="spellStart"/>
      <w:r w:rsidRPr="00495858">
        <w:rPr>
          <w:rFonts w:ascii="Arial" w:hAnsi="Arial" w:cstheme="minorHAnsi"/>
        </w:rPr>
        <w:t>MZe</w:t>
      </w:r>
      <w:proofErr w:type="spellEnd"/>
      <w:r w:rsidRPr="00495858">
        <w:rPr>
          <w:rFonts w:ascii="Arial" w:hAnsi="Arial" w:cstheme="minorHAnsi"/>
        </w:rPr>
        <w:t xml:space="preserve"> (Veterinární správa) a MF (Celní správa). Systém </w:t>
      </w:r>
      <w:r w:rsidRPr="00495858">
        <w:rPr>
          <w:rFonts w:ascii="Arial" w:hAnsi="Arial" w:cstheme="minorHAnsi"/>
          <w:i/>
        </w:rPr>
        <w:t>CITES</w:t>
      </w:r>
      <w:r w:rsidRPr="00495858">
        <w:rPr>
          <w:rFonts w:ascii="Arial" w:hAnsi="Arial" w:cstheme="minorHAnsi"/>
        </w:rPr>
        <w:t xml:space="preserve"> ale může pytlačení a nelegální obchod ovlivnit pouze nepřímo (např. přesunem určitých druhů či celých skupin mezi vzácné a podléhající tudíž regulaci </w:t>
      </w:r>
      <w:r w:rsidRPr="00495858">
        <w:rPr>
          <w:rFonts w:ascii="Arial" w:hAnsi="Arial" w:cstheme="minorHAnsi"/>
          <w:i/>
        </w:rPr>
        <w:t>CITES</w:t>
      </w:r>
      <w:r w:rsidRPr="00495858">
        <w:rPr>
          <w:rFonts w:ascii="Arial" w:hAnsi="Arial" w:cstheme="minorHAnsi"/>
        </w:rPr>
        <w:t xml:space="preserve">). Problémem je i samo sledování těchto jevů. </w:t>
      </w:r>
      <w:r w:rsidRPr="00F74FB1">
        <w:rPr>
          <w:rFonts w:ascii="Arial" w:hAnsi="Arial"/>
          <w:u w:val="single"/>
        </w:rPr>
        <w:t>Jsme schopni určit množství chráněných rostlin a živočichů, které byly nelegálně importovány do ČR a tento import se podařilo odhalit. Potud můžeme říci, že od roku 2015 nelegální import trvale stoupá, představuje však stále jen nepatrný podíl na importu legálním.</w:t>
      </w:r>
      <w:r w:rsidRPr="00495858">
        <w:rPr>
          <w:rFonts w:ascii="Arial" w:hAnsi="Arial" w:cstheme="minorHAnsi"/>
        </w:rPr>
        <w:t xml:space="preserve"> Limitující je ovšem skutečnost, že vycházíme jen z toho, co se podařilo odhalit. Skutečný podíl nelegálního importu může být větší. Informace o stavu pytlačení v ČR pak nejsou známy vůbec.</w:t>
      </w:r>
    </w:p>
    <w:p w14:paraId="2B0C32E0" w14:textId="47932B51" w:rsidR="00495858" w:rsidRPr="00495858" w:rsidRDefault="00495858" w:rsidP="00495858">
      <w:pPr>
        <w:autoSpaceDE w:val="0"/>
        <w:autoSpaceDN w:val="0"/>
        <w:adjustRightInd w:val="0"/>
        <w:spacing w:after="200" w:line="276" w:lineRule="auto"/>
        <w:ind w:left="1985"/>
        <w:jc w:val="both"/>
        <w:rPr>
          <w:rFonts w:ascii="Arial" w:hAnsi="Arial" w:cstheme="minorHAnsi"/>
        </w:rPr>
      </w:pPr>
      <w:r w:rsidRPr="00495858">
        <w:rPr>
          <w:rFonts w:ascii="Arial" w:hAnsi="Arial" w:cstheme="minorHAnsi"/>
        </w:rPr>
        <w:t>V různých fázích přípravy jsou strategické materiály, které by měly téma upravovat bezprostředněji (</w:t>
      </w:r>
      <w:r w:rsidRPr="00495858">
        <w:rPr>
          <w:rFonts w:ascii="Arial" w:hAnsi="Arial" w:cstheme="minorHAnsi"/>
          <w:i/>
          <w:color w:val="000000" w:themeColor="text1"/>
        </w:rPr>
        <w:t>Národní akční plán k potlačení nelegálního obchodování s ohroženými druhy volně žijících živočichů</w:t>
      </w:r>
      <w:r w:rsidRPr="00495858">
        <w:rPr>
          <w:rFonts w:ascii="Arial" w:hAnsi="Arial" w:cstheme="minorHAnsi"/>
          <w:color w:val="000000" w:themeColor="text1"/>
        </w:rPr>
        <w:t>;</w:t>
      </w:r>
      <w:r w:rsidRPr="00495858">
        <w:rPr>
          <w:rFonts w:ascii="Arial" w:hAnsi="Arial" w:cstheme="minorHAnsi"/>
          <w:iCs/>
          <w:color w:val="000000" w:themeColor="text1"/>
        </w:rPr>
        <w:t xml:space="preserve"> </w:t>
      </w:r>
      <w:r w:rsidRPr="00495858">
        <w:rPr>
          <w:rFonts w:ascii="Arial" w:hAnsi="Arial" w:cstheme="minorHAnsi"/>
          <w:i/>
          <w:color w:val="000000" w:themeColor="text1"/>
        </w:rPr>
        <w:t>Národní strategie řešení nelegálního zabíjení a otrav volně žijících živočichů v</w:t>
      </w:r>
      <w:r w:rsidR="002C7104">
        <w:rPr>
          <w:rFonts w:ascii="Arial" w:hAnsi="Arial" w:cstheme="minorHAnsi"/>
          <w:i/>
          <w:color w:val="000000" w:themeColor="text1"/>
        </w:rPr>
        <w:t> </w:t>
      </w:r>
      <w:r w:rsidRPr="00495858">
        <w:rPr>
          <w:rFonts w:ascii="Arial" w:hAnsi="Arial" w:cstheme="minorHAnsi"/>
          <w:i/>
          <w:color w:val="000000" w:themeColor="text1"/>
        </w:rPr>
        <w:t>ČR</w:t>
      </w:r>
      <w:r w:rsidRPr="00495858">
        <w:rPr>
          <w:rFonts w:ascii="Arial" w:hAnsi="Arial" w:cstheme="minorHAnsi"/>
          <w:iCs/>
          <w:color w:val="000000" w:themeColor="text1"/>
        </w:rPr>
        <w:t>). Nebudou však schváleny dříve, než v roce 2020.</w:t>
      </w:r>
      <w:r w:rsidRPr="00495858">
        <w:rPr>
          <w:rFonts w:ascii="Arial" w:hAnsi="Arial" w:cstheme="minorHAnsi"/>
        </w:rPr>
        <w:t xml:space="preserve"> </w:t>
      </w:r>
    </w:p>
    <w:p w14:paraId="0E08767F" w14:textId="77777777" w:rsidR="00495858" w:rsidRPr="00495858" w:rsidRDefault="00495858" w:rsidP="00495858">
      <w:pPr>
        <w:spacing w:after="200" w:line="276" w:lineRule="auto"/>
        <w:ind w:left="1985"/>
        <w:jc w:val="both"/>
        <w:rPr>
          <w:rFonts w:ascii="Arial" w:hAnsi="Arial" w:cstheme="minorHAnsi"/>
        </w:rPr>
      </w:pPr>
      <w:r w:rsidRPr="00495858">
        <w:rPr>
          <w:rFonts w:ascii="Arial" w:hAnsi="Arial" w:cstheme="minorHAnsi"/>
        </w:rPr>
        <w:t xml:space="preserve">V ČR funguje systém monitorování původu dřeva, založený na </w:t>
      </w:r>
      <w:r w:rsidRPr="00495858">
        <w:rPr>
          <w:rFonts w:ascii="Arial" w:hAnsi="Arial" w:cstheme="minorHAnsi"/>
          <w:i/>
        </w:rPr>
        <w:t>Akčním plánu EU pro vymahatelnost práva, správu a obchod v lesnictví a na evropské legislativě</w:t>
      </w:r>
      <w:r w:rsidRPr="00495858">
        <w:rPr>
          <w:rFonts w:ascii="Arial" w:hAnsi="Arial" w:cstheme="minorHAnsi"/>
        </w:rPr>
        <w:t xml:space="preserve"> (režim licencí </w:t>
      </w:r>
      <w:r w:rsidRPr="00495858">
        <w:rPr>
          <w:rFonts w:ascii="Arial" w:hAnsi="Arial" w:cstheme="minorHAnsi"/>
          <w:i/>
        </w:rPr>
        <w:t>FLEGT</w:t>
      </w:r>
      <w:r w:rsidRPr="00495858">
        <w:rPr>
          <w:rFonts w:ascii="Arial" w:hAnsi="Arial" w:cstheme="minorHAnsi"/>
        </w:rPr>
        <w:t xml:space="preserve"> v rámci TRACES). Domácí legislativní oporu poskytuje od roku 2013 zákon </w:t>
      </w:r>
      <w:r w:rsidRPr="00495858">
        <w:rPr>
          <w:rFonts w:ascii="Arial" w:hAnsi="Arial" w:cstheme="minorHAnsi"/>
          <w:bCs/>
        </w:rPr>
        <w:t xml:space="preserve">č. 226/2013 Sb. (zákon o dřevě). Na něj je navázána kontrolní praxe v gesci </w:t>
      </w:r>
      <w:proofErr w:type="spellStart"/>
      <w:r w:rsidRPr="00495858">
        <w:rPr>
          <w:rFonts w:ascii="Arial" w:hAnsi="Arial" w:cstheme="minorHAnsi"/>
          <w:bCs/>
        </w:rPr>
        <w:t>MZe</w:t>
      </w:r>
      <w:proofErr w:type="spellEnd"/>
      <w:r w:rsidRPr="00495858">
        <w:rPr>
          <w:rFonts w:ascii="Arial" w:hAnsi="Arial" w:cstheme="minorHAnsi"/>
          <w:bCs/>
        </w:rPr>
        <w:t>. ČR tedy plní všechny své závazky. Ú</w:t>
      </w:r>
      <w:r w:rsidRPr="00495858">
        <w:rPr>
          <w:rFonts w:ascii="Arial" w:hAnsi="Arial" w:cstheme="minorHAnsi"/>
        </w:rPr>
        <w:t xml:space="preserve">činnost celého systému ale úzce souvisí se stavem vyjednávání dobrovolných dohod o partnerství mezi EU a jinými státy, na jejichž základě systém licencí </w:t>
      </w:r>
      <w:r w:rsidRPr="00495858">
        <w:rPr>
          <w:rFonts w:ascii="Arial" w:hAnsi="Arial" w:cstheme="minorHAnsi"/>
          <w:i/>
        </w:rPr>
        <w:t>FLEGT</w:t>
      </w:r>
      <w:r w:rsidRPr="00495858">
        <w:rPr>
          <w:rFonts w:ascii="Arial" w:hAnsi="Arial" w:cstheme="minorHAnsi"/>
        </w:rPr>
        <w:t xml:space="preserve"> funguje. Aktuálně je vyjednána pouze dohoda s Indonésií. ČR vyjednání dalších dohod podporuje, ale nemůže jej přímo ovlivnit.</w:t>
      </w:r>
    </w:p>
    <w:p w14:paraId="75B6A5AC" w14:textId="46288DA3" w:rsidR="00495858" w:rsidRPr="00495858" w:rsidRDefault="00495858" w:rsidP="00495858">
      <w:pPr>
        <w:spacing w:after="200" w:line="276" w:lineRule="auto"/>
        <w:ind w:left="1985"/>
        <w:jc w:val="both"/>
        <w:rPr>
          <w:rFonts w:ascii="Arial" w:hAnsi="Arial" w:cstheme="minorHAnsi"/>
          <w:color w:val="000000" w:themeColor="text1"/>
        </w:rPr>
      </w:pPr>
      <w:r w:rsidRPr="00495858">
        <w:rPr>
          <w:rFonts w:ascii="Arial" w:hAnsi="Arial" w:cstheme="minorHAnsi"/>
          <w:color w:val="000000" w:themeColor="text1"/>
        </w:rPr>
        <w:lastRenderedPageBreak/>
        <w:t xml:space="preserve">ČR se orientuje především na vnitřní dimenzi obou podcílů, poptávce po nelegálních produktech </w:t>
      </w:r>
      <w:r w:rsidR="004124E9">
        <w:rPr>
          <w:rFonts w:ascii="Arial" w:hAnsi="Arial" w:cstheme="minorHAnsi"/>
          <w:color w:val="000000" w:themeColor="text1"/>
        </w:rPr>
        <w:t>v zahraničí</w:t>
      </w:r>
      <w:r w:rsidRPr="00495858">
        <w:rPr>
          <w:rFonts w:ascii="Arial" w:hAnsi="Arial" w:cstheme="minorHAnsi"/>
          <w:color w:val="000000" w:themeColor="text1"/>
        </w:rPr>
        <w:t xml:space="preserve"> věnuje</w:t>
      </w:r>
      <w:r w:rsidR="002832DA">
        <w:rPr>
          <w:rFonts w:ascii="Arial" w:hAnsi="Arial" w:cstheme="minorHAnsi"/>
          <w:color w:val="000000" w:themeColor="text1"/>
        </w:rPr>
        <w:t xml:space="preserve"> menší</w:t>
      </w:r>
      <w:r w:rsidRPr="00495858">
        <w:rPr>
          <w:rFonts w:ascii="Arial" w:hAnsi="Arial" w:cstheme="minorHAnsi"/>
          <w:color w:val="000000" w:themeColor="text1"/>
        </w:rPr>
        <w:t xml:space="preserve"> pozornost a schopnosti místních komunit věnovat se udržitelným příležitostem k obživě pouze do té míry, do jaké je téma obsaženo ve </w:t>
      </w:r>
      <w:r w:rsidRPr="00495858">
        <w:rPr>
          <w:rFonts w:ascii="Arial" w:hAnsi="Arial" w:cstheme="minorHAnsi"/>
          <w:i/>
          <w:color w:val="000000" w:themeColor="text1"/>
        </w:rPr>
        <w:t>Strategii zahraniční rozvojové spolupráce</w:t>
      </w:r>
      <w:r w:rsidRPr="00495858">
        <w:rPr>
          <w:rFonts w:ascii="Arial" w:hAnsi="Arial" w:cstheme="minorHAnsi"/>
          <w:color w:val="000000" w:themeColor="text1"/>
        </w:rPr>
        <w:t xml:space="preserve"> ČR 2018-2030 (</w:t>
      </w:r>
      <w:r w:rsidRPr="00495858">
        <w:rPr>
          <w:rFonts w:ascii="Arial" w:hAnsi="Arial" w:cstheme="minorHAnsi"/>
          <w:i/>
          <w:color w:val="000000" w:themeColor="text1"/>
        </w:rPr>
        <w:t>Strategie ZRS</w:t>
      </w:r>
      <w:r w:rsidRPr="00495858">
        <w:rPr>
          <w:rFonts w:ascii="Arial" w:hAnsi="Arial" w:cstheme="minorHAnsi"/>
          <w:color w:val="000000" w:themeColor="text1"/>
        </w:rPr>
        <w:t>)</w:t>
      </w:r>
    </w:p>
    <w:p w14:paraId="7AFEB8E2" w14:textId="77777777" w:rsidR="00495858" w:rsidRPr="00495858" w:rsidRDefault="00495858" w:rsidP="00495858">
      <w:pPr>
        <w:spacing w:after="200" w:line="276" w:lineRule="auto"/>
        <w:ind w:left="1985"/>
        <w:jc w:val="both"/>
        <w:rPr>
          <w:rFonts w:ascii="Arial" w:hAnsi="Arial" w:cstheme="minorHAnsi"/>
          <w:color w:val="000000" w:themeColor="text1"/>
        </w:rPr>
      </w:pPr>
    </w:p>
    <w:p w14:paraId="1907AA9E"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15.8 Do roku 2020 zavést opatření proti zavlečení invazivních nepůvodních druhů do suchozemských a vodních ekosystémů a výrazně snížit jejich dopad na tyto ekosystémy a regulovat nebo vymýtit hlavní invazivní druhy</w:t>
      </w:r>
    </w:p>
    <w:p w14:paraId="56293442"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p>
    <w:p w14:paraId="05C69F0C" w14:textId="77777777" w:rsidR="00495858" w:rsidRPr="00495858" w:rsidRDefault="00495858" w:rsidP="00495858">
      <w:pPr>
        <w:spacing w:after="200" w:line="276" w:lineRule="auto"/>
        <w:ind w:left="1985"/>
        <w:jc w:val="both"/>
        <w:rPr>
          <w:rFonts w:ascii="Arial" w:hAnsi="Arial" w:cs="Arial"/>
          <w:color w:val="000000" w:themeColor="text1"/>
        </w:rPr>
      </w:pPr>
      <w:r w:rsidRPr="00495858">
        <w:rPr>
          <w:rFonts w:ascii="Arial" w:hAnsi="Arial" w:cstheme="minorHAnsi"/>
          <w:color w:val="000000" w:themeColor="text1"/>
        </w:rPr>
        <w:t xml:space="preserve">Jak jsme zmínili již v souvislosti s chráněnými územími a fragmentací krajiny, mezi vážná ohrožení biologické rozmanitosti patří rovněž </w:t>
      </w:r>
      <w:r w:rsidRPr="0051139B">
        <w:rPr>
          <w:rFonts w:ascii="Arial" w:hAnsi="Arial" w:cstheme="minorHAnsi"/>
          <w:b/>
          <w:color w:val="000000" w:themeColor="text1"/>
        </w:rPr>
        <w:t>nepůvodní druhy</w:t>
      </w:r>
      <w:r w:rsidRPr="00495858">
        <w:rPr>
          <w:rFonts w:ascii="Arial" w:hAnsi="Arial" w:cstheme="minorHAnsi"/>
          <w:color w:val="000000" w:themeColor="text1"/>
        </w:rPr>
        <w:t xml:space="preserve">, zejména druhy invazní. </w:t>
      </w:r>
      <w:r w:rsidRPr="00495858">
        <w:rPr>
          <w:rFonts w:ascii="Arial" w:hAnsi="Arial"/>
          <w:bCs/>
        </w:rPr>
        <w:t>Z celkového počtu 1 454 nepůvodních druhů rostlin, které se vyskytují, či byly zaznamenány na území ČR, je za invazní považováno 61 druhů.</w:t>
      </w:r>
      <w:r w:rsidRPr="00495858">
        <w:rPr>
          <w:rFonts w:ascii="Arial" w:hAnsi="Arial" w:cstheme="minorHAnsi"/>
          <w:color w:val="000000" w:themeColor="text1"/>
        </w:rPr>
        <w:t xml:space="preserve"> </w:t>
      </w:r>
      <w:r w:rsidRPr="00E40495">
        <w:rPr>
          <w:rFonts w:ascii="Arial" w:hAnsi="Arial" w:cstheme="minorHAnsi"/>
          <w:color w:val="000000" w:themeColor="text1"/>
          <w:u w:val="single"/>
        </w:rPr>
        <w:t xml:space="preserve">Strategicky rámec našim snahám poskytuje </w:t>
      </w:r>
      <w:r w:rsidRPr="00E40495">
        <w:rPr>
          <w:rFonts w:ascii="Arial" w:hAnsi="Arial" w:cs="Arial"/>
          <w:i/>
          <w:color w:val="000000" w:themeColor="text1"/>
          <w:u w:val="single"/>
        </w:rPr>
        <w:t>SOBR</w:t>
      </w:r>
      <w:r w:rsidRPr="00E40495">
        <w:rPr>
          <w:rFonts w:ascii="Arial" w:hAnsi="Arial" w:cs="Arial"/>
          <w:color w:val="000000" w:themeColor="text1"/>
          <w:u w:val="single"/>
        </w:rPr>
        <w:t xml:space="preserve"> a v legislativním procesu je novela zákona č. 114/1992 Sb., o ochraně přírody a krajiny, tzv. invazní novela.</w:t>
      </w:r>
      <w:r w:rsidRPr="00495858">
        <w:rPr>
          <w:rFonts w:ascii="Arial" w:hAnsi="Arial" w:cs="Arial"/>
          <w:color w:val="000000" w:themeColor="text1"/>
        </w:rPr>
        <w:t xml:space="preserve"> </w:t>
      </w:r>
    </w:p>
    <w:p w14:paraId="2FD04562" w14:textId="77777777" w:rsidR="00495858" w:rsidRPr="00495858" w:rsidRDefault="00495858" w:rsidP="00495858">
      <w:pPr>
        <w:spacing w:after="200" w:line="276" w:lineRule="auto"/>
        <w:ind w:left="1985"/>
        <w:jc w:val="both"/>
        <w:rPr>
          <w:rFonts w:ascii="Arial" w:hAnsi="Arial" w:cstheme="minorHAnsi"/>
        </w:rPr>
      </w:pPr>
    </w:p>
    <w:p w14:paraId="64029904"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15.9 Do roku 2020 začlenit hodnoty ekosystému a biologické rozmanitosti do národního a místního plánování, procesů rozvoje, strategií a zpráv v oblasti snižování chudoby</w:t>
      </w:r>
    </w:p>
    <w:p w14:paraId="52B5152E"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color w:val="FFC000"/>
          <w:sz w:val="18"/>
        </w:rPr>
      </w:pPr>
      <w:r w:rsidRPr="00495858">
        <w:rPr>
          <w:rFonts w:ascii="Arial Narrow" w:eastAsia="Calibri" w:hAnsi="Arial Narrow" w:cs="Times New Roman"/>
          <w:color w:val="FFC000"/>
          <w:sz w:val="18"/>
        </w:rPr>
        <w:t>oranžová</w:t>
      </w:r>
    </w:p>
    <w:p w14:paraId="07FA60AD" w14:textId="5355AB2B" w:rsidR="00495858" w:rsidRPr="00495858" w:rsidRDefault="00495858" w:rsidP="00495858">
      <w:pPr>
        <w:spacing w:after="200" w:line="276" w:lineRule="auto"/>
        <w:ind w:left="1985"/>
        <w:jc w:val="both"/>
        <w:rPr>
          <w:rFonts w:ascii="Arial" w:hAnsi="Arial" w:cstheme="minorHAnsi"/>
        </w:rPr>
      </w:pPr>
      <w:r w:rsidRPr="00495858">
        <w:rPr>
          <w:rFonts w:ascii="Arial" w:hAnsi="Arial" w:cstheme="minorHAnsi"/>
        </w:rPr>
        <w:t xml:space="preserve">V obecné rovině jsou hodnoty ekosystému zahrnuty jak do legislativy, tak do strategických rámců na centrální úrovni (viz první odstavec). </w:t>
      </w:r>
      <w:r w:rsidR="004E7FD3">
        <w:rPr>
          <w:rFonts w:ascii="Arial" w:hAnsi="Arial" w:cstheme="minorHAnsi"/>
        </w:rPr>
        <w:t>K</w:t>
      </w:r>
      <w:r w:rsidRPr="00495858">
        <w:rPr>
          <w:rFonts w:ascii="Arial" w:hAnsi="Arial" w:cstheme="minorHAnsi"/>
        </w:rPr>
        <w:t xml:space="preserve">onkrétním hodnocení ekosystémových služeb </w:t>
      </w:r>
      <w:r w:rsidR="004E7FD3">
        <w:rPr>
          <w:rFonts w:ascii="Arial" w:hAnsi="Arial" w:cstheme="minorHAnsi"/>
        </w:rPr>
        <w:t xml:space="preserve">se v </w:t>
      </w:r>
      <w:r w:rsidRPr="00495858">
        <w:rPr>
          <w:rFonts w:ascii="Arial" w:hAnsi="Arial" w:cstheme="minorHAnsi"/>
        </w:rPr>
        <w:t xml:space="preserve">ČR stále </w:t>
      </w:r>
      <w:r w:rsidR="004E7FD3">
        <w:rPr>
          <w:rFonts w:ascii="Arial" w:hAnsi="Arial" w:cstheme="minorHAnsi"/>
        </w:rPr>
        <w:t>neaplikuje, přestože</w:t>
      </w:r>
      <w:r w:rsidR="00F74FB1">
        <w:rPr>
          <w:rFonts w:ascii="Arial" w:hAnsi="Arial" w:cstheme="minorHAnsi"/>
        </w:rPr>
        <w:t xml:space="preserve"> </w:t>
      </w:r>
      <w:r w:rsidR="004E7FD3">
        <w:rPr>
          <w:rFonts w:ascii="Arial" w:hAnsi="Arial" w:cstheme="minorHAnsi"/>
        </w:rPr>
        <w:t>e</w:t>
      </w:r>
      <w:r w:rsidRPr="00495858">
        <w:rPr>
          <w:rFonts w:ascii="Arial" w:hAnsi="Arial" w:cstheme="minorHAnsi"/>
        </w:rPr>
        <w:t>xistují metodické materiály, certifikované MŽP. O souvislosti mezi hodnotami ekosystémů a chudobou česká veřejná správa dosud neuvažuje.</w:t>
      </w:r>
    </w:p>
    <w:p w14:paraId="2B5B93F5" w14:textId="77777777" w:rsidR="00495858" w:rsidRPr="00495858" w:rsidRDefault="00495858" w:rsidP="00495858">
      <w:pPr>
        <w:spacing w:after="200" w:line="276" w:lineRule="auto"/>
        <w:ind w:left="1985"/>
        <w:jc w:val="both"/>
        <w:rPr>
          <w:rFonts w:ascii="Arial" w:hAnsi="Arial" w:cstheme="minorHAnsi"/>
        </w:rPr>
      </w:pPr>
    </w:p>
    <w:p w14:paraId="7347DFF0"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imes New Roman"/>
          <w:sz w:val="18"/>
        </w:rPr>
      </w:pPr>
      <w:r w:rsidRPr="00495858">
        <w:rPr>
          <w:rFonts w:ascii="Arial Narrow" w:eastAsia="Calibri" w:hAnsi="Arial Narrow" w:cs="Times New Roman"/>
          <w:sz w:val="18"/>
        </w:rPr>
        <w:t>15.b Mobilizovat značné prostředky ze všech zdrojů a na všech úrovních na financování udržitelného lesního hospodářství a poskytnout odpovídající pobídky rozvojovým zemím na zlepšení tohoto hospodářství, včetně ochrany a obnovy lesů</w:t>
      </w:r>
    </w:p>
    <w:p w14:paraId="2766F466" w14:textId="77777777" w:rsidR="00495858" w:rsidRPr="00495858" w:rsidRDefault="00495858" w:rsidP="00495858">
      <w:pPr>
        <w:keepNext/>
        <w:framePr w:w="1928" w:hSpace="340" w:vSpace="181" w:wrap="around" w:vAnchor="text" w:hAnchor="page" w:x="786" w:y="1"/>
        <w:suppressAutoHyphens/>
        <w:spacing w:after="120" w:line="276" w:lineRule="auto"/>
        <w:jc w:val="right"/>
        <w:rPr>
          <w:rFonts w:ascii="Arial Narrow" w:eastAsia="Calibri" w:hAnsi="Arial Narrow" w:cstheme="minorHAnsi"/>
          <w:color w:val="FF0000"/>
          <w:sz w:val="18"/>
        </w:rPr>
      </w:pPr>
      <w:r w:rsidRPr="00495858">
        <w:rPr>
          <w:rFonts w:ascii="Arial Narrow" w:eastAsia="Calibri" w:hAnsi="Arial Narrow" w:cstheme="minorHAnsi"/>
          <w:color w:val="FFC000"/>
          <w:sz w:val="18"/>
        </w:rPr>
        <w:t>oranžová</w:t>
      </w:r>
      <w:r w:rsidRPr="00495858">
        <w:rPr>
          <w:rFonts w:ascii="Arial Narrow" w:eastAsia="Calibri" w:hAnsi="Arial Narrow" w:cstheme="minorHAnsi"/>
          <w:sz w:val="18"/>
        </w:rPr>
        <w:t>/</w:t>
      </w:r>
      <w:r w:rsidRPr="00495858">
        <w:rPr>
          <w:rFonts w:ascii="Arial Narrow" w:eastAsia="Calibri" w:hAnsi="Arial Narrow" w:cstheme="minorHAnsi"/>
          <w:color w:val="FF0000"/>
          <w:sz w:val="18"/>
        </w:rPr>
        <w:t>červená</w:t>
      </w:r>
    </w:p>
    <w:p w14:paraId="33BAAA6C" w14:textId="6D3FDC79" w:rsidR="00495858" w:rsidRPr="00495858" w:rsidRDefault="00495858" w:rsidP="00495858">
      <w:pPr>
        <w:spacing w:after="200" w:line="276" w:lineRule="auto"/>
        <w:ind w:left="1985"/>
        <w:jc w:val="both"/>
        <w:rPr>
          <w:rFonts w:ascii="Arial" w:hAnsi="Arial" w:cstheme="minorHAnsi"/>
        </w:rPr>
      </w:pPr>
      <w:r w:rsidRPr="00495858">
        <w:rPr>
          <w:rFonts w:ascii="Arial" w:hAnsi="Arial" w:cstheme="minorHAnsi"/>
          <w:color w:val="000000" w:themeColor="text1"/>
        </w:rPr>
        <w:t xml:space="preserve">SDG 15 je zahrnut mezi priority </w:t>
      </w:r>
      <w:r w:rsidRPr="00495858">
        <w:rPr>
          <w:rFonts w:ascii="Arial" w:hAnsi="Arial" w:cs="Arial"/>
          <w:i/>
        </w:rPr>
        <w:t>Strategie ZRS</w:t>
      </w:r>
      <w:r w:rsidRPr="00495858">
        <w:rPr>
          <w:rFonts w:ascii="Arial" w:hAnsi="Arial" w:cs="Arial"/>
        </w:rPr>
        <w:t>, nutno však říci, že postupný nárůst prostředků na ZRS se v roce 2019 zastavil a pro období do roku 2022 bude objem klesat.</w:t>
      </w:r>
      <w:r w:rsidRPr="00495858">
        <w:rPr>
          <w:rFonts w:ascii="Arial" w:hAnsi="Arial" w:cstheme="minorHAnsi"/>
          <w:color w:val="000000" w:themeColor="text1"/>
        </w:rPr>
        <w:t xml:space="preserve"> Údaje o výši zahraniční rozvojové pomoci (ODA) pro konkrétní účel SDG 15 sledujeme relativně nově, trend ještě nemůžeme postihnout. </w:t>
      </w:r>
      <w:r w:rsidR="004E7FD3">
        <w:rPr>
          <w:rFonts w:ascii="Arial" w:hAnsi="Arial" w:cstheme="minorHAnsi"/>
          <w:color w:val="000000" w:themeColor="text1"/>
        </w:rPr>
        <w:t>N</w:t>
      </w:r>
      <w:r w:rsidRPr="00495858">
        <w:rPr>
          <w:rFonts w:ascii="Arial" w:hAnsi="Arial" w:cstheme="minorHAnsi"/>
          <w:color w:val="000000" w:themeColor="text1"/>
        </w:rPr>
        <w:t xml:space="preserve">avýšení českého příspěvku do </w:t>
      </w:r>
      <w:proofErr w:type="spellStart"/>
      <w:r w:rsidRPr="00495858">
        <w:rPr>
          <w:rFonts w:ascii="Arial" w:hAnsi="Arial" w:cstheme="minorHAnsi"/>
          <w:color w:val="000000" w:themeColor="text1"/>
        </w:rPr>
        <w:t>Global</w:t>
      </w:r>
      <w:proofErr w:type="spellEnd"/>
      <w:r w:rsidRPr="00495858">
        <w:rPr>
          <w:rFonts w:ascii="Arial" w:hAnsi="Arial" w:cstheme="minorHAnsi"/>
          <w:color w:val="000000" w:themeColor="text1"/>
        </w:rPr>
        <w:t xml:space="preserve"> </w:t>
      </w:r>
      <w:proofErr w:type="spellStart"/>
      <w:r w:rsidRPr="00495858">
        <w:rPr>
          <w:rFonts w:ascii="Arial" w:hAnsi="Arial" w:cstheme="minorHAnsi"/>
          <w:color w:val="000000" w:themeColor="text1"/>
        </w:rPr>
        <w:t>Environment</w:t>
      </w:r>
      <w:proofErr w:type="spellEnd"/>
      <w:r w:rsidRPr="00495858">
        <w:rPr>
          <w:rFonts w:ascii="Arial" w:hAnsi="Arial" w:cstheme="minorHAnsi"/>
          <w:color w:val="000000" w:themeColor="text1"/>
        </w:rPr>
        <w:t xml:space="preserve"> </w:t>
      </w:r>
      <w:proofErr w:type="spellStart"/>
      <w:r w:rsidRPr="00495858">
        <w:rPr>
          <w:rFonts w:ascii="Arial" w:hAnsi="Arial" w:cstheme="minorHAnsi"/>
          <w:color w:val="000000" w:themeColor="text1"/>
        </w:rPr>
        <w:t>Fund</w:t>
      </w:r>
      <w:proofErr w:type="spellEnd"/>
      <w:r w:rsidRPr="00495858">
        <w:rPr>
          <w:rFonts w:ascii="Arial" w:hAnsi="Arial" w:cstheme="minorHAnsi"/>
          <w:color w:val="000000" w:themeColor="text1"/>
        </w:rPr>
        <w:t xml:space="preserve"> OSN (GEF) a Green </w:t>
      </w:r>
      <w:proofErr w:type="spellStart"/>
      <w:r w:rsidRPr="00495858">
        <w:rPr>
          <w:rFonts w:ascii="Arial" w:hAnsi="Arial" w:cstheme="minorHAnsi"/>
          <w:color w:val="000000" w:themeColor="text1"/>
        </w:rPr>
        <w:t>Climate</w:t>
      </w:r>
      <w:proofErr w:type="spellEnd"/>
      <w:r w:rsidRPr="00495858">
        <w:rPr>
          <w:rFonts w:ascii="Arial" w:hAnsi="Arial" w:cstheme="minorHAnsi"/>
          <w:color w:val="000000" w:themeColor="text1"/>
        </w:rPr>
        <w:t xml:space="preserve"> </w:t>
      </w:r>
      <w:proofErr w:type="spellStart"/>
      <w:r w:rsidRPr="00495858">
        <w:rPr>
          <w:rFonts w:ascii="Arial" w:hAnsi="Arial" w:cstheme="minorHAnsi"/>
          <w:color w:val="000000" w:themeColor="text1"/>
        </w:rPr>
        <w:t>Fund</w:t>
      </w:r>
      <w:proofErr w:type="spellEnd"/>
      <w:r w:rsidRPr="00495858">
        <w:rPr>
          <w:rFonts w:ascii="Arial" w:hAnsi="Arial" w:cstheme="minorHAnsi"/>
          <w:color w:val="000000" w:themeColor="text1"/>
        </w:rPr>
        <w:t xml:space="preserve"> (GCF) je </w:t>
      </w:r>
      <w:r w:rsidR="004E7FD3">
        <w:rPr>
          <w:rFonts w:ascii="Arial" w:hAnsi="Arial" w:cstheme="minorHAnsi"/>
          <w:color w:val="000000" w:themeColor="text1"/>
        </w:rPr>
        <w:t>zvažováno</w:t>
      </w:r>
      <w:r w:rsidRPr="00495858">
        <w:rPr>
          <w:rFonts w:ascii="Arial" w:hAnsi="Arial" w:cstheme="minorHAnsi"/>
          <w:color w:val="000000" w:themeColor="text1"/>
        </w:rPr>
        <w:t>.</w:t>
      </w:r>
    </w:p>
    <w:p w14:paraId="1B28C202" w14:textId="77777777" w:rsidR="00495858" w:rsidRPr="00495858" w:rsidRDefault="00495858" w:rsidP="00495858">
      <w:pPr>
        <w:spacing w:after="200" w:line="276" w:lineRule="auto"/>
        <w:ind w:left="1985"/>
        <w:jc w:val="both"/>
        <w:rPr>
          <w:rFonts w:ascii="Arial" w:hAnsi="Arial" w:cstheme="minorHAnsi"/>
        </w:rPr>
      </w:pPr>
    </w:p>
    <w:p w14:paraId="05A7993A" w14:textId="77777777" w:rsidR="00495858" w:rsidRPr="00495858" w:rsidRDefault="00495858" w:rsidP="00495858">
      <w:pPr>
        <w:spacing w:after="200" w:line="276" w:lineRule="auto"/>
        <w:ind w:left="1985"/>
        <w:jc w:val="both"/>
        <w:rPr>
          <w:rFonts w:ascii="Arial" w:hAnsi="Arial" w:cstheme="minorHAnsi"/>
        </w:rPr>
      </w:pPr>
    </w:p>
    <w:p w14:paraId="09ADF906" w14:textId="77777777" w:rsidR="00495858" w:rsidRPr="00495858" w:rsidRDefault="00495858" w:rsidP="00495858">
      <w:pPr>
        <w:spacing w:after="200" w:line="276" w:lineRule="auto"/>
        <w:ind w:left="1985"/>
        <w:jc w:val="both"/>
        <w:rPr>
          <w:rFonts w:ascii="Arial" w:hAnsi="Arial"/>
        </w:rPr>
      </w:pPr>
    </w:p>
    <w:p w14:paraId="71429A7F" w14:textId="04B217F2" w:rsidR="00495858" w:rsidRDefault="00495858"/>
    <w:p w14:paraId="6B34D037" w14:textId="6424C869" w:rsidR="00495858" w:rsidRDefault="00495858"/>
    <w:p w14:paraId="72295CDA" w14:textId="37DC08F0" w:rsidR="00495858" w:rsidRDefault="00495858"/>
    <w:p w14:paraId="7FB400DC" w14:textId="77777777" w:rsidR="00FF23EB" w:rsidRDefault="00FF23EB" w:rsidP="00146ED6">
      <w:pPr>
        <w:spacing w:before="240" w:after="120" w:line="276" w:lineRule="auto"/>
        <w:ind w:left="1985"/>
        <w:jc w:val="both"/>
        <w:rPr>
          <w:rFonts w:ascii="Arial" w:hAnsi="Arial" w:cs="Arial"/>
          <w:i/>
          <w:szCs w:val="28"/>
        </w:rPr>
      </w:pPr>
    </w:p>
    <w:p w14:paraId="1E1C3846" w14:textId="77777777" w:rsidR="00A437AD" w:rsidRDefault="00A437AD" w:rsidP="00146ED6">
      <w:pPr>
        <w:spacing w:before="240" w:after="120" w:line="276" w:lineRule="auto"/>
        <w:ind w:left="1985"/>
        <w:jc w:val="both"/>
        <w:rPr>
          <w:rFonts w:ascii="Arial" w:hAnsi="Arial" w:cs="Arial"/>
          <w:i/>
          <w:szCs w:val="28"/>
        </w:rPr>
      </w:pPr>
    </w:p>
    <w:p w14:paraId="26F989E9" w14:textId="77777777" w:rsidR="00A437AD" w:rsidRDefault="00A437AD" w:rsidP="00146ED6">
      <w:pPr>
        <w:spacing w:before="240" w:after="120" w:line="276" w:lineRule="auto"/>
        <w:ind w:left="1985"/>
        <w:jc w:val="both"/>
        <w:rPr>
          <w:rFonts w:ascii="Arial" w:hAnsi="Arial" w:cs="Arial"/>
          <w:i/>
          <w:szCs w:val="28"/>
        </w:rPr>
      </w:pPr>
    </w:p>
    <w:p w14:paraId="06CF1063" w14:textId="77777777" w:rsidR="00A437AD" w:rsidRDefault="00A437AD" w:rsidP="00146ED6">
      <w:pPr>
        <w:spacing w:before="240" w:after="120" w:line="276" w:lineRule="auto"/>
        <w:ind w:left="1985"/>
        <w:jc w:val="both"/>
        <w:rPr>
          <w:rFonts w:ascii="Arial" w:hAnsi="Arial" w:cs="Arial"/>
          <w:i/>
          <w:szCs w:val="28"/>
        </w:rPr>
      </w:pPr>
    </w:p>
    <w:p w14:paraId="278C10B5" w14:textId="1AF01129" w:rsidR="00680903" w:rsidRPr="00680903" w:rsidRDefault="00680903" w:rsidP="00146ED6">
      <w:pPr>
        <w:spacing w:before="240" w:after="120" w:line="276" w:lineRule="auto"/>
        <w:ind w:left="1985"/>
        <w:jc w:val="both"/>
        <w:rPr>
          <w:rFonts w:ascii="Arial" w:hAnsi="Arial" w:cs="Arial"/>
          <w:i/>
          <w:szCs w:val="28"/>
        </w:rPr>
      </w:pPr>
      <w:r w:rsidRPr="00680903">
        <w:rPr>
          <w:rFonts w:ascii="Arial" w:hAnsi="Arial" w:cs="Arial"/>
          <w:i/>
          <w:noProof/>
          <w:szCs w:val="28"/>
          <w:lang w:eastAsia="cs-CZ"/>
        </w:rPr>
        <w:drawing>
          <wp:anchor distT="0" distB="0" distL="114300" distR="114300" simplePos="0" relativeHeight="251749376" behindDoc="0" locked="0" layoutInCell="1" allowOverlap="1" wp14:anchorId="7925286C" wp14:editId="7163305A">
            <wp:simplePos x="0" y="0"/>
            <wp:positionH relativeFrom="margin">
              <wp:posOffset>4258634</wp:posOffset>
            </wp:positionH>
            <wp:positionV relativeFrom="margin">
              <wp:posOffset>-175410</wp:posOffset>
            </wp:positionV>
            <wp:extent cx="2194560" cy="1998345"/>
            <wp:effectExtent l="114300" t="133350" r="110490" b="135255"/>
            <wp:wrapSquare wrapText="bothSides"/>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rot="392440">
                      <a:off x="0" y="0"/>
                      <a:ext cx="2194560" cy="1998345"/>
                    </a:xfrm>
                    <a:prstGeom prst="rect">
                      <a:avLst/>
                    </a:prstGeom>
                    <a:noFill/>
                    <a:ln>
                      <a:noFill/>
                    </a:ln>
                  </pic:spPr>
                </pic:pic>
              </a:graphicData>
            </a:graphic>
          </wp:anchor>
        </w:drawing>
      </w:r>
      <w:r w:rsidRPr="00680903">
        <w:rPr>
          <w:rFonts w:ascii="Arial" w:hAnsi="Arial" w:cs="Arial"/>
          <w:i/>
          <w:noProof/>
          <w:szCs w:val="28"/>
          <w:lang w:eastAsia="cs-CZ"/>
        </w:rPr>
        <w:drawing>
          <wp:anchor distT="0" distB="0" distL="114300" distR="114300" simplePos="0" relativeHeight="251748352" behindDoc="0" locked="0" layoutInCell="1" allowOverlap="1" wp14:anchorId="2B2D1A7A" wp14:editId="1EE0F952">
            <wp:simplePos x="0" y="0"/>
            <wp:positionH relativeFrom="margin">
              <wp:posOffset>2222967</wp:posOffset>
            </wp:positionH>
            <wp:positionV relativeFrom="page">
              <wp:posOffset>146649</wp:posOffset>
            </wp:positionV>
            <wp:extent cx="2192020" cy="1976755"/>
            <wp:effectExtent l="266700" t="304800" r="265430" b="309245"/>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rot="20494612">
                      <a:off x="0" y="0"/>
                      <a:ext cx="2192020" cy="1976755"/>
                    </a:xfrm>
                    <a:prstGeom prst="rect">
                      <a:avLst/>
                    </a:prstGeom>
                    <a:noFill/>
                    <a:ln>
                      <a:noFill/>
                    </a:ln>
                  </pic:spPr>
                </pic:pic>
              </a:graphicData>
            </a:graphic>
          </wp:anchor>
        </w:drawing>
      </w:r>
      <w:r w:rsidRPr="00680903">
        <w:rPr>
          <w:rFonts w:ascii="Arial" w:hAnsi="Arial" w:cs="Arial"/>
          <w:i/>
          <w:noProof/>
          <w:szCs w:val="28"/>
          <w:lang w:eastAsia="cs-CZ"/>
        </w:rPr>
        <w:drawing>
          <wp:anchor distT="0" distB="0" distL="114300" distR="114300" simplePos="0" relativeHeight="251745280" behindDoc="0" locked="0" layoutInCell="1" allowOverlap="1" wp14:anchorId="36D5E56A" wp14:editId="46CEEFBF">
            <wp:simplePos x="0" y="0"/>
            <wp:positionH relativeFrom="margin">
              <wp:posOffset>2216761</wp:posOffset>
            </wp:positionH>
            <wp:positionV relativeFrom="page">
              <wp:posOffset>147381</wp:posOffset>
            </wp:positionV>
            <wp:extent cx="2233930" cy="1946275"/>
            <wp:effectExtent l="247650" t="285750" r="242570" b="282575"/>
            <wp:wrapSquare wrapText="bothSides"/>
            <wp:docPr id="40"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rot="20588084">
                      <a:off x="0" y="0"/>
                      <a:ext cx="2233930" cy="1946275"/>
                    </a:xfrm>
                    <a:prstGeom prst="rect">
                      <a:avLst/>
                    </a:prstGeom>
                    <a:noFill/>
                    <a:ln>
                      <a:noFill/>
                    </a:ln>
                  </pic:spPr>
                </pic:pic>
              </a:graphicData>
            </a:graphic>
          </wp:anchor>
        </w:drawing>
      </w:r>
      <w:r w:rsidRPr="00680903">
        <w:rPr>
          <w:rFonts w:ascii="Arial" w:hAnsi="Arial" w:cs="Arial"/>
          <w:i/>
          <w:noProof/>
          <w:szCs w:val="28"/>
          <w:lang w:eastAsia="cs-CZ"/>
        </w:rPr>
        <w:drawing>
          <wp:anchor distT="0" distB="0" distL="114300" distR="114300" simplePos="0" relativeHeight="251744256" behindDoc="0" locked="0" layoutInCell="1" allowOverlap="1" wp14:anchorId="178A6CD4" wp14:editId="1656CC80">
            <wp:simplePos x="0" y="0"/>
            <wp:positionH relativeFrom="page">
              <wp:align>left</wp:align>
            </wp:positionH>
            <wp:positionV relativeFrom="page">
              <wp:posOffset>-93441</wp:posOffset>
            </wp:positionV>
            <wp:extent cx="2928257" cy="2928257"/>
            <wp:effectExtent l="0" t="0" r="5715" b="5715"/>
            <wp:wrapSquare wrapText="bothSides"/>
            <wp:docPr id="42"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928257" cy="2928257"/>
                    </a:xfrm>
                    <a:prstGeom prst="rect">
                      <a:avLst/>
                    </a:prstGeom>
                    <a:noFill/>
                    <a:ln>
                      <a:noFill/>
                    </a:ln>
                  </pic:spPr>
                </pic:pic>
              </a:graphicData>
            </a:graphic>
          </wp:anchor>
        </w:drawing>
      </w:r>
    </w:p>
    <w:p w14:paraId="4369C03A" w14:textId="56AA72CE" w:rsidR="00680903" w:rsidRPr="00680903" w:rsidRDefault="00680903" w:rsidP="00680903">
      <w:pPr>
        <w:shd w:val="clear" w:color="auto" w:fill="1F4E79" w:themeFill="accent5" w:themeFillShade="80"/>
        <w:spacing w:before="240" w:after="200" w:line="276" w:lineRule="auto"/>
        <w:outlineLvl w:val="1"/>
        <w:rPr>
          <w:rFonts w:ascii="Arial" w:eastAsiaTheme="minorEastAsia" w:hAnsi="Arial" w:cs="Arial"/>
          <w:b/>
          <w:color w:val="FFFFFF" w:themeColor="background1"/>
          <w:sz w:val="28"/>
          <w:szCs w:val="19"/>
        </w:rPr>
      </w:pPr>
      <w:bookmarkStart w:id="36" w:name="_Toc534319445"/>
      <w:bookmarkStart w:id="37" w:name="_Toc31984959"/>
      <w:r w:rsidRPr="00680903">
        <w:rPr>
          <w:rFonts w:ascii="Arial" w:eastAsiaTheme="minorEastAsia" w:hAnsi="Arial" w:cs="Arial"/>
          <w:b/>
          <w:color w:val="FFFFFF" w:themeColor="background1"/>
          <w:sz w:val="28"/>
          <w:szCs w:val="19"/>
        </w:rPr>
        <w:t>SDG 16 Podporovat mírové a inkluzivní společnosti pro udržitelný rozvoj, zajistit všem přístup ke spravedlnosti a vybudovat efektivní, odpovědné a inkluzivní instituce na všech úrovních</w:t>
      </w:r>
      <w:bookmarkEnd w:id="36"/>
      <w:bookmarkEnd w:id="37"/>
    </w:p>
    <w:p w14:paraId="4B004E0E" w14:textId="77777777" w:rsidR="00680903" w:rsidRPr="00680903" w:rsidRDefault="00680903" w:rsidP="00680903">
      <w:pPr>
        <w:spacing w:before="240" w:after="120" w:line="276" w:lineRule="auto"/>
        <w:ind w:left="1985"/>
        <w:jc w:val="both"/>
        <w:rPr>
          <w:rFonts w:ascii="Arial" w:hAnsi="Arial" w:cstheme="minorHAnsi"/>
          <w:b/>
        </w:rPr>
      </w:pPr>
    </w:p>
    <w:p w14:paraId="65BF58E2" w14:textId="77777777" w:rsidR="00680903" w:rsidRPr="00680903" w:rsidRDefault="00680903" w:rsidP="00680903">
      <w:pPr>
        <w:spacing w:before="240" w:after="120" w:line="276" w:lineRule="auto"/>
        <w:ind w:left="1985"/>
        <w:jc w:val="both"/>
        <w:rPr>
          <w:rFonts w:ascii="Arial" w:hAnsi="Arial" w:cstheme="minorHAnsi"/>
          <w:b/>
        </w:rPr>
      </w:pPr>
      <w:r w:rsidRPr="00680903">
        <w:rPr>
          <w:rFonts w:ascii="Arial" w:hAnsi="Arial" w:cstheme="minorHAnsi"/>
          <w:b/>
        </w:rPr>
        <w:t xml:space="preserve">ČR je zemí bezpečnou a prostou „tvrdých“ hrozeb. Fyzické násilí je přítomno v malé míře a jeho výskyt klesá. Je také vybudována a funguje struktura institucí, které zajišťují přístup ke spravedlnosti, jsou odpovědné veřejnosti a v různé míře též inkluzivní, nebo transparentní. V tomto směru představuje ČR standardní zemi EU. Existují ovšem dlouhodobé slabiny </w:t>
      </w:r>
      <w:r w:rsidRPr="00680903">
        <w:rPr>
          <w:rFonts w:ascii="Arial" w:hAnsi="Arial"/>
          <w:b/>
        </w:rPr>
        <w:t>v oblasti reálné efektivity vládnutí (resortismus, nedostatek datově založeného přístupu, nízká míra inovativnosti v tvorbě politik), v oblasti vlastní demokratické participace veřejnosti a konečně v oblasti politické kultury. Jejich odstraňování probíhá jen velmi pomalu. Ve svých zahraničních aktivitách v oblasti SDG 16 je ČR velmi aktivní.</w:t>
      </w:r>
    </w:p>
    <w:p w14:paraId="78C1C238" w14:textId="77777777" w:rsidR="00680903" w:rsidRPr="00680903" w:rsidRDefault="00680903" w:rsidP="00680903">
      <w:pPr>
        <w:spacing w:before="240" w:after="120" w:line="276" w:lineRule="auto"/>
        <w:ind w:left="1985"/>
        <w:jc w:val="both"/>
        <w:rPr>
          <w:rFonts w:ascii="Arial" w:hAnsi="Arial"/>
        </w:rPr>
      </w:pPr>
      <w:r w:rsidRPr="00680903">
        <w:rPr>
          <w:rFonts w:ascii="Arial" w:hAnsi="Arial" w:cstheme="minorHAnsi"/>
          <w:b/>
        </w:rPr>
        <w:t xml:space="preserve"> </w:t>
      </w:r>
    </w:p>
    <w:p w14:paraId="3C44E2AB"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szCs w:val="18"/>
        </w:rPr>
      </w:pPr>
      <w:r w:rsidRPr="00680903">
        <w:rPr>
          <w:rFonts w:ascii="Arial Narrow" w:eastAsia="Calibri" w:hAnsi="Arial Narrow" w:cs="Times New Roman"/>
          <w:sz w:val="18"/>
          <w:szCs w:val="18"/>
        </w:rPr>
        <w:t>16.1 Významně omezit všechny formy násilí a s ním související úmrtnost po celém světě</w:t>
      </w:r>
    </w:p>
    <w:p w14:paraId="39B88B92"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szCs w:val="18"/>
        </w:rPr>
      </w:pPr>
      <w:r w:rsidRPr="00680903">
        <w:rPr>
          <w:rFonts w:ascii="Arial Narrow" w:eastAsia="Calibri" w:hAnsi="Arial Narrow" w:cs="Times New Roman"/>
          <w:color w:val="92D050"/>
          <w:sz w:val="18"/>
          <w:szCs w:val="18"/>
        </w:rPr>
        <w:t>zelená</w:t>
      </w:r>
      <w:r w:rsidRPr="00680903">
        <w:rPr>
          <w:rFonts w:ascii="Arial Narrow" w:eastAsia="Calibri" w:hAnsi="Arial Narrow" w:cs="Times New Roman"/>
          <w:color w:val="000000" w:themeColor="text1"/>
          <w:sz w:val="18"/>
          <w:szCs w:val="18"/>
        </w:rPr>
        <w:t>/</w:t>
      </w:r>
      <w:r w:rsidRPr="00680903">
        <w:rPr>
          <w:rFonts w:ascii="Arial Narrow" w:eastAsia="Calibri" w:hAnsi="Arial Narrow" w:cs="Times New Roman"/>
          <w:color w:val="FFC000"/>
          <w:sz w:val="18"/>
          <w:szCs w:val="18"/>
        </w:rPr>
        <w:t>oranžová</w:t>
      </w:r>
    </w:p>
    <w:p w14:paraId="77CF2485"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80903">
        <w:rPr>
          <w:rFonts w:ascii="Arial Narrow" w:eastAsia="Calibri" w:hAnsi="Arial Narrow" w:cs="Times New Roman"/>
          <w:color w:val="FFC000"/>
          <w:sz w:val="18"/>
        </w:rPr>
        <w:t xml:space="preserve">  </w:t>
      </w:r>
    </w:p>
    <w:p w14:paraId="60B90344" w14:textId="77777777" w:rsidR="00680903" w:rsidRPr="00680903" w:rsidRDefault="00680903" w:rsidP="00680903">
      <w:pPr>
        <w:spacing w:after="200" w:line="276" w:lineRule="auto"/>
        <w:ind w:left="1985"/>
        <w:jc w:val="both"/>
        <w:rPr>
          <w:rFonts w:ascii="Arial" w:hAnsi="Arial" w:cs="Arial"/>
        </w:rPr>
      </w:pPr>
      <w:r w:rsidRPr="00680903">
        <w:rPr>
          <w:rFonts w:ascii="Arial" w:hAnsi="Arial" w:cs="Arial"/>
          <w:b/>
        </w:rPr>
        <w:t>Extrémní fyzické násilí</w:t>
      </w:r>
      <w:r w:rsidRPr="00680903">
        <w:rPr>
          <w:rFonts w:ascii="Arial" w:hAnsi="Arial" w:cs="Arial"/>
        </w:rPr>
        <w:t xml:space="preserve"> je v ČR poměrně řídké. Množství vražd, tedy úmyslných zabití jako nejkrajnější formy fyzického násilí, se pohybuje v </w:t>
      </w:r>
      <w:r w:rsidRPr="00494E47">
        <w:rPr>
          <w:rFonts w:ascii="Arial" w:hAnsi="Arial" w:cs="Arial"/>
          <w:u w:val="single"/>
        </w:rPr>
        <w:t xml:space="preserve">desítkách obětí ročně a od roku 2007 množství obětí zvolna klesá. </w:t>
      </w:r>
      <w:r w:rsidRPr="00680903">
        <w:rPr>
          <w:rFonts w:ascii="Arial" w:hAnsi="Arial" w:cs="Arial"/>
        </w:rPr>
        <w:t xml:space="preserve">ČR je v tomto směru pod průměrem EU, OECD i průměrem světovým. Složitější situace je v případě </w:t>
      </w:r>
      <w:r w:rsidRPr="00680903">
        <w:rPr>
          <w:rFonts w:ascii="Arial" w:hAnsi="Arial" w:cs="Arial"/>
          <w:b/>
        </w:rPr>
        <w:t>jiných forem násilí, ať již fyzického, psychického či sexuálního rázu</w:t>
      </w:r>
      <w:r w:rsidRPr="00680903">
        <w:rPr>
          <w:rFonts w:ascii="Arial" w:hAnsi="Arial" w:cs="Arial"/>
        </w:rPr>
        <w:t xml:space="preserve">. Jakkoli i zde je z používaných datových zdrojů patrný </w:t>
      </w:r>
      <w:r w:rsidRPr="00494E47">
        <w:rPr>
          <w:rFonts w:ascii="Arial" w:hAnsi="Arial" w:cs="Arial"/>
          <w:u w:val="single"/>
        </w:rPr>
        <w:t>celkový pokles</w:t>
      </w:r>
      <w:r w:rsidRPr="00680903">
        <w:rPr>
          <w:rFonts w:ascii="Arial" w:hAnsi="Arial" w:cs="Arial"/>
        </w:rPr>
        <w:t xml:space="preserve">, nejsme schopni říci, jaký podíl obyvatelstva je tomuto druhu násilí vystaven, ani jak přesně vypadá aktuální situace. Vycházíme totiž ze statistik registrovaných skutků určitého typu, tedy případů, které byly odhaleny, nebo nahlášeny, skutečných může být více. Nesledujeme také, jedná-li se o vícečetné násilí na jedné osobě. </w:t>
      </w:r>
      <w:r w:rsidRPr="00494E47">
        <w:rPr>
          <w:rFonts w:ascii="Arial" w:hAnsi="Arial" w:cs="Arial"/>
          <w:u w:val="single"/>
        </w:rPr>
        <w:t>Navíc, z důvodu rekonstrukce policejních statistik nejsou nyní k dispozici srovnatelné údaje za období od roku 2016.</w:t>
      </w:r>
      <w:r w:rsidRPr="00680903">
        <w:rPr>
          <w:rFonts w:ascii="Arial" w:hAnsi="Arial" w:cs="Arial"/>
        </w:rPr>
        <w:t xml:space="preserve"> Nemůžeme tedy ani říci, jestli u některého typu násilí dochází v posledních letech ke zřetelnému nárůstu. </w:t>
      </w:r>
    </w:p>
    <w:p w14:paraId="34BF38C5"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lastRenderedPageBreak/>
        <w:t>16.2 Skoncovat se zneužíváním, vykořisťováním, obchodováním s dětmi a všemi formami násilí na dětech a jejich mučení</w:t>
      </w:r>
    </w:p>
    <w:p w14:paraId="26F1BB14"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Arial"/>
          <w:sz w:val="18"/>
        </w:rPr>
      </w:pPr>
      <w:r w:rsidRPr="00680903">
        <w:rPr>
          <w:rFonts w:ascii="Arial Narrow" w:eastAsia="Calibri" w:hAnsi="Arial Narrow" w:cs="Times New Roman"/>
          <w:color w:val="92D050"/>
          <w:sz w:val="18"/>
        </w:rPr>
        <w:t>zelená</w:t>
      </w:r>
      <w:r w:rsidRPr="00680903">
        <w:rPr>
          <w:rFonts w:ascii="Arial Narrow" w:eastAsia="Calibri" w:hAnsi="Arial Narrow" w:cs="Times New Roman"/>
          <w:color w:val="000000" w:themeColor="text1"/>
          <w:sz w:val="18"/>
        </w:rPr>
        <w:t>/</w:t>
      </w:r>
      <w:r w:rsidRPr="00680903">
        <w:rPr>
          <w:rFonts w:ascii="Arial Narrow" w:eastAsia="Calibri" w:hAnsi="Arial Narrow" w:cs="Times New Roman"/>
          <w:color w:val="FFC000"/>
          <w:sz w:val="18"/>
        </w:rPr>
        <w:t>oranžová</w:t>
      </w:r>
      <w:r w:rsidRPr="00680903">
        <w:rPr>
          <w:rFonts w:ascii="Arial Narrow" w:eastAsia="Calibri" w:hAnsi="Arial Narrow" w:cs="Times New Roman"/>
          <w:sz w:val="18"/>
        </w:rPr>
        <w:t xml:space="preserve">  </w:t>
      </w:r>
    </w:p>
    <w:p w14:paraId="22A2BC1E" w14:textId="77777777" w:rsidR="00680903" w:rsidRPr="00680903" w:rsidRDefault="00680903" w:rsidP="00680903">
      <w:pPr>
        <w:spacing w:after="200" w:line="276" w:lineRule="auto"/>
        <w:ind w:left="1985"/>
        <w:jc w:val="both"/>
        <w:rPr>
          <w:rFonts w:ascii="Arial" w:hAnsi="Arial" w:cstheme="minorHAnsi"/>
          <w:color w:val="000000" w:themeColor="text1"/>
        </w:rPr>
      </w:pPr>
      <w:r w:rsidRPr="00680903">
        <w:rPr>
          <w:rFonts w:ascii="Arial" w:hAnsi="Arial" w:cstheme="minorHAnsi"/>
          <w:color w:val="000000" w:themeColor="text1"/>
        </w:rPr>
        <w:t xml:space="preserve">Problému násilí se věnujeme i specificky </w:t>
      </w:r>
      <w:r w:rsidRPr="00680903">
        <w:rPr>
          <w:rFonts w:ascii="Arial" w:hAnsi="Arial" w:cstheme="minorHAnsi"/>
          <w:b/>
          <w:color w:val="000000" w:themeColor="text1"/>
        </w:rPr>
        <w:t>v případě zvláště zranitelných skupin, jako jsou děti</w:t>
      </w:r>
      <w:r w:rsidRPr="00680903">
        <w:rPr>
          <w:rFonts w:ascii="Arial" w:hAnsi="Arial" w:cstheme="minorHAnsi"/>
          <w:color w:val="000000" w:themeColor="text1"/>
        </w:rPr>
        <w:t xml:space="preserve">. Obecně platí, že děti (mladší 18 let) mají v ČR proti zneužívání, vykořisťování a různým formám násilí záštitu v legislativě (zejména </w:t>
      </w:r>
      <w:r w:rsidRPr="00680903">
        <w:rPr>
          <w:rFonts w:ascii="Arial" w:hAnsi="Arial"/>
          <w:bCs/>
        </w:rPr>
        <w:t>zákon č. 359/1999 Sb. ve znění pozdějších předpisů</w:t>
      </w:r>
      <w:r w:rsidRPr="00680903">
        <w:rPr>
          <w:rFonts w:ascii="Arial" w:hAnsi="Arial" w:cstheme="minorHAnsi"/>
          <w:color w:val="000000" w:themeColor="text1"/>
        </w:rPr>
        <w:t xml:space="preserve">). V praxi plní roli </w:t>
      </w:r>
      <w:bookmarkStart w:id="38" w:name="_Hlk30772967"/>
      <w:r w:rsidRPr="00680903">
        <w:rPr>
          <w:rFonts w:ascii="Arial" w:hAnsi="Arial" w:cstheme="minorHAnsi"/>
          <w:color w:val="000000" w:themeColor="text1"/>
        </w:rPr>
        <w:t>orgánu sociálně-právní ochrany dětí (OSPOD</w:t>
      </w:r>
      <w:bookmarkEnd w:id="38"/>
      <w:r w:rsidRPr="00680903">
        <w:rPr>
          <w:rFonts w:ascii="Arial" w:hAnsi="Arial" w:cstheme="minorHAnsi"/>
          <w:color w:val="000000" w:themeColor="text1"/>
        </w:rPr>
        <w:t xml:space="preserve">) zejména obecní a krajské úřady, v určitém rozsahu také MPSV a Úřad pro mezinárodněprávní ochranu dětí. Celý systém péče o ohrožené děti procházel v posledních letech transformací, v rámci naplňování </w:t>
      </w:r>
      <w:r w:rsidRPr="00680903">
        <w:rPr>
          <w:rFonts w:ascii="Arial" w:hAnsi="Arial" w:cstheme="minorHAnsi"/>
          <w:i/>
          <w:color w:val="000000" w:themeColor="text1"/>
        </w:rPr>
        <w:t>Národní strategie ochrany práv dítěte</w:t>
      </w:r>
      <w:r w:rsidRPr="00680903">
        <w:rPr>
          <w:rFonts w:ascii="Arial" w:hAnsi="Arial" w:cstheme="minorHAnsi"/>
          <w:color w:val="000000" w:themeColor="text1"/>
        </w:rPr>
        <w:t xml:space="preserve"> </w:t>
      </w:r>
      <w:r w:rsidRPr="00680903">
        <w:rPr>
          <w:rFonts w:ascii="Arial" w:hAnsi="Arial" w:cstheme="minorHAnsi"/>
          <w:i/>
          <w:color w:val="000000" w:themeColor="text1"/>
        </w:rPr>
        <w:t>2012-2018</w:t>
      </w:r>
      <w:r w:rsidRPr="00680903">
        <w:rPr>
          <w:rFonts w:ascii="Arial" w:hAnsi="Arial" w:cstheme="minorHAnsi"/>
          <w:color w:val="000000" w:themeColor="text1"/>
        </w:rPr>
        <w:t xml:space="preserve">. </w:t>
      </w:r>
    </w:p>
    <w:p w14:paraId="58179A2C" w14:textId="175AEA7F" w:rsidR="00680903" w:rsidRPr="00680903" w:rsidRDefault="00680903" w:rsidP="00680903">
      <w:pPr>
        <w:spacing w:after="200" w:line="276" w:lineRule="auto"/>
        <w:ind w:left="1985"/>
        <w:jc w:val="both"/>
        <w:rPr>
          <w:rFonts w:ascii="Arial" w:hAnsi="Arial" w:cstheme="minorHAnsi"/>
          <w:color w:val="000000" w:themeColor="text1"/>
        </w:rPr>
      </w:pPr>
      <w:r w:rsidRPr="00680903">
        <w:rPr>
          <w:rFonts w:ascii="Arial" w:hAnsi="Arial" w:cstheme="minorHAnsi"/>
          <w:color w:val="000000" w:themeColor="text1"/>
        </w:rPr>
        <w:t xml:space="preserve">Ani ve vztahu k problému zneužívání, vykořisťování či obchodu s dětmi ale nedisponujeme těmi typu údajů, které bychom potřebovali. Jsme např. schopni říci, kolik skutků obchodu s lidmi bylo registrováno. Podle nich se míra obchodování s lidmi pohybuje </w:t>
      </w:r>
      <w:r w:rsidRPr="00494E47">
        <w:rPr>
          <w:rFonts w:ascii="Arial" w:hAnsi="Arial" w:cstheme="minorHAnsi"/>
          <w:color w:val="000000" w:themeColor="text1"/>
          <w:u w:val="single"/>
        </w:rPr>
        <w:t>dlouhodobě v řádech nižších desítek a podíl dětí (mladších 15 let) je až na výjimky malý.</w:t>
      </w:r>
      <w:r w:rsidRPr="00680903">
        <w:rPr>
          <w:rFonts w:ascii="Arial" w:hAnsi="Arial" w:cstheme="minorHAnsi"/>
          <w:color w:val="000000" w:themeColor="text1"/>
        </w:rPr>
        <w:t xml:space="preserve"> Hovoříme však jen o či</w:t>
      </w:r>
      <w:r w:rsidR="00494E47">
        <w:rPr>
          <w:rFonts w:ascii="Arial" w:hAnsi="Arial" w:cstheme="minorHAnsi"/>
          <w:color w:val="000000" w:themeColor="text1"/>
        </w:rPr>
        <w:t>n</w:t>
      </w:r>
      <w:r w:rsidRPr="00680903">
        <w:rPr>
          <w:rFonts w:ascii="Arial" w:hAnsi="Arial" w:cstheme="minorHAnsi"/>
          <w:color w:val="000000" w:themeColor="text1"/>
        </w:rPr>
        <w:t xml:space="preserve">ech, které byly odhaleny a klasifikovány. Současně ani v tomto případě nemáme srovnatelné údaje pro období 2016-2019. Tématu je ovšem věnována dlouhodobá pozornost, o čemž svědčí aktuální </w:t>
      </w:r>
      <w:r w:rsidRPr="00680903">
        <w:rPr>
          <w:rFonts w:ascii="Arial" w:hAnsi="Arial" w:cstheme="minorHAnsi"/>
          <w:i/>
          <w:color w:val="000000" w:themeColor="text1"/>
        </w:rPr>
        <w:t>Národní strategie boje proti obchodování s lidmi</w:t>
      </w:r>
      <w:r w:rsidRPr="00680903">
        <w:rPr>
          <w:rFonts w:ascii="Arial" w:hAnsi="Arial" w:cstheme="minorHAnsi"/>
          <w:color w:val="000000" w:themeColor="text1"/>
        </w:rPr>
        <w:t xml:space="preserve"> – příslušná strategie se vytváří každé tři roky již od roku 2003 - stanovila pro léta 2016-19 dvě priority a</w:t>
      </w:r>
      <w:r w:rsidR="002C7104">
        <w:rPr>
          <w:rFonts w:ascii="Arial" w:hAnsi="Arial" w:cstheme="minorHAnsi"/>
          <w:color w:val="000000" w:themeColor="text1"/>
        </w:rPr>
        <w:t> </w:t>
      </w:r>
      <w:r w:rsidRPr="00680903">
        <w:rPr>
          <w:rFonts w:ascii="Arial" w:hAnsi="Arial" w:cstheme="minorHAnsi"/>
          <w:color w:val="000000" w:themeColor="text1"/>
        </w:rPr>
        <w:t>jednou z nich je právě boj proti obchodování s dětmi.</w:t>
      </w:r>
    </w:p>
    <w:p w14:paraId="1C826A92"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t>16.3 Podporovat respektování zákonů na národní a mezinárodní úrovni a zajistit rovný přístup ke spravedlnosti pro všechny</w:t>
      </w:r>
    </w:p>
    <w:p w14:paraId="523F1BAF"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680903">
        <w:rPr>
          <w:rFonts w:ascii="Arial Narrow" w:eastAsia="Calibri" w:hAnsi="Arial Narrow" w:cs="Times New Roman"/>
          <w:color w:val="92D050"/>
          <w:sz w:val="18"/>
        </w:rPr>
        <w:t>zelená</w:t>
      </w:r>
    </w:p>
    <w:p w14:paraId="5A15EEB3"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t>16.b Podporovat a prosazovat nediskriminační zákony a politiky pro udržitelný rozvoj</w:t>
      </w:r>
    </w:p>
    <w:p w14:paraId="167338F9"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C000"/>
          <w:sz w:val="18"/>
        </w:rPr>
      </w:pPr>
      <w:r w:rsidRPr="00680903">
        <w:rPr>
          <w:rFonts w:ascii="Arial Narrow" w:eastAsia="Calibri" w:hAnsi="Arial Narrow" w:cs="Times New Roman"/>
          <w:color w:val="FFC000"/>
          <w:sz w:val="18"/>
        </w:rPr>
        <w:t>oranžová</w:t>
      </w:r>
    </w:p>
    <w:p w14:paraId="5D5D6A2B"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t>16.a Posílit příslušné národní instituce, mimo jiné prostřednictvím mezinárodní spolupráce, pro budování kapacit pro předcházení násilí a boj proti terorismu a trestné činnosti na všech úrovních, zejména v rozvojových zemích</w:t>
      </w:r>
    </w:p>
    <w:p w14:paraId="63BED8EC"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color w:val="92D050"/>
          <w:sz w:val="18"/>
          <w:szCs w:val="18"/>
        </w:rPr>
        <w:t>zelená</w:t>
      </w:r>
      <w:r w:rsidRPr="00680903">
        <w:rPr>
          <w:rFonts w:ascii="Arial Narrow" w:eastAsia="Calibri" w:hAnsi="Arial Narrow" w:cs="Times New Roman"/>
          <w:sz w:val="18"/>
        </w:rPr>
        <w:t xml:space="preserve">  </w:t>
      </w:r>
    </w:p>
    <w:p w14:paraId="2B94C5C1" w14:textId="77777777" w:rsidR="00680903" w:rsidRPr="00680903" w:rsidRDefault="00680903" w:rsidP="00680903">
      <w:pPr>
        <w:spacing w:after="200" w:line="276" w:lineRule="auto"/>
        <w:ind w:left="1985"/>
        <w:jc w:val="both"/>
        <w:rPr>
          <w:rFonts w:ascii="Arial" w:hAnsi="Arial" w:cs="Arial"/>
          <w:noProof/>
        </w:rPr>
      </w:pPr>
      <w:r w:rsidRPr="00680903">
        <w:rPr>
          <w:rFonts w:ascii="Arial" w:hAnsi="Arial" w:cs="Arial"/>
          <w:b/>
          <w:noProof/>
        </w:rPr>
        <w:t>Zdrojem násilí může být i samotný stát.</w:t>
      </w:r>
      <w:r w:rsidRPr="00680903">
        <w:rPr>
          <w:rFonts w:ascii="Arial" w:hAnsi="Arial" w:cs="Arial"/>
          <w:noProof/>
        </w:rPr>
        <w:t xml:space="preserve"> Příkladem může být např. úmyslně nadměrné použití násilí ze strany policie, nebo jiných ozbrojených složek. V tomto ohledu nejsou v ČR dostupné ucelené informace, které by umožnily problém dobře posoudit a je možno konstatovat jen tolik, že nejde o problém masový a pokud by se některé složky týkal, pak nejspíš složek policejních. Indikátorem násilí může být také množství lidí, kteří jsou dlouhodobě vězněni, aniž by bylo rozhodnuto o jejich vině, zejména pokud by počty těchto lidí i jejich podíly na počtu vězněných narůstaly. V tomto ohledu je trend ČR pozitivní. </w:t>
      </w:r>
      <w:r w:rsidRPr="00494E47">
        <w:rPr>
          <w:rFonts w:ascii="Arial" w:hAnsi="Arial" w:cs="Arial"/>
          <w:noProof/>
          <w:u w:val="single"/>
        </w:rPr>
        <w:t>Počet obviněných, ale neodsouzených zadržených od roku 2005 stále klesá a klesá i jejich podíl na celkovém počtu vězňů. V posledních letech se tento podíl pohybuje mezi 8 a 9 % z celkového počtu vězňů.</w:t>
      </w:r>
    </w:p>
    <w:p w14:paraId="057345CC" w14:textId="77777777" w:rsidR="00680903" w:rsidRPr="00680903" w:rsidRDefault="00680903" w:rsidP="00680903">
      <w:pPr>
        <w:spacing w:after="200" w:line="276" w:lineRule="auto"/>
        <w:ind w:left="1985"/>
        <w:jc w:val="both"/>
        <w:rPr>
          <w:rFonts w:ascii="Arial" w:hAnsi="Arial" w:cs="Arial"/>
          <w:noProof/>
        </w:rPr>
      </w:pPr>
      <w:r w:rsidRPr="00680903">
        <w:rPr>
          <w:rFonts w:ascii="Arial" w:hAnsi="Arial" w:cs="Arial"/>
          <w:noProof/>
        </w:rPr>
        <w:t xml:space="preserve">Mimo orgánů moci soudní bdí nad </w:t>
      </w:r>
      <w:r w:rsidRPr="00680903">
        <w:rPr>
          <w:rFonts w:ascii="Arial" w:hAnsi="Arial" w:cs="Arial"/>
          <w:b/>
          <w:noProof/>
        </w:rPr>
        <w:t xml:space="preserve">dodržováním zákonosti a lidských práv </w:t>
      </w:r>
      <w:r w:rsidRPr="00680903">
        <w:rPr>
          <w:rFonts w:ascii="Arial" w:hAnsi="Arial" w:cs="Arial"/>
          <w:noProof/>
        </w:rPr>
        <w:t xml:space="preserve">také </w:t>
      </w:r>
      <w:r w:rsidRPr="00680903">
        <w:rPr>
          <w:rFonts w:ascii="Arial" w:hAnsi="Arial" w:cs="Arial"/>
          <w:b/>
          <w:noProof/>
        </w:rPr>
        <w:t>veřejný ochránce práv</w:t>
      </w:r>
      <w:r w:rsidRPr="00680903">
        <w:rPr>
          <w:rFonts w:ascii="Arial" w:hAnsi="Arial" w:cs="Arial"/>
          <w:noProof/>
        </w:rPr>
        <w:t xml:space="preserve"> (ombudsman). Je zároveň </w:t>
      </w:r>
      <w:r w:rsidRPr="00680903">
        <w:rPr>
          <w:rFonts w:ascii="Arial" w:hAnsi="Arial"/>
        </w:rPr>
        <w:t>preventivním mechanismem ve smyslu Opčního protokolu k úmluvě proti mučení a jinému krutému, nelidskému či ponižujícímu zacházení nebo trestání, v návaznosti na </w:t>
      </w:r>
      <w:r w:rsidRPr="00680903">
        <w:rPr>
          <w:rFonts w:ascii="Arial" w:hAnsi="Arial"/>
          <w:b/>
        </w:rPr>
        <w:t>antidiskriminační zákon</w:t>
      </w:r>
      <w:r w:rsidRPr="00680903">
        <w:rPr>
          <w:rFonts w:ascii="Arial" w:hAnsi="Arial"/>
        </w:rPr>
        <w:t xml:space="preserve"> (č. 198/2009 Sb.) je národním orgánem pro rovné zacházení, monitoruje Úmluvu o právech osob se zdravotním postižením a sleduje proces vyhošťování cizinců dle tzv. „návratové směrnice“. </w:t>
      </w:r>
      <w:r w:rsidRPr="00680903">
        <w:rPr>
          <w:rFonts w:ascii="Arial" w:hAnsi="Arial" w:cs="Arial"/>
          <w:noProof/>
        </w:rPr>
        <w:t xml:space="preserve">Přestože dosavadní pojetí role ombudsmana v ČR směřuje k přetvoření </w:t>
      </w:r>
      <w:r w:rsidRPr="00494E47">
        <w:rPr>
          <w:rFonts w:ascii="Arial" w:hAnsi="Arial" w:cs="Arial"/>
          <w:noProof/>
          <w:u w:val="single"/>
        </w:rPr>
        <w:t>v instituci dle Pařížských principů, status orgánů tohoto typu u NHRI neobdržel</w:t>
      </w:r>
      <w:r w:rsidRPr="00680903">
        <w:rPr>
          <w:rFonts w:ascii="Arial" w:hAnsi="Arial" w:cs="Arial"/>
          <w:noProof/>
        </w:rPr>
        <w:t xml:space="preserve"> a přinejmenším část politické elity v ČR s uvedeným pojetím nesouhlasí. </w:t>
      </w:r>
    </w:p>
    <w:p w14:paraId="32495DEE" w14:textId="77777777" w:rsidR="00680903" w:rsidRPr="00680903" w:rsidRDefault="00680903" w:rsidP="00680903">
      <w:pPr>
        <w:spacing w:after="200" w:line="276" w:lineRule="auto"/>
        <w:ind w:left="1985"/>
        <w:jc w:val="both"/>
        <w:rPr>
          <w:rFonts w:ascii="Arial" w:hAnsi="Arial"/>
          <w:sz w:val="18"/>
          <w:szCs w:val="18"/>
        </w:rPr>
      </w:pPr>
      <w:r w:rsidRPr="00680903">
        <w:rPr>
          <w:rFonts w:ascii="Arial" w:hAnsi="Arial" w:cs="Arial"/>
          <w:noProof/>
        </w:rPr>
        <w:t xml:space="preserve">Extrémní fyzické násilí nebo jiné </w:t>
      </w:r>
      <w:r w:rsidRPr="00680903">
        <w:rPr>
          <w:rFonts w:ascii="Arial" w:hAnsi="Arial" w:cs="Arial"/>
          <w:b/>
          <w:noProof/>
        </w:rPr>
        <w:t>formy</w:t>
      </w:r>
      <w:r w:rsidRPr="00680903">
        <w:rPr>
          <w:rFonts w:ascii="Arial" w:hAnsi="Arial" w:cs="Arial"/>
          <w:b/>
        </w:rPr>
        <w:t xml:space="preserve"> nebezpečného jednání mohou být na stát také zacíleny</w:t>
      </w:r>
      <w:r w:rsidRPr="00680903">
        <w:rPr>
          <w:rFonts w:ascii="Arial" w:hAnsi="Arial" w:cs="Arial"/>
        </w:rPr>
        <w:t xml:space="preserve">. Mohou být vedeny úmyslem poškodit ústavní </w:t>
      </w:r>
      <w:r w:rsidRPr="00680903">
        <w:rPr>
          <w:rFonts w:ascii="Arial" w:hAnsi="Arial" w:cs="Arial"/>
        </w:rPr>
        <w:lastRenderedPageBreak/>
        <w:t xml:space="preserve">zřízení či obranyschopnost ČR, narušit její strukturu, zastrašit její obyvatelstvo či třeba přinutit nezákonně vládu k určitému jednání. Potom hovoříme o terorismu. V ČR jde o jev naprosto marginální. Téměř od chvíle, kdy byly v ČR zavedeny stupně ohrožení terorismem, platí stupeň 1, tedy druhý ze čtyř stupňů. Značí </w:t>
      </w:r>
      <w:r w:rsidRPr="00680903">
        <w:rPr>
          <w:rFonts w:ascii="Arial" w:hAnsi="Arial"/>
        </w:rPr>
        <w:t xml:space="preserve">obecné a potenciální ohrožení vyplývá ze situace v zahraničí, není však známa žádná konkrétní hrozba teroristických aktivit na území ČR. </w:t>
      </w:r>
      <w:r w:rsidRPr="00680903">
        <w:rPr>
          <w:rFonts w:ascii="Arial" w:hAnsi="Arial" w:cs="Arial"/>
        </w:rPr>
        <w:t>Fakticky se jedná o nejmenší míru ohrožení, protože nulový stupeň v praxi téměř nelze vyhlásit.</w:t>
      </w:r>
      <w:r w:rsidRPr="00680903">
        <w:rPr>
          <w:rFonts w:ascii="Arial" w:hAnsi="Arial"/>
        </w:rPr>
        <w:t xml:space="preserve"> </w:t>
      </w:r>
    </w:p>
    <w:p w14:paraId="43A53D7D"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t>16.4 Do roku 2030 významně snížit toky nezákonných finančních prostředků a zbraní, posílit znovuzískání a navrácení odcizeného majetku a bojovat proti všem formám organizovaného zločinu</w:t>
      </w:r>
    </w:p>
    <w:p w14:paraId="3534CFEF"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680903">
        <w:rPr>
          <w:rFonts w:ascii="Arial Narrow" w:eastAsia="Calibri" w:hAnsi="Arial Narrow" w:cs="Times New Roman"/>
          <w:color w:val="92D050"/>
          <w:sz w:val="18"/>
        </w:rPr>
        <w:t>zelená</w:t>
      </w:r>
    </w:p>
    <w:p w14:paraId="4619D067" w14:textId="5FD8604F" w:rsidR="00680903" w:rsidRPr="00680903" w:rsidRDefault="00680903" w:rsidP="00680903">
      <w:pPr>
        <w:spacing w:after="200" w:line="276" w:lineRule="auto"/>
        <w:ind w:left="1985"/>
        <w:jc w:val="both"/>
        <w:rPr>
          <w:rFonts w:ascii="Arial" w:hAnsi="Arial" w:cs="Arial"/>
          <w:noProof/>
        </w:rPr>
      </w:pPr>
      <w:r w:rsidRPr="00680903">
        <w:rPr>
          <w:rFonts w:ascii="Arial" w:hAnsi="Arial" w:cs="Arial"/>
          <w:noProof/>
        </w:rPr>
        <w:t xml:space="preserve">Výskyt násilí samotného není ale jediný jev relevantní bezpečnosti. Významná je i sama </w:t>
      </w:r>
      <w:r w:rsidR="0061159D">
        <w:rPr>
          <w:rFonts w:ascii="Arial" w:hAnsi="Arial" w:cs="Arial"/>
          <w:noProof/>
        </w:rPr>
        <w:t>míra rozšíření</w:t>
      </w:r>
      <w:r w:rsidRPr="00680903">
        <w:rPr>
          <w:rFonts w:ascii="Arial" w:hAnsi="Arial" w:cs="Arial"/>
          <w:noProof/>
        </w:rPr>
        <w:t xml:space="preserve"> </w:t>
      </w:r>
      <w:r w:rsidRPr="00680903">
        <w:rPr>
          <w:rFonts w:ascii="Arial" w:hAnsi="Arial" w:cs="Arial"/>
          <w:b/>
          <w:noProof/>
        </w:rPr>
        <w:t>prostředků násilí</w:t>
      </w:r>
      <w:r w:rsidRPr="00680903">
        <w:rPr>
          <w:rFonts w:ascii="Arial" w:hAnsi="Arial" w:cs="Arial"/>
          <w:noProof/>
        </w:rPr>
        <w:t>, zejména zbraní, nebo sofistikované formy finanční kriminality, které poškozují zejména daňové příjmy státu.</w:t>
      </w:r>
    </w:p>
    <w:p w14:paraId="675CCB51" w14:textId="77777777" w:rsidR="00680903" w:rsidRPr="00680903" w:rsidRDefault="00680903" w:rsidP="00680903">
      <w:pPr>
        <w:spacing w:after="200" w:line="276" w:lineRule="auto"/>
        <w:ind w:left="1985"/>
        <w:jc w:val="both"/>
        <w:rPr>
          <w:rFonts w:ascii="Arial" w:hAnsi="Arial" w:cs="Arial"/>
          <w:noProof/>
        </w:rPr>
      </w:pPr>
      <w:r w:rsidRPr="00680903">
        <w:rPr>
          <w:rFonts w:ascii="Arial" w:hAnsi="Arial" w:cs="Arial"/>
        </w:rPr>
        <w:t>Množství střelných zbraní v ČR dlouhodobě roste, jejich celkový objem ale není možné určit, protože přesnější údaje máme jen o legálně držených zbraních. Dlouhodobě a každým rokem</w:t>
      </w:r>
      <w:r w:rsidRPr="00680903">
        <w:rPr>
          <w:rFonts w:ascii="Arial" w:hAnsi="Arial" w:cs="Arial"/>
          <w:noProof/>
        </w:rPr>
        <w:t xml:space="preserve"> narůstá počet legálně držených střelných zbraní (632 216 v roce 2004 – 863 029 v roce 2018). Počet zbrojních průkazů je naopak dlouhodobě stabilní, jedná se o cca 300 000 osob, tedy necelé 4</w:t>
      </w:r>
      <w:r w:rsidRPr="00680903">
        <w:rPr>
          <w:rFonts w:ascii="Arial" w:hAnsi="Arial" w:cs="Arial"/>
        </w:rPr>
        <w:t> </w:t>
      </w:r>
      <w:r w:rsidRPr="00680903">
        <w:rPr>
          <w:rFonts w:ascii="Arial" w:hAnsi="Arial" w:cs="Arial"/>
          <w:noProof/>
        </w:rPr>
        <w:t xml:space="preserve">% dospělé populace ČR. Počty nelegálně držených střelných zbraní nejsou známy a Police ČR ani neeviduje počty nelegálně držených střelných zbraní, které zabavila při výkonu své práce. Nepřímo proto o nelegálně držených zbraních vypovídá jen přehled obvinění z nedovoleného ozbrojování, které se v posledním desetiletí pohybuje od čtyř do pěti set případů ročně. </w:t>
      </w:r>
    </w:p>
    <w:p w14:paraId="6DF0E2B3" w14:textId="3DD13EAD" w:rsidR="00680903" w:rsidRPr="00680903" w:rsidRDefault="00680903" w:rsidP="00680903">
      <w:pPr>
        <w:spacing w:after="200" w:line="276" w:lineRule="auto"/>
        <w:ind w:left="1985"/>
        <w:jc w:val="both"/>
        <w:rPr>
          <w:rFonts w:ascii="Arial" w:hAnsi="Arial" w:cs="Arial"/>
        </w:rPr>
      </w:pPr>
      <w:r w:rsidRPr="00680903">
        <w:rPr>
          <w:rFonts w:ascii="Arial" w:hAnsi="Arial" w:cs="Arial"/>
        </w:rPr>
        <w:t xml:space="preserve">Co se nelegálního obchodu se zbraněmi týče, česká legislativní úprava je v souladu se závazky plynoucími z mezinárodních úmluv, mj. z </w:t>
      </w:r>
      <w:r w:rsidRPr="00680903">
        <w:rPr>
          <w:rFonts w:ascii="Arial" w:hAnsi="Arial" w:cs="Arial"/>
          <w:i/>
        </w:rPr>
        <w:t>Protokolu o nezákonné výrobě střelných (palných) zbraní, jejich částí a dílů a střeliva a proti obchodování s nimi</w:t>
      </w:r>
      <w:r w:rsidRPr="00680903">
        <w:rPr>
          <w:rFonts w:ascii="Arial" w:hAnsi="Arial" w:cs="Arial"/>
        </w:rPr>
        <w:t xml:space="preserve"> nebo </w:t>
      </w:r>
      <w:r w:rsidRPr="00680903">
        <w:rPr>
          <w:rFonts w:ascii="Arial" w:hAnsi="Arial" w:cs="Arial"/>
          <w:i/>
        </w:rPr>
        <w:t>Úmluvy o zákazu nebo omezení použití některých konvenčních zbraní, které mohou způsobovat nadměrné utrpení nebo mít nerozlišující účinky</w:t>
      </w:r>
      <w:r w:rsidRPr="00680903">
        <w:rPr>
          <w:rFonts w:ascii="Arial" w:hAnsi="Arial" w:cs="Arial"/>
        </w:rPr>
        <w:t xml:space="preserve">. ČR je rovněž zapojena do dalších mezinárodních schémat pro regulaci obchodu se zbraněmi, jako je např. </w:t>
      </w:r>
      <w:r w:rsidRPr="00680903">
        <w:rPr>
          <w:rFonts w:ascii="Arial" w:hAnsi="Arial" w:cs="Arial"/>
          <w:i/>
        </w:rPr>
        <w:t>Smlouva o obchodu se zbraněmi</w:t>
      </w:r>
      <w:r w:rsidRPr="00680903">
        <w:rPr>
          <w:rFonts w:ascii="Arial" w:hAnsi="Arial" w:cs="Arial"/>
        </w:rPr>
        <w:t xml:space="preserve"> z roku 2013. Trestněprávní rámec je poměrně robustní a reaguje na činy spojené s nelegálním obchodem s</w:t>
      </w:r>
      <w:r w:rsidR="002C7104">
        <w:rPr>
          <w:rFonts w:ascii="Arial" w:hAnsi="Arial" w:cs="Arial"/>
        </w:rPr>
        <w:t> </w:t>
      </w:r>
      <w:r w:rsidRPr="00680903">
        <w:rPr>
          <w:rFonts w:ascii="Arial" w:hAnsi="Arial" w:cs="Arial"/>
        </w:rPr>
        <w:t>vojenským materiálem třemi ustanoveními trestního zákoníku. Systém registrací zabraňuje snadnému přesunu zbraní do nelegální sféry a</w:t>
      </w:r>
      <w:r w:rsidR="002C7104">
        <w:rPr>
          <w:rFonts w:ascii="Arial" w:hAnsi="Arial" w:cs="Arial"/>
        </w:rPr>
        <w:t> </w:t>
      </w:r>
      <w:r w:rsidRPr="00680903">
        <w:rPr>
          <w:rFonts w:ascii="Arial" w:hAnsi="Arial" w:cs="Arial"/>
        </w:rPr>
        <w:t>nelegálnímu obchodu s nimi. V souvislosti s nedovoleným zacházením se zbraněmi jsou postihovány i trestné činy nedovoleného ozbrojování a</w:t>
      </w:r>
      <w:r w:rsidR="002C7104">
        <w:rPr>
          <w:rFonts w:ascii="Arial" w:hAnsi="Arial" w:cs="Arial"/>
        </w:rPr>
        <w:t> </w:t>
      </w:r>
      <w:r w:rsidRPr="00680903">
        <w:rPr>
          <w:rFonts w:ascii="Arial" w:hAnsi="Arial" w:cs="Arial"/>
        </w:rPr>
        <w:t xml:space="preserve">vývoj, výrobu a držení zakázaných bojových prostředků. Národní centrála proti organizovanému zločinu zřídila útvar věnující se odhalování a potírání nelegálního obchodu se zbraněmi a Policie ČR spolupracuje na mezinárodní úrovni jak bilaterálně, tak prostřednictvím organizací EUROPOL a INTERPOL. </w:t>
      </w:r>
    </w:p>
    <w:p w14:paraId="4D35EC08" w14:textId="018DF825" w:rsidR="00680903" w:rsidRPr="00680903" w:rsidRDefault="00680903" w:rsidP="00680903">
      <w:pPr>
        <w:spacing w:after="200" w:line="276" w:lineRule="auto"/>
        <w:ind w:left="1985"/>
        <w:jc w:val="both"/>
        <w:rPr>
          <w:rFonts w:ascii="Arial" w:hAnsi="Arial"/>
          <w:sz w:val="18"/>
          <w:szCs w:val="18"/>
        </w:rPr>
      </w:pPr>
      <w:r w:rsidRPr="00680903">
        <w:rPr>
          <w:rFonts w:ascii="Arial" w:hAnsi="Arial" w:cs="Arial"/>
          <w:b/>
          <w:noProof/>
        </w:rPr>
        <w:t>Pohyb nezákonných finančních prostředků</w:t>
      </w:r>
      <w:r w:rsidRPr="00680903">
        <w:rPr>
          <w:rFonts w:ascii="Arial" w:hAnsi="Arial" w:cs="Arial"/>
          <w:noProof/>
        </w:rPr>
        <w:t xml:space="preserve"> pokrývají mezinárodní standardy v boji proti praní špinavých peněz a financování terorismu. </w:t>
      </w:r>
      <w:r w:rsidRPr="00680903">
        <w:rPr>
          <w:rFonts w:ascii="Arial" w:hAnsi="Arial" w:cs="Arial"/>
        </w:rPr>
        <w:t>V</w:t>
      </w:r>
      <w:r w:rsidR="002C7104">
        <w:rPr>
          <w:rFonts w:ascii="Arial" w:hAnsi="Arial" w:cs="Arial"/>
        </w:rPr>
        <w:t> </w:t>
      </w:r>
      <w:r w:rsidRPr="00680903">
        <w:rPr>
          <w:rFonts w:ascii="Arial" w:hAnsi="Arial" w:cs="Arial"/>
        </w:rPr>
        <w:t xml:space="preserve">ČR se této problematiky týká zejména zákon č. 368/2016 Sb. proti praní špinavých peněz, který vychází z evropské legislativy (4th Anti-Money </w:t>
      </w:r>
      <w:proofErr w:type="spellStart"/>
      <w:r w:rsidRPr="00680903">
        <w:rPr>
          <w:rFonts w:ascii="Arial" w:hAnsi="Arial" w:cs="Arial"/>
        </w:rPr>
        <w:lastRenderedPageBreak/>
        <w:t>Laundering</w:t>
      </w:r>
      <w:proofErr w:type="spellEnd"/>
      <w:r w:rsidRPr="00680903">
        <w:rPr>
          <w:rFonts w:ascii="Arial" w:hAnsi="Arial" w:cs="Arial"/>
        </w:rPr>
        <w:t xml:space="preserve"> </w:t>
      </w:r>
      <w:proofErr w:type="spellStart"/>
      <w:r w:rsidRPr="00680903">
        <w:rPr>
          <w:rFonts w:ascii="Arial" w:hAnsi="Arial" w:cs="Arial"/>
        </w:rPr>
        <w:t>Directive</w:t>
      </w:r>
      <w:proofErr w:type="spellEnd"/>
      <w:r w:rsidRPr="00680903">
        <w:rPr>
          <w:rFonts w:ascii="Arial" w:hAnsi="Arial" w:cs="Arial"/>
        </w:rPr>
        <w:t xml:space="preserve">, AMLD 4). Specifickým rozměrem problému nezákonných finančních prostředků jsou – v souladu s přístupem Addis </w:t>
      </w:r>
      <w:proofErr w:type="spellStart"/>
      <w:r w:rsidRPr="00680903">
        <w:rPr>
          <w:rFonts w:ascii="Arial" w:hAnsi="Arial" w:cs="Arial"/>
        </w:rPr>
        <w:t>Ababa</w:t>
      </w:r>
      <w:proofErr w:type="spellEnd"/>
      <w:r w:rsidRPr="00680903">
        <w:rPr>
          <w:rFonts w:ascii="Arial" w:hAnsi="Arial" w:cs="Arial"/>
        </w:rPr>
        <w:t xml:space="preserve"> </w:t>
      </w:r>
      <w:proofErr w:type="spellStart"/>
      <w:r w:rsidRPr="00680903">
        <w:rPr>
          <w:rFonts w:ascii="Arial" w:hAnsi="Arial" w:cs="Arial"/>
        </w:rPr>
        <w:t>Action</w:t>
      </w:r>
      <w:proofErr w:type="spellEnd"/>
      <w:r w:rsidRPr="00680903">
        <w:rPr>
          <w:rFonts w:ascii="Arial" w:hAnsi="Arial" w:cs="Arial"/>
        </w:rPr>
        <w:t xml:space="preserve"> Agenda – </w:t>
      </w:r>
      <w:r w:rsidRPr="00680903">
        <w:rPr>
          <w:rFonts w:ascii="Arial" w:hAnsi="Arial" w:cs="Arial"/>
          <w:b/>
        </w:rPr>
        <w:t>daňové úniky a obecně daňová kriminalita</w:t>
      </w:r>
      <w:r w:rsidRPr="00680903">
        <w:rPr>
          <w:rFonts w:ascii="Arial" w:hAnsi="Arial" w:cs="Arial"/>
        </w:rPr>
        <w:t xml:space="preserve">, v případě ČR s těžištěm v krácení spotřebních daní. Od roku 2014 působí v této oblasti poměrně úspěšně tzv. Daňová Kobra, společný tým </w:t>
      </w:r>
      <w:r w:rsidRPr="00680903">
        <w:rPr>
          <w:rFonts w:ascii="Arial" w:hAnsi="Arial"/>
        </w:rPr>
        <w:t>Národní centrály proti organizovanému zločinu, Generálního finančního ředitelství a Generálního ředitelství cel. Dlouhodobě nevyřešeným problémem ovšem zůstává charakter mezinárodního prostředí, které umožňuje existenci tzv. daňových rájů a agresivní daňové plánování. Nejde přitom jen o prostředí světové, znaky uvedených jevů vykazují i některé členské státy EU.</w:t>
      </w:r>
    </w:p>
    <w:p w14:paraId="28ACC440"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t>16.5 Podstatně snížit korupci a úplatkářství ve všech jejich formách</w:t>
      </w:r>
    </w:p>
    <w:p w14:paraId="06F1A0D2"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color w:val="FFC000"/>
          <w:sz w:val="18"/>
        </w:rPr>
        <w:t>oranžová</w:t>
      </w:r>
      <w:r w:rsidRPr="00680903">
        <w:rPr>
          <w:rFonts w:ascii="Arial Narrow" w:eastAsia="Calibri" w:hAnsi="Arial Narrow" w:cs="Times New Roman"/>
          <w:sz w:val="18"/>
        </w:rPr>
        <w:t xml:space="preserve">  </w:t>
      </w:r>
    </w:p>
    <w:p w14:paraId="7EB35C65" w14:textId="377A3CB3" w:rsidR="00680903" w:rsidRPr="00680903" w:rsidRDefault="00680903" w:rsidP="00680903">
      <w:pPr>
        <w:spacing w:after="200" w:line="276" w:lineRule="auto"/>
        <w:ind w:left="1985"/>
        <w:jc w:val="both"/>
        <w:rPr>
          <w:rFonts w:ascii="Arial" w:hAnsi="Arial"/>
        </w:rPr>
      </w:pPr>
      <w:r w:rsidRPr="00680903">
        <w:rPr>
          <w:rFonts w:ascii="Arial" w:hAnsi="Arial"/>
        </w:rPr>
        <w:t>Zaměříme-li se nyní na postavení ČR v jiných aspektech vládnutí, než je bezpečnost, zjistíme – měřeno mezinárodními indexy dobrého vládnutí – že se dlouhodobě pohybujeme relativně vysoko nad úrovní světového průměru, ale pod úrovní průměru OECD příp. EU. Na špičku referenčních zemí (skandinávské státy) ČR výrazně ztrácí. Ve srovnání s počátkem 90. let 20. století se Česká republika ve většině parametrů zlepšila, po roce 2000 však spíše stagnuje. Celkově lze říci, že vládnutí je u nás nesporně demokratické, existují však slabiny v oblasti efektivity vládnutí, v oblasti demokratické participace veřejnosti a kvality reprezentace a</w:t>
      </w:r>
      <w:r w:rsidR="002C7104">
        <w:rPr>
          <w:rFonts w:ascii="Arial" w:hAnsi="Arial"/>
        </w:rPr>
        <w:t> </w:t>
      </w:r>
      <w:r w:rsidRPr="00680903">
        <w:rPr>
          <w:rFonts w:ascii="Arial" w:hAnsi="Arial"/>
        </w:rPr>
        <w:t xml:space="preserve">konečně v oblasti politické kultury. </w:t>
      </w:r>
    </w:p>
    <w:p w14:paraId="41EC932A" w14:textId="218E37C9" w:rsidR="00680903" w:rsidRPr="00680903" w:rsidRDefault="00680903" w:rsidP="00680903">
      <w:pPr>
        <w:spacing w:after="200" w:line="276" w:lineRule="auto"/>
        <w:ind w:left="1985"/>
        <w:jc w:val="both"/>
        <w:rPr>
          <w:rFonts w:ascii="Arial" w:hAnsi="Arial"/>
          <w:sz w:val="18"/>
          <w:szCs w:val="18"/>
        </w:rPr>
      </w:pPr>
      <w:r w:rsidRPr="00680903">
        <w:rPr>
          <w:rFonts w:ascii="Arial" w:hAnsi="Arial" w:cs="Arial"/>
        </w:rPr>
        <w:t xml:space="preserve">Koordinací boje proti </w:t>
      </w:r>
      <w:r w:rsidRPr="00680903">
        <w:rPr>
          <w:rFonts w:ascii="Arial" w:hAnsi="Arial" w:cs="Arial"/>
          <w:b/>
        </w:rPr>
        <w:t>korupci</w:t>
      </w:r>
      <w:r w:rsidRPr="00680903">
        <w:rPr>
          <w:rFonts w:ascii="Arial" w:hAnsi="Arial" w:cs="Arial"/>
        </w:rPr>
        <w:t xml:space="preserve"> je na vládní úrovni pověřeno Ministerstvo spravedlnosti, které aktivně působí v mezinárodních organizacích a</w:t>
      </w:r>
      <w:r w:rsidR="002C7104">
        <w:rPr>
          <w:rFonts w:ascii="Arial" w:hAnsi="Arial" w:cs="Arial"/>
        </w:rPr>
        <w:t> </w:t>
      </w:r>
      <w:r w:rsidRPr="00680903">
        <w:rPr>
          <w:rFonts w:ascii="Arial" w:hAnsi="Arial" w:cs="Arial"/>
        </w:rPr>
        <w:t>hodnotících mechanismech zaměřených na boj proti korupci (</w:t>
      </w:r>
      <w:bookmarkStart w:id="39" w:name="_Hlk30773028"/>
      <w:r w:rsidRPr="00680903">
        <w:rPr>
          <w:rFonts w:ascii="Arial" w:hAnsi="Arial" w:cs="Arial"/>
        </w:rPr>
        <w:t>Skupina států proti korupci - GRECO, Pracovní skupina OECD proti zahraničnímu podplácení a Úmluva OSN proti korupci – UNCAC</w:t>
      </w:r>
      <w:bookmarkEnd w:id="39"/>
      <w:r w:rsidRPr="00680903">
        <w:rPr>
          <w:rFonts w:ascii="Arial" w:hAnsi="Arial" w:cs="Arial"/>
        </w:rPr>
        <w:t>). Vládní koncepce boje s korupcí je schválená na roky 2018 až 2022, Akční plány boje s korupcí na roky 2018 a 2019 a vládou byl schválený nový zákon o lobbingu. V</w:t>
      </w:r>
      <w:r w:rsidR="002C7104">
        <w:rPr>
          <w:rFonts w:ascii="Arial" w:hAnsi="Arial" w:cs="Arial"/>
        </w:rPr>
        <w:t> </w:t>
      </w:r>
      <w:r w:rsidRPr="00680903">
        <w:rPr>
          <w:rFonts w:ascii="Arial" w:hAnsi="Arial" w:cs="Arial"/>
        </w:rPr>
        <w:t>oblasti boje proti korupci jsou vládní úkoly plněny a vyhodnocovány průběžně a výsledky zohledňovány při zpracování navazujících strategických dokumentů. Mezi v poslední době nejvýznamnější protikorupční opatření patří rozšíření pravomocí NKÚ, přijetí zákonné úpravy výběru osob do řídících a dozorčích orgánů právnických osob s</w:t>
      </w:r>
      <w:r w:rsidR="002C7104">
        <w:rPr>
          <w:rFonts w:ascii="Arial" w:hAnsi="Arial" w:cs="Arial"/>
        </w:rPr>
        <w:t> </w:t>
      </w:r>
      <w:r w:rsidRPr="00680903">
        <w:rPr>
          <w:rFonts w:ascii="Arial" w:hAnsi="Arial" w:cs="Arial"/>
        </w:rPr>
        <w:t xml:space="preserve">majetkovou účastí státu a vytvoření návrhu zákona o ochraně oznamovatelů. Mezi zásadní úkoly dalšího období se řadí příprava spuštění </w:t>
      </w:r>
      <w:proofErr w:type="spellStart"/>
      <w:r w:rsidRPr="00680903">
        <w:rPr>
          <w:rFonts w:ascii="Arial" w:hAnsi="Arial" w:cs="Arial"/>
        </w:rPr>
        <w:t>eSbírky</w:t>
      </w:r>
      <w:proofErr w:type="spellEnd"/>
      <w:r w:rsidRPr="00680903">
        <w:rPr>
          <w:rFonts w:ascii="Arial" w:hAnsi="Arial" w:cs="Arial"/>
        </w:rPr>
        <w:t xml:space="preserve"> a </w:t>
      </w:r>
      <w:proofErr w:type="spellStart"/>
      <w:r w:rsidRPr="00680903">
        <w:rPr>
          <w:rFonts w:ascii="Arial" w:hAnsi="Arial" w:cs="Arial"/>
        </w:rPr>
        <w:t>eLegislativy</w:t>
      </w:r>
      <w:proofErr w:type="spellEnd"/>
      <w:r w:rsidRPr="00680903">
        <w:rPr>
          <w:rFonts w:ascii="Arial" w:hAnsi="Arial" w:cs="Arial"/>
        </w:rPr>
        <w:t>, pokračující implementace zákona o státní službě s cílem dosáhnout cíle depolitizace, stabilizace a profesionalizace státní správy a zvýšit transparentnosti fungování právnických osob s</w:t>
      </w:r>
      <w:r w:rsidR="002C7104">
        <w:rPr>
          <w:rFonts w:ascii="Arial" w:hAnsi="Arial" w:cs="Arial"/>
        </w:rPr>
        <w:t> </w:t>
      </w:r>
      <w:r w:rsidRPr="00680903">
        <w:rPr>
          <w:rFonts w:ascii="Arial" w:hAnsi="Arial" w:cs="Arial"/>
        </w:rPr>
        <w:t>majetkovou účastí státu prostřednictvím registru smluv. Ministerstvy a</w:t>
      </w:r>
      <w:r w:rsidR="002C7104">
        <w:rPr>
          <w:rFonts w:ascii="Arial" w:hAnsi="Arial" w:cs="Arial"/>
        </w:rPr>
        <w:t> </w:t>
      </w:r>
      <w:r w:rsidRPr="00680903">
        <w:rPr>
          <w:rFonts w:ascii="Arial" w:hAnsi="Arial" w:cs="Arial"/>
        </w:rPr>
        <w:t xml:space="preserve">ústředními správními úřady je rozpracován vládní </w:t>
      </w:r>
      <w:bookmarkStart w:id="40" w:name="_Hlk30773042"/>
      <w:r w:rsidRPr="00680903">
        <w:rPr>
          <w:rFonts w:ascii="Arial" w:hAnsi="Arial" w:cs="Arial"/>
          <w:i/>
        </w:rPr>
        <w:t>Rámcový rezortní interní protikorupční program</w:t>
      </w:r>
      <w:r w:rsidRPr="00680903">
        <w:rPr>
          <w:rFonts w:ascii="Arial" w:hAnsi="Arial" w:cs="Arial"/>
        </w:rPr>
        <w:t xml:space="preserve"> (RRIPP)</w:t>
      </w:r>
      <w:bookmarkEnd w:id="40"/>
      <w:r w:rsidRPr="00680903">
        <w:rPr>
          <w:rFonts w:ascii="Arial" w:hAnsi="Arial" w:cs="Arial"/>
        </w:rPr>
        <w:t>, úředníci veřejné správy jsou průběžně seznamováni s protikorupčními a etickými opatřeními např.</w:t>
      </w:r>
      <w:r w:rsidR="002C7104">
        <w:rPr>
          <w:rFonts w:ascii="Arial" w:hAnsi="Arial" w:cs="Arial"/>
        </w:rPr>
        <w:t> </w:t>
      </w:r>
      <w:r w:rsidRPr="00680903">
        <w:rPr>
          <w:rFonts w:ascii="Arial" w:hAnsi="Arial" w:cs="Arial"/>
        </w:rPr>
        <w:t>prostřednictvím vstupních školení a e-</w:t>
      </w:r>
      <w:proofErr w:type="spellStart"/>
      <w:r w:rsidRPr="00680903">
        <w:rPr>
          <w:rFonts w:ascii="Arial" w:hAnsi="Arial" w:cs="Arial"/>
        </w:rPr>
        <w:t>learningových</w:t>
      </w:r>
      <w:proofErr w:type="spellEnd"/>
      <w:r w:rsidRPr="00680903">
        <w:rPr>
          <w:rFonts w:ascii="Arial" w:hAnsi="Arial" w:cs="Arial"/>
        </w:rPr>
        <w:t xml:space="preserve"> programů.  V kompozitním Indexu vnímání korupce, sestavovaném na expertním podkladě </w:t>
      </w:r>
      <w:proofErr w:type="spellStart"/>
      <w:r w:rsidRPr="00680903">
        <w:rPr>
          <w:rFonts w:ascii="Arial" w:hAnsi="Arial" w:cs="Arial"/>
        </w:rPr>
        <w:t>Transparency</w:t>
      </w:r>
      <w:proofErr w:type="spellEnd"/>
      <w:r w:rsidRPr="00680903">
        <w:rPr>
          <w:rFonts w:ascii="Arial" w:hAnsi="Arial" w:cs="Arial"/>
        </w:rPr>
        <w:t xml:space="preserve"> International, se ČR od roku 2014 mírně zlepšuje, dlouhodobě však spíše stagnuje a pohybuje se pod průměrem EU.</w:t>
      </w:r>
    </w:p>
    <w:p w14:paraId="2BD6917E"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lastRenderedPageBreak/>
        <w:t>16.6 Vybudovat účinné, odpovědné a transparentní instituce na všech úrovních</w:t>
      </w:r>
    </w:p>
    <w:p w14:paraId="61986371"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color w:val="FFC000"/>
          <w:sz w:val="18"/>
        </w:rPr>
        <w:t>oranžová</w:t>
      </w:r>
      <w:r w:rsidRPr="00680903">
        <w:rPr>
          <w:rFonts w:ascii="Arial Narrow" w:eastAsia="Calibri" w:hAnsi="Arial Narrow" w:cs="Times New Roman"/>
          <w:sz w:val="18"/>
        </w:rPr>
        <w:t xml:space="preserve">  </w:t>
      </w:r>
    </w:p>
    <w:p w14:paraId="2E2BC9A2" w14:textId="77777777" w:rsidR="00680903" w:rsidRPr="00680903" w:rsidRDefault="00680903" w:rsidP="00680903">
      <w:pPr>
        <w:spacing w:after="200" w:line="276" w:lineRule="auto"/>
        <w:ind w:left="1985"/>
        <w:jc w:val="both"/>
        <w:rPr>
          <w:rFonts w:ascii="Arial" w:hAnsi="Arial"/>
          <w:sz w:val="18"/>
          <w:szCs w:val="18"/>
        </w:rPr>
      </w:pPr>
      <w:r w:rsidRPr="00680903">
        <w:rPr>
          <w:rFonts w:ascii="Arial" w:hAnsi="Arial" w:cs="Arial"/>
        </w:rPr>
        <w:t>Dlouhodobou efektivitu vládnutí, příp. v užším smyslu účinnost politik p</w:t>
      </w:r>
      <w:r w:rsidRPr="00680903">
        <w:rPr>
          <w:rFonts w:ascii="Arial" w:hAnsi="Arial"/>
        </w:rPr>
        <w:t xml:space="preserve">odvazují především tři věci: </w:t>
      </w:r>
      <w:r w:rsidRPr="00680903">
        <w:rPr>
          <w:rFonts w:ascii="Arial" w:hAnsi="Arial"/>
          <w:b/>
        </w:rPr>
        <w:t>Resortismus</w:t>
      </w:r>
      <w:r w:rsidRPr="00680903">
        <w:rPr>
          <w:rFonts w:ascii="Arial" w:hAnsi="Arial"/>
        </w:rPr>
        <w:t xml:space="preserve"> a nedostatek horizontální koordinace. Dobře patrné je to zvláště na průřezových tématech, např. udržitelném rozvoji, ačkoli v tomto směru nyní existuje snaha koordinovat postup za pomoci sítě kontaktních bodů na jednotlivých ministerstev. Dalším problémem jsou </w:t>
      </w:r>
      <w:r w:rsidRPr="00680903">
        <w:rPr>
          <w:rFonts w:ascii="Arial" w:hAnsi="Arial"/>
          <w:b/>
        </w:rPr>
        <w:t>mezery v argumentačně a datově založeném přístupu</w:t>
      </w:r>
      <w:r w:rsidRPr="00680903">
        <w:rPr>
          <w:rFonts w:ascii="Arial" w:hAnsi="Arial"/>
        </w:rPr>
        <w:t xml:space="preserve"> (evidence-</w:t>
      </w:r>
      <w:proofErr w:type="spellStart"/>
      <w:r w:rsidRPr="00680903">
        <w:rPr>
          <w:rFonts w:ascii="Arial" w:hAnsi="Arial"/>
        </w:rPr>
        <w:t>informed</w:t>
      </w:r>
      <w:proofErr w:type="spellEnd"/>
      <w:r w:rsidRPr="00680903">
        <w:rPr>
          <w:rFonts w:ascii="Arial" w:hAnsi="Arial"/>
        </w:rPr>
        <w:t xml:space="preserve"> </w:t>
      </w:r>
      <w:proofErr w:type="spellStart"/>
      <w:r w:rsidRPr="00680903">
        <w:rPr>
          <w:rFonts w:ascii="Arial" w:hAnsi="Arial"/>
        </w:rPr>
        <w:t>policy</w:t>
      </w:r>
      <w:proofErr w:type="spellEnd"/>
      <w:r w:rsidRPr="00680903">
        <w:rPr>
          <w:rFonts w:ascii="Arial" w:hAnsi="Arial"/>
        </w:rPr>
        <w:t>). V poslední době se dokonce některé dalekosáhlé strategické záměry přestávají projednávat ve standardních připomínkovacích řízeních a vláda rozhoduje na základě velmi nedostatečných informací. Konečně, česká veřejná správa má dlouhodobý problém s </w:t>
      </w:r>
      <w:r w:rsidRPr="00680903">
        <w:rPr>
          <w:rFonts w:ascii="Arial" w:hAnsi="Arial"/>
          <w:b/>
        </w:rPr>
        <w:t>inovacemi</w:t>
      </w:r>
      <w:r w:rsidRPr="00680903">
        <w:rPr>
          <w:rFonts w:ascii="Arial" w:hAnsi="Arial"/>
        </w:rPr>
        <w:t xml:space="preserve">, jak politik samotných, tak mechanismů svého vlastního fungování. Perspektiva existujících strategických materiálů a politických elit je spojena většinou ještě s přístupy New Public Management – přičemž často </w:t>
      </w:r>
      <w:proofErr w:type="gramStart"/>
      <w:r w:rsidRPr="00680903">
        <w:rPr>
          <w:rFonts w:ascii="Arial" w:hAnsi="Arial"/>
        </w:rPr>
        <w:t>nejde ,</w:t>
      </w:r>
      <w:proofErr w:type="gramEnd"/>
      <w:r w:rsidRPr="00680903">
        <w:rPr>
          <w:rFonts w:ascii="Arial" w:hAnsi="Arial"/>
        </w:rPr>
        <w:t xml:space="preserve"> nebo nanejvýš s optimistickým očekáváním stran </w:t>
      </w:r>
      <w:proofErr w:type="spellStart"/>
      <w:r w:rsidRPr="00680903">
        <w:rPr>
          <w:rFonts w:ascii="Arial" w:hAnsi="Arial"/>
        </w:rPr>
        <w:t>digital-era</w:t>
      </w:r>
      <w:proofErr w:type="spellEnd"/>
      <w:r w:rsidRPr="00680903">
        <w:rPr>
          <w:rFonts w:ascii="Arial" w:hAnsi="Arial"/>
        </w:rPr>
        <w:t xml:space="preserve"> </w:t>
      </w:r>
      <w:proofErr w:type="spellStart"/>
      <w:r w:rsidRPr="00680903">
        <w:rPr>
          <w:rFonts w:ascii="Arial" w:hAnsi="Arial"/>
        </w:rPr>
        <w:t>governace</w:t>
      </w:r>
      <w:proofErr w:type="spellEnd"/>
      <w:r w:rsidRPr="00680903">
        <w:rPr>
          <w:rFonts w:ascii="Arial" w:hAnsi="Arial"/>
        </w:rPr>
        <w:t xml:space="preserve"> a e-</w:t>
      </w:r>
      <w:proofErr w:type="spellStart"/>
      <w:r w:rsidRPr="00680903">
        <w:rPr>
          <w:rFonts w:ascii="Arial" w:hAnsi="Arial"/>
        </w:rPr>
        <w:t>Governmentu</w:t>
      </w:r>
      <w:proofErr w:type="spellEnd"/>
      <w:r w:rsidRPr="00680903">
        <w:rPr>
          <w:rFonts w:ascii="Arial" w:hAnsi="Arial"/>
        </w:rPr>
        <w:t>. Systémové myšlení (</w:t>
      </w:r>
      <w:proofErr w:type="spellStart"/>
      <w:r w:rsidRPr="00680903">
        <w:rPr>
          <w:rFonts w:ascii="Arial" w:hAnsi="Arial"/>
        </w:rPr>
        <w:t>systems</w:t>
      </w:r>
      <w:proofErr w:type="spellEnd"/>
      <w:r w:rsidRPr="00680903">
        <w:rPr>
          <w:rFonts w:ascii="Arial" w:hAnsi="Arial"/>
        </w:rPr>
        <w:t xml:space="preserve"> </w:t>
      </w:r>
      <w:proofErr w:type="spellStart"/>
      <w:r w:rsidRPr="00680903">
        <w:rPr>
          <w:rFonts w:ascii="Arial" w:hAnsi="Arial"/>
        </w:rPr>
        <w:t>thinking</w:t>
      </w:r>
      <w:proofErr w:type="spellEnd"/>
      <w:r w:rsidRPr="00680903">
        <w:rPr>
          <w:rFonts w:ascii="Arial" w:hAnsi="Arial"/>
        </w:rPr>
        <w:t xml:space="preserve">), behaviorální přístupy, experimentální testování politik, nebo alespoň pilotáže jsou stále ještě výjimečné. Dobrou zprávou je, že se ve veřejné správě postupně formuje síť lidí – jakkoli zatím stále převážně na základě osobní iniciativy a zájmu, než jako výsledek promyšlené podpory shora – kteří o inovacích uvažují a snaží se je prosazovat (např. testování inovací v politikách gesčně zaštítěných MPSV, nebo fungování </w:t>
      </w:r>
      <w:proofErr w:type="spellStart"/>
      <w:r w:rsidRPr="00680903">
        <w:rPr>
          <w:rFonts w:ascii="Arial" w:hAnsi="Arial"/>
        </w:rPr>
        <w:t>policy</w:t>
      </w:r>
      <w:proofErr w:type="spellEnd"/>
      <w:r w:rsidRPr="00680903">
        <w:rPr>
          <w:rFonts w:ascii="Arial" w:hAnsi="Arial"/>
        </w:rPr>
        <w:t xml:space="preserve"> </w:t>
      </w:r>
      <w:proofErr w:type="spellStart"/>
      <w:r w:rsidRPr="00680903">
        <w:rPr>
          <w:rFonts w:ascii="Arial" w:hAnsi="Arial"/>
        </w:rPr>
        <w:t>lab</w:t>
      </w:r>
      <w:proofErr w:type="spellEnd"/>
      <w:r w:rsidRPr="00680903">
        <w:rPr>
          <w:rFonts w:ascii="Arial" w:hAnsi="Arial"/>
        </w:rPr>
        <w:t xml:space="preserve"> v souvislosti s budováním Portálu občana). </w:t>
      </w:r>
      <w:r w:rsidRPr="00680903">
        <w:rPr>
          <w:rFonts w:ascii="Arial" w:hAnsi="Arial" w:cs="Arial"/>
        </w:rPr>
        <w:t xml:space="preserve">Snahu o podchycení uvedených problémů a jejich řešení představuje nová koncepce rozvoje veřejné správy, </w:t>
      </w:r>
      <w:r w:rsidRPr="00680903">
        <w:rPr>
          <w:rFonts w:ascii="Arial" w:hAnsi="Arial" w:cs="Arial"/>
          <w:i/>
        </w:rPr>
        <w:t>Klientsky orientovaná veřejná správa 2030</w:t>
      </w:r>
      <w:r w:rsidRPr="00680903">
        <w:rPr>
          <w:rFonts w:ascii="Arial" w:hAnsi="Arial" w:cs="Arial"/>
        </w:rPr>
        <w:t>, která začne být naplňována v roce 2021.</w:t>
      </w:r>
    </w:p>
    <w:p w14:paraId="60E30EB0"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t>16.7 Zajistit odpovědné, inkluzivní, participativní a zastupitelské rozhodování na všech úrovních</w:t>
      </w:r>
    </w:p>
    <w:p w14:paraId="01B750AE"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color w:val="FFC000"/>
          <w:sz w:val="18"/>
        </w:rPr>
        <w:t>oranžová</w:t>
      </w:r>
      <w:r w:rsidRPr="00680903">
        <w:rPr>
          <w:rFonts w:ascii="Arial Narrow" w:eastAsia="Calibri" w:hAnsi="Arial Narrow" w:cs="Times New Roman"/>
          <w:sz w:val="18"/>
        </w:rPr>
        <w:t xml:space="preserve">  </w:t>
      </w:r>
    </w:p>
    <w:p w14:paraId="709ED569" w14:textId="46F115D0" w:rsidR="00680903" w:rsidRPr="00680903" w:rsidRDefault="00680903" w:rsidP="00680903">
      <w:pPr>
        <w:spacing w:after="200" w:line="276" w:lineRule="auto"/>
        <w:ind w:left="1985"/>
        <w:jc w:val="both"/>
        <w:rPr>
          <w:rFonts w:ascii="Arial" w:hAnsi="Arial"/>
        </w:rPr>
      </w:pPr>
      <w:r w:rsidRPr="00680903">
        <w:rPr>
          <w:rFonts w:ascii="Arial" w:hAnsi="Arial"/>
        </w:rPr>
        <w:t xml:space="preserve">Některé formy </w:t>
      </w:r>
      <w:r w:rsidRPr="00680903">
        <w:rPr>
          <w:rFonts w:ascii="Arial" w:hAnsi="Arial"/>
          <w:b/>
        </w:rPr>
        <w:t>participace veřejnosti</w:t>
      </w:r>
      <w:r w:rsidRPr="00680903">
        <w:rPr>
          <w:rFonts w:ascii="Arial" w:hAnsi="Arial"/>
        </w:rPr>
        <w:t xml:space="preserve"> mají zákonný, příp. též přímo ústavní podklad. Jedná se v prvé řadě o volby do zákonodárných sborů na všech úrovních (obě komory parlamentu, zastupitelstva obcí a krajů, Evropský parlament) plus volbu prezidenta. Volební účast v ČR ve všech typech voleb od počátku 90. let 20. století klesá či stagnuje, nebo je dlouhodobě relativně nízká. V posledním desetiletí se volební účast</w:t>
      </w:r>
      <w:r w:rsidRPr="00680903">
        <w:rPr>
          <w:rFonts w:ascii="Arial" w:hAnsi="Arial" w:cs="Arial"/>
          <w:szCs w:val="18"/>
        </w:rPr>
        <w:t xml:space="preserve"> pohybuje kolem 60 % u voleb prvního řádu a dlouhodobě pod úrovní 50 %, v některých případech dokonce i dlouhodobě pod úrovní 30 % u voleb druhého řádu. </w:t>
      </w:r>
      <w:r w:rsidRPr="00680903">
        <w:rPr>
          <w:rFonts w:ascii="Arial" w:hAnsi="Arial"/>
        </w:rPr>
        <w:t>Ve srovnání s průměrem EU</w:t>
      </w:r>
      <w:r w:rsidR="00EE0C4E">
        <w:rPr>
          <w:rFonts w:ascii="Arial" w:hAnsi="Arial"/>
        </w:rPr>
        <w:t>,</w:t>
      </w:r>
      <w:r w:rsidRPr="00680903">
        <w:rPr>
          <w:rFonts w:ascii="Arial" w:hAnsi="Arial"/>
        </w:rPr>
        <w:t xml:space="preserve"> resp. Evropy a OECD je tempo poklesu volební účasti v ČR rychlejší, a především výsledná účast je nižší, než je průměr EU, resp. Evropy a OECD. (A to i tehdy, když pro srovnání vybereme volby parlamentní, které v ČR vykazují nejvyšší volební účast. V takovém případě je Česká republika mírně nad průměrem EU, ale pod průměrem Evropy a OECD). </w:t>
      </w:r>
    </w:p>
    <w:p w14:paraId="186E11D0" w14:textId="77777777" w:rsidR="00680903" w:rsidRPr="00680903" w:rsidRDefault="00680903" w:rsidP="00680903">
      <w:pPr>
        <w:spacing w:after="200" w:line="276" w:lineRule="auto"/>
        <w:ind w:left="1985"/>
        <w:jc w:val="both"/>
        <w:rPr>
          <w:rFonts w:ascii="Arial" w:hAnsi="Arial"/>
        </w:rPr>
      </w:pPr>
      <w:r w:rsidRPr="00680903">
        <w:rPr>
          <w:rFonts w:ascii="Arial" w:hAnsi="Arial"/>
        </w:rPr>
        <w:t>Existuje rovněž možnost pořádat referenda na místní a krajské úrovni. Zatímco na místní úrovni jsou využívána, krajské referendum se za deset let, kdy je ho možné pořádat, neuskutečnilo ani jedno. Na možnosti obecného/celostátního referenda se přes mnohaleté úsilí a opakované pokusy nenašla shoda a jediným případ referenda tohoto rozsahu tak zůstává ad hoc referendum ke vstupu do EU v roce 2003.</w:t>
      </w:r>
    </w:p>
    <w:p w14:paraId="51AE1BEC" w14:textId="77777777" w:rsidR="00680903" w:rsidRPr="00680903" w:rsidRDefault="00680903" w:rsidP="00680903">
      <w:pPr>
        <w:spacing w:after="200" w:line="276" w:lineRule="auto"/>
        <w:ind w:left="1985"/>
        <w:jc w:val="both"/>
        <w:rPr>
          <w:rFonts w:ascii="Arial" w:hAnsi="Arial"/>
        </w:rPr>
      </w:pPr>
      <w:r w:rsidRPr="00680903">
        <w:rPr>
          <w:rFonts w:ascii="Arial" w:hAnsi="Arial"/>
        </w:rPr>
        <w:lastRenderedPageBreak/>
        <w:t xml:space="preserve">Občané mají možnost participovat též přímo v procesu tvorby politik, zejména v souvislosti mechanismy odhadu dopadů regulací (RIA), posuzování vlivu koncepcí na životní prostředí (SEA) nebo posuzování vlivu projektů na životní prostředí (EIA). Participace veřejnosti je doporučená také při tvorbě strategických záměrů a existují pro to určité technické pomůcky, zůstává však zcela na vůli veřejné správy, zda se pro tuto možnost rozhodne. Uvedené formy participace veřejnosti ovšem naráží na řadu problémů. Participace je nejčastěji jednorázová, nebo k ní dochází jen jednou za několik let; trvalou součástí práce veřejné správy není, pokud to nepředepisuje přímo zákon a realizována je nejčastěji jen v nejjednodušších formách písemného připomínkování. </w:t>
      </w:r>
      <w:proofErr w:type="spellStart"/>
      <w:r w:rsidRPr="00680903">
        <w:rPr>
          <w:rFonts w:ascii="Arial" w:hAnsi="Arial"/>
        </w:rPr>
        <w:t>Deliberativní</w:t>
      </w:r>
      <w:proofErr w:type="spellEnd"/>
      <w:r w:rsidRPr="00680903">
        <w:rPr>
          <w:rFonts w:ascii="Arial" w:hAnsi="Arial"/>
        </w:rPr>
        <w:t xml:space="preserve"> rozměr mívá zřídka a pokud ano, omezuje se zpravidla na jednání různých pracovních skupin nebo rad vlády s omezeným přístupem. Široký proces participace, který provázela přípravu strategie udržitelného rozvoje je výjimkou, stejně tak snahy o soustavný přístup na místní úrovni jsou limitovány omezeným počtem zapojených obcí (např. MA 21). Ani sama myšlenka přímé participace veřejnosti na tvorbě politik není v ČR zcela samozřejmá, jak ukazují snahy části politické elity (např. opakované snahy o omezení vlivu veřejnosti v posuzování vlivu na životní prostředí), nebo latentní nedůvěra, kterou se vyznačuje veřejná správa (pramenící dílem z nejasnosti, jak participaci smysluplně provést a zužitkovat, dílem z obav z prodloužení přípravy politik). Téma je nicméně reflektováno v novém strategickém záměru pro rozvoj veřejné správy (</w:t>
      </w:r>
      <w:r w:rsidRPr="00680903">
        <w:rPr>
          <w:rFonts w:ascii="Arial" w:hAnsi="Arial"/>
          <w:i/>
        </w:rPr>
        <w:t>Klientsky orientovaná veřejná správa 2030</w:t>
      </w:r>
      <w:r w:rsidRPr="00680903">
        <w:rPr>
          <w:rFonts w:ascii="Arial" w:hAnsi="Arial"/>
        </w:rPr>
        <w:t xml:space="preserve">), který začne být realizován v roce 2021 a pro místní úroveň je součástí nově připravovaného program v rámci fondů EHP a Norska. </w:t>
      </w:r>
    </w:p>
    <w:p w14:paraId="1F7211E4" w14:textId="02ADF2C9" w:rsidR="00680903" w:rsidRPr="00680903" w:rsidRDefault="00680903" w:rsidP="00680903">
      <w:pPr>
        <w:spacing w:after="200" w:line="276" w:lineRule="auto"/>
        <w:ind w:left="1985"/>
        <w:jc w:val="both"/>
        <w:rPr>
          <w:rFonts w:ascii="Arial" w:eastAsia="Calibri" w:hAnsi="Arial" w:cs="Arial"/>
        </w:rPr>
      </w:pPr>
      <w:r w:rsidRPr="00680903">
        <w:rPr>
          <w:rFonts w:ascii="Arial" w:hAnsi="Arial" w:cs="Arial"/>
          <w:b/>
        </w:rPr>
        <w:t>ČR je v oblasti SDG 16 aktivní též na mezinárodním poli</w:t>
      </w:r>
      <w:r w:rsidRPr="00680903">
        <w:rPr>
          <w:rFonts w:ascii="Arial" w:hAnsi="Arial" w:cs="Arial"/>
        </w:rPr>
        <w:t xml:space="preserve">. Kromě dlouhodobé podpory multilateralismu a činnosti mezinárodních organizací podporuje </w:t>
      </w:r>
      <w:r w:rsidRPr="00680903">
        <w:rPr>
          <w:rFonts w:ascii="Arial" w:hAnsi="Arial" w:cs="Arial"/>
          <w:color w:val="000000"/>
        </w:rPr>
        <w:t>občanskou společnosti prostřednictvím agentur a orgánů OSN (</w:t>
      </w:r>
      <w:bookmarkStart w:id="41" w:name="_Hlk30773515"/>
      <w:r w:rsidRPr="00680903">
        <w:rPr>
          <w:rFonts w:ascii="Arial" w:hAnsi="Arial" w:cs="Arial"/>
          <w:color w:val="000000"/>
        </w:rPr>
        <w:t xml:space="preserve">OHCHR, UNDP, UNDEF </w:t>
      </w:r>
      <w:proofErr w:type="spellStart"/>
      <w:r w:rsidRPr="00680903">
        <w:rPr>
          <w:rFonts w:ascii="Arial" w:hAnsi="Arial" w:cs="Arial"/>
          <w:color w:val="000000"/>
        </w:rPr>
        <w:t>etc</w:t>
      </w:r>
      <w:proofErr w:type="spellEnd"/>
      <w:r w:rsidRPr="00680903">
        <w:rPr>
          <w:rFonts w:ascii="Arial" w:hAnsi="Arial" w:cs="Arial"/>
          <w:color w:val="000000"/>
        </w:rPr>
        <w:t>.) či regionálních instrumentů EU (zejména EIDHR, dále DCI, ENI, IPA a mimorozpočtového EDF</w:t>
      </w:r>
      <w:bookmarkEnd w:id="41"/>
      <w:r w:rsidRPr="00680903">
        <w:rPr>
          <w:rFonts w:ascii="Arial" w:hAnsi="Arial" w:cs="Arial"/>
          <w:color w:val="000000"/>
        </w:rPr>
        <w:t xml:space="preserve">). </w:t>
      </w:r>
      <w:r w:rsidRPr="00680903">
        <w:rPr>
          <w:rFonts w:ascii="Arial" w:eastAsia="Calibri" w:hAnsi="Arial" w:cs="Arial"/>
        </w:rPr>
        <w:t>ČR plní a nadále bude plnit roli hlavního předkladatele rezoluce OSN k rovné politické a</w:t>
      </w:r>
      <w:r w:rsidR="00EE0C4E">
        <w:rPr>
          <w:rFonts w:ascii="Arial" w:eastAsia="Calibri" w:hAnsi="Arial" w:cs="Arial"/>
        </w:rPr>
        <w:t> </w:t>
      </w:r>
      <w:r w:rsidRPr="00680903">
        <w:rPr>
          <w:rFonts w:ascii="Arial" w:eastAsia="Calibri" w:hAnsi="Arial" w:cs="Arial"/>
        </w:rPr>
        <w:t>veřejné participaci, za tím účelem spolupracuje s Úřadem Vysokého komisaře OSN pro lidská práva.</w:t>
      </w:r>
      <w:r w:rsidRPr="00680903">
        <w:rPr>
          <w:rFonts w:ascii="Arial" w:hAnsi="Arial" w:cs="Arial"/>
        </w:rPr>
        <w:t xml:space="preserve"> </w:t>
      </w:r>
      <w:r w:rsidRPr="00680903">
        <w:rPr>
          <w:rFonts w:ascii="Arial" w:eastAsia="Calibri" w:hAnsi="Arial" w:cs="Arial"/>
        </w:rPr>
        <w:t>MZV aktivně pracuje s odkazem předsednictví ČR v Hospodářské a sociální radě OSN (</w:t>
      </w:r>
      <w:bookmarkStart w:id="42" w:name="_Hlk30773526"/>
      <w:r w:rsidRPr="00680903">
        <w:rPr>
          <w:rFonts w:ascii="Arial" w:eastAsia="Calibri" w:hAnsi="Arial" w:cs="Arial"/>
        </w:rPr>
        <w:t>ECOSOC</w:t>
      </w:r>
      <w:bookmarkEnd w:id="42"/>
      <w:r w:rsidRPr="00680903">
        <w:rPr>
          <w:rFonts w:ascii="Arial" w:eastAsia="Calibri" w:hAnsi="Arial" w:cs="Arial"/>
        </w:rPr>
        <w:t xml:space="preserve">, 2017-18) a navázalo aktivitami jako je školení participativních metod v oblasti místní samosprávy ve městě </w:t>
      </w:r>
      <w:proofErr w:type="spellStart"/>
      <w:r w:rsidRPr="00680903">
        <w:rPr>
          <w:rFonts w:ascii="Arial" w:eastAsia="Calibri" w:hAnsi="Arial" w:cs="Arial"/>
        </w:rPr>
        <w:t>Tubas</w:t>
      </w:r>
      <w:proofErr w:type="spellEnd"/>
      <w:r w:rsidRPr="00680903">
        <w:rPr>
          <w:rFonts w:ascii="Arial" w:eastAsia="Calibri" w:hAnsi="Arial" w:cs="Arial"/>
        </w:rPr>
        <w:t xml:space="preserve"> na Palestinských autonomních územích. </w:t>
      </w:r>
      <w:r w:rsidRPr="00680903">
        <w:rPr>
          <w:rFonts w:ascii="Arial" w:hAnsi="Arial" w:cs="Arial"/>
        </w:rPr>
        <w:t xml:space="preserve">Na žádost sekretariátu </w:t>
      </w:r>
      <w:bookmarkStart w:id="43" w:name="_Hlk30773533"/>
      <w:r w:rsidRPr="00680903">
        <w:rPr>
          <w:rFonts w:ascii="Arial" w:hAnsi="Arial" w:cs="Arial"/>
        </w:rPr>
        <w:t>UNDOC</w:t>
      </w:r>
      <w:bookmarkEnd w:id="43"/>
      <w:r w:rsidRPr="00680903">
        <w:rPr>
          <w:rFonts w:ascii="Arial" w:hAnsi="Arial" w:cs="Arial"/>
        </w:rPr>
        <w:t xml:space="preserve"> pomáhá ČR také malým ostrovním státům (SIDS) v boji proti korupci, a to radou a doporučeními k vyžádaným tématům. Zástupci </w:t>
      </w:r>
      <w:r w:rsidRPr="00680903">
        <w:rPr>
          <w:rFonts w:ascii="Arial" w:eastAsia="Calibri" w:hAnsi="Arial" w:cs="Arial"/>
        </w:rPr>
        <w:t xml:space="preserve">ČR se účastní jednání </w:t>
      </w:r>
      <w:bookmarkStart w:id="44" w:name="_Hlk30773550"/>
      <w:r w:rsidRPr="00680903">
        <w:rPr>
          <w:rFonts w:ascii="Arial" w:eastAsia="Calibri" w:hAnsi="Arial" w:cs="Arial"/>
        </w:rPr>
        <w:t>Výboru pro veřejné vládnutí (PGC)</w:t>
      </w:r>
      <w:bookmarkEnd w:id="44"/>
      <w:r w:rsidRPr="00680903">
        <w:rPr>
          <w:rFonts w:ascii="Arial" w:eastAsia="Calibri" w:hAnsi="Arial" w:cs="Arial"/>
        </w:rPr>
        <w:t xml:space="preserve"> OECD. V poslední době na jednáních rezonuje téma inovací ve veřejné správě, genderového </w:t>
      </w:r>
      <w:proofErr w:type="spellStart"/>
      <w:r w:rsidRPr="00680903">
        <w:rPr>
          <w:rFonts w:ascii="Arial" w:eastAsia="Calibri" w:hAnsi="Arial" w:cs="Arial"/>
        </w:rPr>
        <w:t>mainstreamingu</w:t>
      </w:r>
      <w:proofErr w:type="spellEnd"/>
      <w:r w:rsidRPr="00680903">
        <w:rPr>
          <w:rFonts w:ascii="Arial" w:eastAsia="Calibri" w:hAnsi="Arial" w:cs="Arial"/>
        </w:rPr>
        <w:t>, otevřeného vládnutí a koherence politiky pro udržitelný rozvoj; ČR</w:t>
      </w:r>
      <w:r w:rsidR="00EE0C4E">
        <w:rPr>
          <w:rFonts w:ascii="Arial" w:eastAsia="Calibri" w:hAnsi="Arial" w:cs="Arial"/>
        </w:rPr>
        <w:t> </w:t>
      </w:r>
      <w:r w:rsidRPr="00680903">
        <w:rPr>
          <w:rFonts w:ascii="Arial" w:eastAsia="Calibri" w:hAnsi="Arial" w:cs="Arial"/>
        </w:rPr>
        <w:t xml:space="preserve">podpořila všechna doporučení, která byla v těchto oblastech formulována. </w:t>
      </w:r>
    </w:p>
    <w:p w14:paraId="7625138B" w14:textId="0F9F92A7" w:rsidR="00680903" w:rsidRPr="00680903" w:rsidRDefault="00680903" w:rsidP="00680903">
      <w:pPr>
        <w:spacing w:after="200" w:line="276" w:lineRule="auto"/>
        <w:ind w:left="1985"/>
        <w:jc w:val="both"/>
        <w:rPr>
          <w:rFonts w:ascii="Arial" w:hAnsi="Arial"/>
          <w:sz w:val="18"/>
          <w:szCs w:val="18"/>
        </w:rPr>
      </w:pPr>
      <w:r w:rsidRPr="00680903">
        <w:rPr>
          <w:rFonts w:ascii="Arial" w:hAnsi="Arial" w:cs="Arial"/>
          <w:color w:val="000000"/>
        </w:rPr>
        <w:lastRenderedPageBreak/>
        <w:t xml:space="preserve">ČR se ovšem na mezinárodním poli profiluje v nemalém rozsahu též samostatně. </w:t>
      </w:r>
      <w:r w:rsidRPr="00680903">
        <w:rPr>
          <w:rFonts w:ascii="Arial" w:hAnsi="Arial" w:cs="Arial"/>
        </w:rPr>
        <w:t xml:space="preserve">V prvé řadě </w:t>
      </w:r>
      <w:r w:rsidRPr="00680903">
        <w:rPr>
          <w:rFonts w:ascii="Arial" w:eastAsia="Calibri" w:hAnsi="Arial" w:cs="Arial"/>
          <w:i/>
        </w:rPr>
        <w:t>Programem transformační spolupráce</w:t>
      </w:r>
      <w:r w:rsidRPr="00680903">
        <w:rPr>
          <w:rFonts w:ascii="Arial" w:eastAsia="Calibri" w:hAnsi="Arial" w:cs="Arial"/>
        </w:rPr>
        <w:t xml:space="preserve">, jehož prostřednictvím podporuje od roku 2005 projekty zaměřené na dobrou správu věcí veřejných. To znamená jednak </w:t>
      </w:r>
      <w:r w:rsidRPr="00680903">
        <w:rPr>
          <w:rFonts w:ascii="Arial" w:hAnsi="Arial" w:cs="Arial"/>
          <w:color w:val="000000"/>
        </w:rPr>
        <w:t xml:space="preserve">budování institucí na ochranu lidských práv, nezávislých soudů, či bezpečnostních složek (vč. jejich výcviku a školení v otázkách lidských práv a právního státu), jednak </w:t>
      </w:r>
      <w:r w:rsidRPr="00680903">
        <w:rPr>
          <w:rFonts w:ascii="Arial" w:eastAsia="Calibri" w:hAnsi="Arial" w:cs="Arial"/>
        </w:rPr>
        <w:t xml:space="preserve">podporu účasti veřejnosti na veřejných záležitostech, příp. obecněji </w:t>
      </w:r>
      <w:r w:rsidRPr="00680903">
        <w:rPr>
          <w:rFonts w:ascii="Arial" w:hAnsi="Arial" w:cs="Arial"/>
          <w:color w:val="000000"/>
        </w:rPr>
        <w:t>spolupráci veřejné správy se subjekty občanské společnosti, zástupci tzv. zranitelných skupin a dalšími relevantními subjekty. V roce 2018 bylo v rámci tohoto programu</w:t>
      </w:r>
      <w:r w:rsidR="00FF23EB">
        <w:rPr>
          <w:rFonts w:ascii="Arial" w:hAnsi="Arial" w:cs="Arial"/>
          <w:color w:val="000000"/>
        </w:rPr>
        <w:t>,</w:t>
      </w:r>
      <w:r w:rsidRPr="00680903">
        <w:rPr>
          <w:rFonts w:ascii="Arial" w:hAnsi="Arial" w:cs="Arial"/>
          <w:color w:val="000000"/>
        </w:rPr>
        <w:t xml:space="preserve"> která zahrnuje aktivity relevantní nejen podcílům 16. a 16.7, ale celému SDG 16 - financováno 79 projektů českých nevládních organizací a institucí. Realizovány byly ve spolupráci s jejich partnery v cílových zemích, jakož i samostatných aktivit MZV, uskutečněných převážně prostřednictvím zastupitelských úřadů ČR v</w:t>
      </w:r>
      <w:r w:rsidR="00FF23EB">
        <w:rPr>
          <w:rFonts w:ascii="Arial" w:hAnsi="Arial" w:cs="Arial"/>
          <w:color w:val="000000"/>
        </w:rPr>
        <w:t> </w:t>
      </w:r>
      <w:r w:rsidRPr="00680903">
        <w:rPr>
          <w:rFonts w:ascii="Arial" w:hAnsi="Arial" w:cs="Arial"/>
          <w:color w:val="000000"/>
        </w:rPr>
        <w:t xml:space="preserve">zahraničí. Celkově byly na projekty vynaloženy 63 087 817,39 Kč. </w:t>
      </w:r>
      <w:r w:rsidRPr="00680903">
        <w:rPr>
          <w:rFonts w:ascii="Arial" w:hAnsi="Arial" w:cs="Arial"/>
        </w:rPr>
        <w:t xml:space="preserve">ČR také zvolila SDG 16 za jednu z pěti tematických priorit </w:t>
      </w:r>
      <w:r w:rsidRPr="00680903">
        <w:rPr>
          <w:rFonts w:ascii="Arial" w:hAnsi="Arial" w:cs="Arial"/>
          <w:i/>
          <w:color w:val="000000"/>
        </w:rPr>
        <w:t>Strategie ZRS</w:t>
      </w:r>
      <w:r w:rsidRPr="00680903">
        <w:rPr>
          <w:rFonts w:ascii="Arial" w:hAnsi="Arial" w:cs="Arial"/>
          <w:color w:val="000000"/>
        </w:rPr>
        <w:t xml:space="preserve"> 2018-2030. Z plánu ZRS ČR v gesci České rozvojové agentury bylo v</w:t>
      </w:r>
      <w:r w:rsidR="00FF23EB">
        <w:rPr>
          <w:rFonts w:ascii="Arial" w:hAnsi="Arial" w:cs="Arial"/>
          <w:color w:val="000000"/>
        </w:rPr>
        <w:t> </w:t>
      </w:r>
      <w:r w:rsidRPr="00680903">
        <w:rPr>
          <w:rFonts w:ascii="Arial" w:hAnsi="Arial" w:cs="Arial"/>
          <w:color w:val="000000"/>
        </w:rPr>
        <w:t>roce 2018 na projekty spadající pod tuto prioritu vynaloženo 53,3 mil. Kč. Projekty byly realizovány v Bosně a Hercegovině, Gruzii, Moldavsku a Srbsku.</w:t>
      </w:r>
    </w:p>
    <w:p w14:paraId="076BB2C9"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t>16.8 Rozšířit a posílit účast rozvojových zemí v institucích globální správy věcí veřejných</w:t>
      </w:r>
    </w:p>
    <w:p w14:paraId="49B68317"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FF0000"/>
          <w:sz w:val="18"/>
        </w:rPr>
      </w:pPr>
      <w:r w:rsidRPr="00680903">
        <w:rPr>
          <w:rFonts w:ascii="Arial Narrow" w:eastAsia="Calibri" w:hAnsi="Arial Narrow" w:cs="Times New Roman"/>
          <w:color w:val="FFC000"/>
          <w:sz w:val="18"/>
        </w:rPr>
        <w:t>oranžová</w:t>
      </w:r>
      <w:r w:rsidRPr="00680903">
        <w:rPr>
          <w:rFonts w:ascii="Arial Narrow" w:eastAsia="Calibri" w:hAnsi="Arial Narrow" w:cs="Times New Roman"/>
          <w:color w:val="000000" w:themeColor="text1"/>
          <w:sz w:val="18"/>
        </w:rPr>
        <w:t>/</w:t>
      </w:r>
      <w:r w:rsidRPr="00680903">
        <w:rPr>
          <w:rFonts w:ascii="Arial Narrow" w:eastAsia="Calibri" w:hAnsi="Arial Narrow" w:cs="Times New Roman"/>
          <w:color w:val="FF0000"/>
          <w:sz w:val="18"/>
        </w:rPr>
        <w:t>červená</w:t>
      </w:r>
    </w:p>
    <w:p w14:paraId="79CFDA6D" w14:textId="77777777" w:rsidR="00680903" w:rsidRPr="00680903" w:rsidRDefault="00680903" w:rsidP="00680903">
      <w:pPr>
        <w:spacing w:after="200" w:line="276" w:lineRule="auto"/>
        <w:ind w:left="1985"/>
        <w:jc w:val="both"/>
        <w:rPr>
          <w:rFonts w:ascii="Arial" w:hAnsi="Arial" w:cs="Arial"/>
        </w:rPr>
      </w:pPr>
      <w:r w:rsidRPr="00680903">
        <w:rPr>
          <w:rFonts w:ascii="Arial" w:hAnsi="Arial" w:cs="Arial"/>
        </w:rPr>
        <w:t xml:space="preserve">Rozšíření a posílení </w:t>
      </w:r>
      <w:r w:rsidRPr="00680903">
        <w:rPr>
          <w:rFonts w:ascii="Arial" w:hAnsi="Arial" w:cs="Arial"/>
          <w:b/>
        </w:rPr>
        <w:t xml:space="preserve">účasti rozvojových zemí v mezinárodních organizacích </w:t>
      </w:r>
      <w:r w:rsidRPr="00680903">
        <w:rPr>
          <w:rFonts w:ascii="Arial" w:hAnsi="Arial" w:cs="Arial"/>
        </w:rPr>
        <w:t>se ČR nebrání, nespatřuje v něm však prioritu a tento záměr proto není obsažen v žádné z aktuálních koncepcí zahraniční politiky. ČR podporuje spíše obecně</w:t>
      </w:r>
      <w:r w:rsidRPr="00680903">
        <w:rPr>
          <w:rFonts w:ascii="Arial" w:hAnsi="Arial"/>
        </w:rPr>
        <w:t xml:space="preserve"> spravedlivé a vyvážené zastoupení států v mezinárodních organizacích a mezinárodní systém založený na multilateralismu a mezinárodním právu. </w:t>
      </w:r>
      <w:r w:rsidRPr="00680903">
        <w:rPr>
          <w:rFonts w:ascii="Arial" w:hAnsi="Arial" w:cs="Arial"/>
        </w:rPr>
        <w:t xml:space="preserve">Pouze nepřímo můžeme aktivity odpovídající dikci podcíle spatřovat ve finanční podpoře institucím, v nichž jsou rozvojové země zastoupeny v rozhodování rovnou měrou jako rozvinuté (např. Green </w:t>
      </w:r>
      <w:proofErr w:type="spellStart"/>
      <w:r w:rsidRPr="00680903">
        <w:rPr>
          <w:rFonts w:ascii="Arial" w:hAnsi="Arial" w:cs="Arial"/>
        </w:rPr>
        <w:t>Climate</w:t>
      </w:r>
      <w:proofErr w:type="spellEnd"/>
      <w:r w:rsidRPr="00680903">
        <w:rPr>
          <w:rFonts w:ascii="Arial" w:hAnsi="Arial" w:cs="Arial"/>
        </w:rPr>
        <w:t xml:space="preserve"> </w:t>
      </w:r>
      <w:proofErr w:type="spellStart"/>
      <w:r w:rsidRPr="00680903">
        <w:rPr>
          <w:rFonts w:ascii="Arial" w:hAnsi="Arial" w:cs="Arial"/>
        </w:rPr>
        <w:t>Fund</w:t>
      </w:r>
      <w:proofErr w:type="spellEnd"/>
      <w:r w:rsidRPr="00680903">
        <w:rPr>
          <w:rFonts w:ascii="Arial" w:hAnsi="Arial" w:cs="Arial"/>
        </w:rPr>
        <w:t xml:space="preserve">), nebo v posilování kapacit méně rozvinutých států, aby byly schopny realizovat své zájmy v rámci stávajících mechanismů (např. prostřednictvím Aid </w:t>
      </w:r>
      <w:proofErr w:type="spellStart"/>
      <w:r w:rsidRPr="00680903">
        <w:rPr>
          <w:rFonts w:ascii="Arial" w:hAnsi="Arial" w:cs="Arial"/>
        </w:rPr>
        <w:t>for</w:t>
      </w:r>
      <w:proofErr w:type="spellEnd"/>
      <w:r w:rsidRPr="00680903">
        <w:rPr>
          <w:rFonts w:ascii="Arial" w:hAnsi="Arial" w:cs="Arial"/>
        </w:rPr>
        <w:t xml:space="preserve"> </w:t>
      </w:r>
      <w:proofErr w:type="spellStart"/>
      <w:r w:rsidRPr="00680903">
        <w:rPr>
          <w:rFonts w:ascii="Arial" w:hAnsi="Arial" w:cs="Arial"/>
        </w:rPr>
        <w:t>Trade</w:t>
      </w:r>
      <w:proofErr w:type="spellEnd"/>
      <w:r w:rsidRPr="00680903">
        <w:rPr>
          <w:rFonts w:ascii="Arial" w:hAnsi="Arial" w:cs="Arial"/>
        </w:rPr>
        <w:t xml:space="preserve">). </w:t>
      </w:r>
    </w:p>
    <w:p w14:paraId="35FB75F8"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t xml:space="preserve">16.9 Do roku 2030 poskytnout všem právní subjektivitu, včetně registrace při narození </w:t>
      </w:r>
    </w:p>
    <w:p w14:paraId="0AE97401"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color w:val="92D050"/>
          <w:sz w:val="18"/>
        </w:rPr>
        <w:t>zelená</w:t>
      </w:r>
      <w:r w:rsidRPr="00680903">
        <w:rPr>
          <w:rFonts w:ascii="Arial Narrow" w:eastAsia="Calibri" w:hAnsi="Arial Narrow" w:cs="Times New Roman"/>
          <w:sz w:val="18"/>
        </w:rPr>
        <w:t xml:space="preserve"> </w:t>
      </w:r>
    </w:p>
    <w:p w14:paraId="07F92BC4" w14:textId="77777777" w:rsidR="00146ED6" w:rsidRDefault="00680903" w:rsidP="00146ED6">
      <w:pPr>
        <w:spacing w:after="200" w:line="276" w:lineRule="auto"/>
        <w:ind w:left="1985"/>
        <w:jc w:val="both"/>
        <w:rPr>
          <w:rFonts w:ascii="Arial" w:hAnsi="Arial"/>
        </w:rPr>
      </w:pPr>
      <w:r w:rsidRPr="00680903">
        <w:rPr>
          <w:rFonts w:ascii="Arial" w:hAnsi="Arial"/>
          <w:b/>
        </w:rPr>
        <w:t>Právní subjektivita</w:t>
      </w:r>
      <w:r w:rsidRPr="00680903">
        <w:rPr>
          <w:rFonts w:ascii="Arial" w:hAnsi="Arial"/>
        </w:rPr>
        <w:t xml:space="preserve"> je automaticky poskytována všem lidem v ČR. </w:t>
      </w:r>
      <w:r w:rsidRPr="00494E47">
        <w:rPr>
          <w:rFonts w:ascii="Arial" w:hAnsi="Arial"/>
          <w:u w:val="single"/>
        </w:rPr>
        <w:t>Registrováno je 100 % narozených dětí,</w:t>
      </w:r>
      <w:r w:rsidRPr="00680903">
        <w:rPr>
          <w:rFonts w:ascii="Arial" w:hAnsi="Arial"/>
        </w:rPr>
        <w:t xml:space="preserve"> registrace je zákonnou povinností a není pravděpodobné, že by byla porušována.</w:t>
      </w:r>
    </w:p>
    <w:p w14:paraId="19B452EB" w14:textId="77777777" w:rsidR="00146ED6" w:rsidRPr="00680903" w:rsidRDefault="00146ED6" w:rsidP="00680903">
      <w:pPr>
        <w:spacing w:after="200" w:line="276" w:lineRule="auto"/>
        <w:ind w:left="1985"/>
        <w:jc w:val="both"/>
        <w:rPr>
          <w:rFonts w:ascii="Arial" w:hAnsi="Arial" w:cs="Arial"/>
        </w:rPr>
      </w:pPr>
    </w:p>
    <w:p w14:paraId="4D79E43C" w14:textId="77777777" w:rsidR="00680903" w:rsidRPr="00680903" w:rsidRDefault="00680903" w:rsidP="00680903">
      <w:pPr>
        <w:spacing w:after="200" w:line="276" w:lineRule="auto"/>
        <w:ind w:left="1985"/>
        <w:jc w:val="both"/>
        <w:rPr>
          <w:rFonts w:ascii="Arial" w:hAnsi="Arial" w:cs="Arial"/>
        </w:rPr>
      </w:pPr>
    </w:p>
    <w:p w14:paraId="5835BE71"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sz w:val="18"/>
        </w:rPr>
      </w:pPr>
      <w:r w:rsidRPr="00680903">
        <w:rPr>
          <w:rFonts w:ascii="Arial Narrow" w:eastAsia="Calibri" w:hAnsi="Arial Narrow" w:cs="Times New Roman"/>
          <w:sz w:val="18"/>
        </w:rPr>
        <w:t>16.10 Zajistit veřejný přístup k informacím a chránit základní svobody, v souladu národní legislativou a mezinárodními dohodami</w:t>
      </w:r>
    </w:p>
    <w:p w14:paraId="20D7DD6E" w14:textId="77777777" w:rsidR="00680903" w:rsidRPr="00680903" w:rsidRDefault="00680903" w:rsidP="00680903">
      <w:pPr>
        <w:keepNext/>
        <w:framePr w:w="1928" w:hSpace="340" w:vSpace="181" w:wrap="around" w:vAnchor="text" w:hAnchor="page" w:x="786" w:y="1"/>
        <w:tabs>
          <w:tab w:val="left" w:pos="1418"/>
        </w:tabs>
        <w:suppressAutoHyphens/>
        <w:spacing w:after="120" w:line="276" w:lineRule="auto"/>
        <w:jc w:val="right"/>
        <w:rPr>
          <w:rFonts w:ascii="Arial Narrow" w:eastAsia="Calibri" w:hAnsi="Arial Narrow" w:cs="Times New Roman"/>
          <w:color w:val="92D050"/>
          <w:sz w:val="18"/>
        </w:rPr>
      </w:pPr>
      <w:r w:rsidRPr="00680903">
        <w:rPr>
          <w:rFonts w:ascii="Arial Narrow" w:eastAsia="Calibri" w:hAnsi="Arial Narrow" w:cs="Times New Roman"/>
          <w:color w:val="92D050"/>
          <w:sz w:val="18"/>
        </w:rPr>
        <w:t>zelená</w:t>
      </w:r>
    </w:p>
    <w:p w14:paraId="58FE3D77" w14:textId="6A8CD4FF" w:rsidR="00146ED6" w:rsidRPr="00146ED6" w:rsidRDefault="00146ED6" w:rsidP="00146ED6">
      <w:pPr>
        <w:spacing w:after="200" w:line="276" w:lineRule="auto"/>
        <w:ind w:left="1985"/>
        <w:jc w:val="both"/>
        <w:rPr>
          <w:rFonts w:ascii="Arial" w:hAnsi="Arial" w:cs="Arial"/>
        </w:rPr>
      </w:pPr>
      <w:r w:rsidRPr="00146ED6">
        <w:rPr>
          <w:rFonts w:ascii="Arial" w:hAnsi="Arial" w:cs="Arial"/>
        </w:rPr>
        <w:t xml:space="preserve">Veřejný </w:t>
      </w:r>
      <w:r w:rsidRPr="00146ED6">
        <w:rPr>
          <w:rFonts w:ascii="Arial" w:hAnsi="Arial" w:cs="Arial"/>
          <w:b/>
        </w:rPr>
        <w:t>přístup k informacím</w:t>
      </w:r>
      <w:r w:rsidRPr="00146ED6">
        <w:rPr>
          <w:rFonts w:ascii="Arial" w:hAnsi="Arial" w:cs="Arial"/>
        </w:rPr>
        <w:t xml:space="preserve"> a s ním související svobody jsou na obecnější rovině zakotveny ústavně (resp. v Listině základních práv a svobod). Konkretizován je pak tento přístup v zákonech, a to zejména zákoně č. 106/1999 Sb., o svobodném přístupu k informacím ve znění pozdějších předpisů a v zákoně č. 123/1998 Sb., o právu na informace o životním prostředí. Určité aspekty veřejného přístupu k informacím pokrývá rovněž Nařízení Evropského parlamentu a Rady (EU) 2016/679 (GDPR), které zakotvuje právo člověka na přístup ke shromážděným </w:t>
      </w:r>
      <w:r w:rsidRPr="00146ED6">
        <w:rPr>
          <w:rFonts w:ascii="Arial" w:hAnsi="Arial" w:cs="Arial"/>
        </w:rPr>
        <w:lastRenderedPageBreak/>
        <w:t>osobním údajům, které se ho týkají, dále zákon č. 340/2015 Sb., o</w:t>
      </w:r>
      <w:r w:rsidR="00EE0C4E">
        <w:rPr>
          <w:rFonts w:ascii="Arial" w:hAnsi="Arial" w:cs="Arial"/>
        </w:rPr>
        <w:t> </w:t>
      </w:r>
      <w:r w:rsidRPr="00146ED6">
        <w:rPr>
          <w:rFonts w:ascii="Arial" w:hAnsi="Arial" w:cs="Arial"/>
        </w:rPr>
        <w:t xml:space="preserve">zvláštních podmínkách účinnosti některých smluv, uveřejňování těchto smluv a o registru smluv a konečně v zákonech o obcích a krajích, které zakotvují např. povinnost veřejných jednání zastupitelstva, pořizování zápisů z těchto jednání, stejně jako všechny další případy, kdy musí být konkrétní informace veřejně přístupné. </w:t>
      </w:r>
    </w:p>
    <w:p w14:paraId="2C88E1A9" w14:textId="77777777" w:rsidR="00146ED6" w:rsidRPr="00146ED6" w:rsidRDefault="00146ED6" w:rsidP="00146ED6">
      <w:pPr>
        <w:spacing w:after="200" w:line="276" w:lineRule="auto"/>
        <w:ind w:left="1985"/>
        <w:jc w:val="both"/>
        <w:rPr>
          <w:rFonts w:ascii="Arial" w:hAnsi="Arial" w:cs="Arial"/>
        </w:rPr>
      </w:pPr>
      <w:r w:rsidRPr="00146ED6">
        <w:rPr>
          <w:rFonts w:ascii="Arial" w:hAnsi="Arial" w:cs="Arial"/>
        </w:rPr>
        <w:t xml:space="preserve">Přístup k informacím pak v praxi zlepšuje či by mělo v dohledné době zlepšit využívání nástrojů </w:t>
      </w:r>
      <w:proofErr w:type="spellStart"/>
      <w:r w:rsidRPr="00146ED6">
        <w:rPr>
          <w:rFonts w:ascii="Arial" w:hAnsi="Arial" w:cs="Arial"/>
        </w:rPr>
        <w:t>eGovernmentu</w:t>
      </w:r>
      <w:proofErr w:type="spellEnd"/>
      <w:r w:rsidRPr="00146ED6">
        <w:rPr>
          <w:rFonts w:ascii="Arial" w:hAnsi="Arial" w:cs="Arial"/>
        </w:rPr>
        <w:t xml:space="preserve">. Ať již jde o dlouhodobý, stále však neukončené projekt e-Legislativa a e-Sbírka, již </w:t>
      </w:r>
      <w:proofErr w:type="spellStart"/>
      <w:r w:rsidRPr="00146ED6">
        <w:rPr>
          <w:rFonts w:ascii="Arial" w:hAnsi="Arial" w:cs="Arial"/>
        </w:rPr>
        <w:t>existujcí</w:t>
      </w:r>
      <w:proofErr w:type="spellEnd"/>
      <w:r w:rsidRPr="00146ED6">
        <w:rPr>
          <w:rFonts w:ascii="Arial" w:hAnsi="Arial" w:cs="Arial"/>
        </w:rPr>
        <w:t xml:space="preserve"> propojení Systému základních registrů se sítí kontaktních míst CZECH Point, rozbíhající se Portál občana nebo rozvoj Národního katalogu otevřených dat. </w:t>
      </w:r>
    </w:p>
    <w:p w14:paraId="1A45EBA9" w14:textId="77777777" w:rsidR="00146ED6" w:rsidRPr="00146ED6" w:rsidRDefault="00146ED6" w:rsidP="00146ED6">
      <w:pPr>
        <w:spacing w:after="200" w:line="276" w:lineRule="auto"/>
        <w:ind w:left="1985"/>
        <w:jc w:val="both"/>
        <w:rPr>
          <w:rFonts w:ascii="Arial" w:hAnsi="Arial" w:cs="Arial"/>
        </w:rPr>
      </w:pPr>
      <w:r w:rsidRPr="00146ED6">
        <w:rPr>
          <w:rFonts w:ascii="Arial" w:hAnsi="Arial" w:cs="Arial"/>
        </w:rPr>
        <w:t xml:space="preserve">ČR je rovněž součástí dobrovolné Iniciativy Partnerství pro otevřené vládnutí, která slouží k podpoře otevřenosti, transparentnosti, boji proti korupci a zvýšení občanské angažovanosti. ČR přistoupila k této mezinárodní iniciativě v roce 2011, závazky plynoucí z iniciativy jsou postupně implementovány konkrétními časově ohraničenými akčními plány. </w:t>
      </w:r>
    </w:p>
    <w:p w14:paraId="25E71314" w14:textId="67E20B99" w:rsidR="00495858" w:rsidRDefault="00495858" w:rsidP="00146ED6"/>
    <w:p w14:paraId="65E3E55D" w14:textId="5F3CECDE" w:rsidR="00146ED6" w:rsidRDefault="00146ED6" w:rsidP="00146ED6"/>
    <w:p w14:paraId="3F57F11E" w14:textId="2BC9D807" w:rsidR="00146ED6" w:rsidRDefault="00146ED6" w:rsidP="00146ED6"/>
    <w:p w14:paraId="79714CFF" w14:textId="0AA3C548" w:rsidR="00146ED6" w:rsidRDefault="00146ED6" w:rsidP="00146ED6"/>
    <w:p w14:paraId="47D40B56" w14:textId="2CC3B437" w:rsidR="00146ED6" w:rsidRDefault="00146ED6" w:rsidP="00146ED6"/>
    <w:p w14:paraId="6AE570E1" w14:textId="7F284BD7" w:rsidR="00146ED6" w:rsidRDefault="00146ED6" w:rsidP="00146ED6"/>
    <w:p w14:paraId="47F26AB8" w14:textId="39F4F92C" w:rsidR="00146ED6" w:rsidRDefault="00146ED6" w:rsidP="00146ED6"/>
    <w:p w14:paraId="0607EF25" w14:textId="796E0FF7" w:rsidR="00146ED6" w:rsidRDefault="00146ED6" w:rsidP="00146ED6"/>
    <w:p w14:paraId="0E677969" w14:textId="32A95C3B" w:rsidR="00146ED6" w:rsidRDefault="00146ED6" w:rsidP="00146ED6"/>
    <w:p w14:paraId="264407EC" w14:textId="1AF09CF6" w:rsidR="00146ED6" w:rsidRDefault="00146ED6" w:rsidP="00146ED6"/>
    <w:p w14:paraId="1BC25400" w14:textId="091D342F" w:rsidR="00146ED6" w:rsidRDefault="00146ED6" w:rsidP="00146ED6"/>
    <w:p w14:paraId="40679AAF" w14:textId="61A5FA79" w:rsidR="00146ED6" w:rsidRDefault="00146ED6" w:rsidP="00146ED6"/>
    <w:p w14:paraId="3786D810" w14:textId="4B1BAB10" w:rsidR="00146ED6" w:rsidRDefault="00146ED6" w:rsidP="00146ED6"/>
    <w:p w14:paraId="7F7E6910" w14:textId="2F918C5D" w:rsidR="00146ED6" w:rsidRDefault="00146ED6" w:rsidP="00146ED6"/>
    <w:p w14:paraId="7DC2A7DE" w14:textId="2FAEF8EB" w:rsidR="00146ED6" w:rsidRDefault="00146ED6" w:rsidP="00146ED6"/>
    <w:p w14:paraId="66902037" w14:textId="4230DDCF" w:rsidR="00146ED6" w:rsidRDefault="00146ED6" w:rsidP="00146ED6"/>
    <w:p w14:paraId="0FABEF3C" w14:textId="3CF87742" w:rsidR="00146ED6" w:rsidRDefault="00146ED6" w:rsidP="00F958FF">
      <w:pPr>
        <w:spacing w:before="240" w:after="120" w:line="276" w:lineRule="auto"/>
        <w:ind w:left="1985"/>
        <w:jc w:val="both"/>
        <w:rPr>
          <w:rFonts w:cstheme="minorHAnsi"/>
          <w:b/>
        </w:rPr>
      </w:pPr>
      <w:r>
        <w:rPr>
          <w:rFonts w:cs="Arial"/>
          <w:i/>
          <w:noProof/>
          <w:szCs w:val="28"/>
          <w:lang w:eastAsia="cs-CZ"/>
        </w:rPr>
        <w:lastRenderedPageBreak/>
        <w:drawing>
          <wp:anchor distT="0" distB="0" distL="114300" distR="114300" simplePos="0" relativeHeight="251752448" behindDoc="0" locked="0" layoutInCell="1" allowOverlap="1" wp14:anchorId="2F090C0E" wp14:editId="09205107">
            <wp:simplePos x="0" y="0"/>
            <wp:positionH relativeFrom="margin">
              <wp:posOffset>2216761</wp:posOffset>
            </wp:positionH>
            <wp:positionV relativeFrom="page">
              <wp:posOffset>147381</wp:posOffset>
            </wp:positionV>
            <wp:extent cx="2233930" cy="1946275"/>
            <wp:effectExtent l="247650" t="285750" r="242570" b="282575"/>
            <wp:wrapSquare wrapText="bothSides"/>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rot="20588084">
                      <a:off x="0" y="0"/>
                      <a:ext cx="2233930" cy="1946275"/>
                    </a:xfrm>
                    <a:prstGeom prst="rect">
                      <a:avLst/>
                    </a:prstGeom>
                    <a:noFill/>
                    <a:ln>
                      <a:noFill/>
                    </a:ln>
                  </pic:spPr>
                </pic:pic>
              </a:graphicData>
            </a:graphic>
          </wp:anchor>
        </w:drawing>
      </w:r>
      <w:r>
        <w:rPr>
          <w:rFonts w:cs="Arial"/>
          <w:i/>
          <w:noProof/>
          <w:szCs w:val="28"/>
          <w:lang w:eastAsia="cs-CZ"/>
        </w:rPr>
        <w:drawing>
          <wp:anchor distT="0" distB="0" distL="114300" distR="114300" simplePos="0" relativeHeight="251753472" behindDoc="0" locked="0" layoutInCell="1" allowOverlap="1" wp14:anchorId="37D12826" wp14:editId="6DFE12E4">
            <wp:simplePos x="0" y="0"/>
            <wp:positionH relativeFrom="margin">
              <wp:posOffset>4209415</wp:posOffset>
            </wp:positionH>
            <wp:positionV relativeFrom="margin">
              <wp:align>top</wp:align>
            </wp:positionV>
            <wp:extent cx="2207895" cy="1972310"/>
            <wp:effectExtent l="209550" t="247650" r="211455" b="237490"/>
            <wp:wrapSquare wrapText="bothSides"/>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rot="828410">
                      <a:off x="0" y="0"/>
                      <a:ext cx="2207895" cy="1972310"/>
                    </a:xfrm>
                    <a:prstGeom prst="rect">
                      <a:avLst/>
                    </a:prstGeom>
                    <a:noFill/>
                    <a:ln>
                      <a:noFill/>
                    </a:ln>
                  </pic:spPr>
                </pic:pic>
              </a:graphicData>
            </a:graphic>
          </wp:anchor>
        </w:drawing>
      </w:r>
      <w:r>
        <w:rPr>
          <w:rFonts w:cs="Arial"/>
          <w:i/>
          <w:noProof/>
          <w:szCs w:val="28"/>
          <w:lang w:eastAsia="cs-CZ"/>
        </w:rPr>
        <w:drawing>
          <wp:anchor distT="0" distB="0" distL="114300" distR="114300" simplePos="0" relativeHeight="251751424" behindDoc="0" locked="0" layoutInCell="1" allowOverlap="1" wp14:anchorId="4727B3E8" wp14:editId="592DA784">
            <wp:simplePos x="0" y="0"/>
            <wp:positionH relativeFrom="page">
              <wp:align>left</wp:align>
            </wp:positionH>
            <wp:positionV relativeFrom="page">
              <wp:posOffset>-93441</wp:posOffset>
            </wp:positionV>
            <wp:extent cx="2928257" cy="2928257"/>
            <wp:effectExtent l="0" t="0" r="5715" b="5715"/>
            <wp:wrapSquare wrapText="bothSides"/>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928257" cy="2928257"/>
                    </a:xfrm>
                    <a:prstGeom prst="rect">
                      <a:avLst/>
                    </a:prstGeom>
                    <a:noFill/>
                    <a:ln>
                      <a:noFill/>
                    </a:ln>
                  </pic:spPr>
                </pic:pic>
              </a:graphicData>
            </a:graphic>
          </wp:anchor>
        </w:drawing>
      </w:r>
    </w:p>
    <w:p w14:paraId="5205943B" w14:textId="747694A6" w:rsidR="00146ED6" w:rsidRDefault="00146ED6" w:rsidP="00146ED6">
      <w:pPr>
        <w:jc w:val="center"/>
        <w:rPr>
          <w:rFonts w:cs="Arial"/>
          <w:i/>
          <w:szCs w:val="28"/>
        </w:rPr>
      </w:pPr>
    </w:p>
    <w:p w14:paraId="04319B38" w14:textId="7E1C7102" w:rsidR="00C6502B" w:rsidRDefault="00C6502B" w:rsidP="00146ED6">
      <w:pPr>
        <w:jc w:val="center"/>
        <w:rPr>
          <w:rFonts w:cs="Arial"/>
          <w:i/>
          <w:szCs w:val="28"/>
        </w:rPr>
      </w:pPr>
    </w:p>
    <w:p w14:paraId="24284660" w14:textId="77777777" w:rsidR="00C6502B" w:rsidRDefault="00C6502B" w:rsidP="00146ED6">
      <w:pPr>
        <w:jc w:val="center"/>
        <w:rPr>
          <w:rFonts w:cs="Arial"/>
          <w:i/>
          <w:szCs w:val="28"/>
        </w:rPr>
      </w:pPr>
    </w:p>
    <w:p w14:paraId="3B14878E" w14:textId="20A433D7" w:rsidR="00146ED6" w:rsidRPr="004D74F3" w:rsidRDefault="00146ED6" w:rsidP="00146ED6">
      <w:pPr>
        <w:pStyle w:val="Nadpis2"/>
        <w:shd w:val="clear" w:color="auto" w:fill="1F3864" w:themeFill="accent1" w:themeFillShade="80"/>
        <w:rPr>
          <w:color w:val="FFFFFF" w:themeColor="background1"/>
        </w:rPr>
      </w:pPr>
      <w:bookmarkStart w:id="45" w:name="_Toc534319446"/>
      <w:bookmarkStart w:id="46" w:name="_Toc31984960"/>
      <w:r w:rsidRPr="004D74F3">
        <w:rPr>
          <w:color w:val="FFFFFF" w:themeColor="background1"/>
        </w:rPr>
        <w:t>SDG 17 Posílit prostředky pro provádění a oživit globální partnerství pro udržitelný rozvoj</w:t>
      </w:r>
      <w:bookmarkEnd w:id="45"/>
      <w:bookmarkEnd w:id="46"/>
      <w:r w:rsidR="004D74F3">
        <w:rPr>
          <w:color w:val="FFFFFF" w:themeColor="background1"/>
        </w:rPr>
        <w:t xml:space="preserve"> </w:t>
      </w:r>
    </w:p>
    <w:p w14:paraId="1DA1308C" w14:textId="5B36B4B5" w:rsidR="00146ED6" w:rsidRPr="00F958FF" w:rsidRDefault="00146ED6" w:rsidP="00F958FF">
      <w:pPr>
        <w:spacing w:before="240" w:after="120" w:line="276" w:lineRule="auto"/>
        <w:ind w:left="1985"/>
        <w:jc w:val="both"/>
        <w:rPr>
          <w:rFonts w:ascii="Arial" w:hAnsi="Arial" w:cstheme="minorHAnsi"/>
          <w:b/>
        </w:rPr>
      </w:pPr>
      <w:r w:rsidRPr="00F958FF">
        <w:rPr>
          <w:rFonts w:ascii="Arial" w:hAnsi="Arial" w:cstheme="minorHAnsi"/>
          <w:b/>
        </w:rPr>
        <w:t>Cíl 17 je zaměřen na nástroje implementace Agendy 2030, kterými jsou zejména finanční zdroje a technologické a statistické kapacity. Agenda 2030 klade důraz na mobilizaci domácích zdrojů především prostřednictvím výběru daní, zapojení soukromého sektoru, zlepšení soudržnosti politik a vytvoření partnerství mezi sektory a</w:t>
      </w:r>
      <w:r w:rsidR="00EE0C4E">
        <w:rPr>
          <w:rFonts w:ascii="Arial" w:hAnsi="Arial" w:cstheme="minorHAnsi"/>
          <w:b/>
        </w:rPr>
        <w:t> </w:t>
      </w:r>
      <w:r w:rsidRPr="00F958FF">
        <w:rPr>
          <w:rFonts w:ascii="Arial" w:hAnsi="Arial" w:cstheme="minorHAnsi"/>
          <w:b/>
        </w:rPr>
        <w:t>aktéry podílejícími se na rozvoji (vládními a nevládními, národními a</w:t>
      </w:r>
      <w:r w:rsidR="00EE0C4E">
        <w:rPr>
          <w:rFonts w:ascii="Arial" w:hAnsi="Arial" w:cstheme="minorHAnsi"/>
          <w:b/>
        </w:rPr>
        <w:t> </w:t>
      </w:r>
      <w:r w:rsidRPr="00F958FF">
        <w:rPr>
          <w:rFonts w:ascii="Arial" w:hAnsi="Arial" w:cstheme="minorHAnsi"/>
          <w:b/>
        </w:rPr>
        <w:t>regionálními atd.). Ve vnější dimenzi jsou nepostradatelnými nástroji oficiální rozvojová pomoc, rozvojové investice a podpora zapojení rozvojových zemí do světové ekonomiky. V ČR má klíčovou roli v mobilizaci domácích finančních zdrojů na implementaci opatření k udržitelnosti rozvoje vláda a zejména Ministerstvo financí. V aktivitách podpory rozvojovým zemím zastupuje ČR především Ministerstvo zahraničních věcí, které Cíle udržitelného rozvoje integrovalo do Strategie zahraniční rozvojové spolupráce ČR 2018</w:t>
      </w:r>
      <w:r w:rsidR="00EE0C4E">
        <w:rPr>
          <w:rFonts w:ascii="Arial" w:hAnsi="Arial" w:cstheme="minorHAnsi"/>
          <w:b/>
        </w:rPr>
        <w:t>–</w:t>
      </w:r>
      <w:r w:rsidRPr="00F958FF">
        <w:rPr>
          <w:rFonts w:ascii="Arial" w:hAnsi="Arial" w:cstheme="minorHAnsi"/>
          <w:b/>
        </w:rPr>
        <w:t xml:space="preserve">2030. </w:t>
      </w:r>
    </w:p>
    <w:p w14:paraId="4BD03C28" w14:textId="1E4B4B32" w:rsidR="00146ED6" w:rsidRPr="00F958FF" w:rsidRDefault="00146ED6" w:rsidP="00F958FF">
      <w:pPr>
        <w:spacing w:before="240" w:after="120" w:line="276" w:lineRule="auto"/>
        <w:ind w:left="1985"/>
        <w:jc w:val="both"/>
        <w:rPr>
          <w:rFonts w:ascii="Arial" w:hAnsi="Arial" w:cstheme="minorHAnsi"/>
          <w:b/>
        </w:rPr>
      </w:pPr>
      <w:r w:rsidRPr="00F958FF">
        <w:rPr>
          <w:rFonts w:ascii="Arial" w:hAnsi="Arial" w:cstheme="minorHAnsi"/>
          <w:b/>
        </w:rPr>
        <w:t>Přes problematické měření progresu v plnění Cíle 17 z důvodu nedostatku dat lze konstatovat, že ČR má úspěšně nakročeno v záležitostech týkajících se daňové oblasti, rozvojových investic a</w:t>
      </w:r>
      <w:r w:rsidR="00EE0C4E">
        <w:rPr>
          <w:rFonts w:ascii="Arial" w:hAnsi="Arial" w:cstheme="minorHAnsi"/>
          <w:b/>
        </w:rPr>
        <w:t> </w:t>
      </w:r>
      <w:r w:rsidRPr="00F958FF">
        <w:rPr>
          <w:rFonts w:ascii="Arial" w:hAnsi="Arial" w:cstheme="minorHAnsi"/>
          <w:b/>
        </w:rPr>
        <w:t xml:space="preserve">partnerství pro udržitelný rozvoj. Problematický je zejména závazek k minimální výši oficiální rozvojové pomoci, který ČR dlouhodobě neplní. Nutná opatření zatím nebyla realizována ani v oblasti koherence politik pro udržitelný rozvoj. Řada podcílů je spíše globálního charakteru, a přestože je přijetí dodatečných opatření a posílení role ČR v jejich naplňování žádoucí, dopady jsou těžko měřitelné prostřednictvím globální indikátorové sady.  </w:t>
      </w:r>
    </w:p>
    <w:p w14:paraId="0EA0A772" w14:textId="77777777" w:rsidR="00146ED6" w:rsidRDefault="00146ED6" w:rsidP="00146ED6">
      <w:pPr>
        <w:pStyle w:val="MarginNote"/>
        <w:framePr w:wrap="around"/>
      </w:pPr>
      <w:r w:rsidRPr="001950C7">
        <w:lastRenderedPageBreak/>
        <w:t>17.1 Posílit mobilizaci domácích zdrojů, mimo jiné prostřednictvím mezinárodní podpory rozvojovým zemím, s cílem zlepšit domácí kapacitu pro výběr daní a dalších příjmů</w:t>
      </w:r>
    </w:p>
    <w:p w14:paraId="44447CE2" w14:textId="77777777" w:rsidR="00146ED6" w:rsidRPr="00534309" w:rsidRDefault="00146ED6" w:rsidP="00146ED6">
      <w:pPr>
        <w:pStyle w:val="MarginNote"/>
        <w:framePr w:wrap="around"/>
        <w:rPr>
          <w:color w:val="FFC000"/>
        </w:rPr>
      </w:pPr>
      <w:r>
        <w:rPr>
          <w:color w:val="FFC000"/>
        </w:rPr>
        <w:t>o</w:t>
      </w:r>
      <w:r w:rsidRPr="00534309">
        <w:rPr>
          <w:color w:val="FFC000"/>
        </w:rPr>
        <w:t xml:space="preserve">ranžová </w:t>
      </w:r>
    </w:p>
    <w:p w14:paraId="1277B3FC" w14:textId="4643A97B"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Hlavním mezinárodním fórem, které se v současné chvíli zabývá reformou </w:t>
      </w:r>
      <w:r w:rsidRPr="0060703F">
        <w:rPr>
          <w:rFonts w:ascii="Arial" w:hAnsi="Arial" w:cs="Arial"/>
          <w:b/>
        </w:rPr>
        <w:t>daňových standardů a pravidel na mezinárodní úrovni</w:t>
      </w:r>
      <w:r w:rsidRPr="00F958FF">
        <w:rPr>
          <w:rFonts w:ascii="Arial" w:hAnsi="Arial" w:cs="Arial"/>
        </w:rPr>
        <w:t xml:space="preserve"> je Organizace pro hospodářskou spolupráci a rozvoj (OECD) (iniciativa </w:t>
      </w:r>
      <w:bookmarkStart w:id="47" w:name="_Hlk30773602"/>
      <w:proofErr w:type="gramStart"/>
      <w:r w:rsidRPr="00F958FF">
        <w:rPr>
          <w:rFonts w:ascii="Arial" w:hAnsi="Arial" w:cs="Arial"/>
        </w:rPr>
        <w:t>BEPS - Base</w:t>
      </w:r>
      <w:proofErr w:type="gramEnd"/>
      <w:r w:rsidRPr="00F958FF">
        <w:rPr>
          <w:rFonts w:ascii="Arial" w:hAnsi="Arial" w:cs="Arial"/>
        </w:rPr>
        <w:t xml:space="preserve"> </w:t>
      </w:r>
      <w:proofErr w:type="spellStart"/>
      <w:r w:rsidRPr="00F958FF">
        <w:rPr>
          <w:rFonts w:ascii="Arial" w:hAnsi="Arial" w:cs="Arial"/>
        </w:rPr>
        <w:t>erosion</w:t>
      </w:r>
      <w:proofErr w:type="spellEnd"/>
      <w:r w:rsidRPr="00F958FF">
        <w:rPr>
          <w:rFonts w:ascii="Arial" w:hAnsi="Arial" w:cs="Arial"/>
        </w:rPr>
        <w:t xml:space="preserve"> and profit </w:t>
      </w:r>
      <w:proofErr w:type="spellStart"/>
      <w:r w:rsidRPr="00F958FF">
        <w:rPr>
          <w:rFonts w:ascii="Arial" w:hAnsi="Arial" w:cs="Arial"/>
        </w:rPr>
        <w:t>shifting</w:t>
      </w:r>
      <w:bookmarkEnd w:id="47"/>
      <w:proofErr w:type="spellEnd"/>
      <w:r w:rsidRPr="00F958FF">
        <w:rPr>
          <w:rFonts w:ascii="Arial" w:hAnsi="Arial" w:cs="Arial"/>
        </w:rPr>
        <w:t>). Česká republika se jakožto členská země těchto jednání účastní a iniciativu BEPS podporuje. Někteří čeští experti se v současnosti na posilování kapacit rozvojových zemí pro výběr daní podílí přímo (např. zapojením do iniciativy OECD/</w:t>
      </w:r>
      <w:bookmarkStart w:id="48" w:name="_Hlk30773620"/>
      <w:r w:rsidRPr="00F958FF">
        <w:rPr>
          <w:rFonts w:ascii="Arial" w:hAnsi="Arial" w:cs="Arial"/>
        </w:rPr>
        <w:t xml:space="preserve">UNDP Tax </w:t>
      </w:r>
      <w:proofErr w:type="spellStart"/>
      <w:r w:rsidRPr="00F958FF">
        <w:rPr>
          <w:rFonts w:ascii="Arial" w:hAnsi="Arial" w:cs="Arial"/>
        </w:rPr>
        <w:t>Inspectors</w:t>
      </w:r>
      <w:proofErr w:type="spellEnd"/>
      <w:r w:rsidRPr="00F958FF">
        <w:rPr>
          <w:rFonts w:ascii="Arial" w:hAnsi="Arial" w:cs="Arial"/>
        </w:rPr>
        <w:t xml:space="preserve"> </w:t>
      </w:r>
      <w:proofErr w:type="spellStart"/>
      <w:r w:rsidRPr="00F958FF">
        <w:rPr>
          <w:rFonts w:ascii="Arial" w:hAnsi="Arial" w:cs="Arial"/>
        </w:rPr>
        <w:t>without</w:t>
      </w:r>
      <w:proofErr w:type="spellEnd"/>
      <w:r w:rsidRPr="00F958FF">
        <w:rPr>
          <w:rFonts w:ascii="Arial" w:hAnsi="Arial" w:cs="Arial"/>
        </w:rPr>
        <w:t xml:space="preserve"> </w:t>
      </w:r>
      <w:proofErr w:type="spellStart"/>
      <w:r w:rsidRPr="00F958FF">
        <w:rPr>
          <w:rFonts w:ascii="Arial" w:hAnsi="Arial" w:cs="Arial"/>
        </w:rPr>
        <w:t>borders</w:t>
      </w:r>
      <w:proofErr w:type="spellEnd"/>
      <w:r w:rsidRPr="00F958FF">
        <w:rPr>
          <w:rFonts w:ascii="Arial" w:hAnsi="Arial" w:cs="Arial"/>
        </w:rPr>
        <w:t>)</w:t>
      </w:r>
      <w:bookmarkEnd w:id="48"/>
      <w:r w:rsidRPr="00F958FF">
        <w:rPr>
          <w:rFonts w:ascii="Arial" w:hAnsi="Arial" w:cs="Arial"/>
        </w:rPr>
        <w:t xml:space="preserve">. Do Výboru expertů na mezinárodní spolupráci v daňových záležitostech při OSN – jehož úkolem je mj. udržovat a příp. aktualizovat modelovou smlouvu OSN o zamezení dvojímu zdanění a manuál pro sjednávání smluv o zamezení dvojímu zdanění mezi rozvinutými a rozvíjejícími se zeměmi </w:t>
      </w:r>
      <w:r w:rsidR="00EE0C4E">
        <w:rPr>
          <w:rFonts w:ascii="Arial" w:hAnsi="Arial" w:cs="Arial"/>
        </w:rPr>
        <w:t>–</w:t>
      </w:r>
      <w:r w:rsidRPr="00F958FF">
        <w:rPr>
          <w:rFonts w:ascii="Arial" w:hAnsi="Arial" w:cs="Arial"/>
        </w:rPr>
        <w:t xml:space="preserve"> byl v roce 2017 zvolen zástupce ČR.  Dopad bilaterálních smluv o zamezení dvojímu zdanění, které uzavřela ČR, na domácí kapacitu pro výběr daní v rozvojových zemích není znám, analýza nebyla provedena. </w:t>
      </w:r>
    </w:p>
    <w:p w14:paraId="154081C6" w14:textId="2FFE0C0E" w:rsidR="00146ED6" w:rsidRPr="00494E47" w:rsidRDefault="00146ED6" w:rsidP="00F958FF">
      <w:pPr>
        <w:spacing w:after="200" w:line="276" w:lineRule="auto"/>
        <w:ind w:left="1985"/>
        <w:jc w:val="both"/>
        <w:rPr>
          <w:rFonts w:ascii="Arial" w:hAnsi="Arial" w:cs="Arial"/>
          <w:u w:val="single"/>
        </w:rPr>
      </w:pPr>
      <w:r w:rsidRPr="00F958FF">
        <w:rPr>
          <w:rFonts w:ascii="Arial" w:hAnsi="Arial" w:cs="Arial"/>
        </w:rPr>
        <w:t xml:space="preserve">Zvyšování domácí kapacity pro výběr daní je relevantní též pro samotnou ČR, mimo jiné s ohledem na předvídaný pokles příjmů ze strukturálních fondů EU. </w:t>
      </w:r>
      <w:r w:rsidRPr="00494E47">
        <w:rPr>
          <w:rFonts w:ascii="Arial" w:hAnsi="Arial" w:cs="Arial"/>
          <w:u w:val="single"/>
        </w:rPr>
        <w:t>V roce 2018 činily příjmy vládního sektoru 39,8 % HDP.</w:t>
      </w:r>
      <w:r w:rsidRPr="00F958FF">
        <w:rPr>
          <w:rFonts w:ascii="Arial" w:hAnsi="Arial" w:cs="Arial"/>
        </w:rPr>
        <w:t xml:space="preserve"> Pozitivní dopad na domácí kapacitu pro výběr daní má zavedení elektronické evidence tržeb, jejíž čistý přínos na úrovni veřejných rozpočtů dosáhl 7,9 mld. Kč za rok 2017 a 12,3 mld. Kč za rok 2018. </w:t>
      </w:r>
      <w:r w:rsidRPr="00494E47">
        <w:rPr>
          <w:rFonts w:ascii="Arial" w:hAnsi="Arial" w:cs="Arial"/>
          <w:u w:val="single"/>
        </w:rPr>
        <w:t xml:space="preserve">Podíl domácího rozpočtu sektoru vládních institucí, který je financován z domácích daní se od roku 2015 zvýšil ze 46,7 % na 51,8 %. </w:t>
      </w:r>
    </w:p>
    <w:p w14:paraId="66BF3762" w14:textId="77777777" w:rsidR="00146ED6" w:rsidRDefault="00146ED6" w:rsidP="00146ED6">
      <w:pPr>
        <w:pStyle w:val="MarginNote"/>
        <w:framePr w:wrap="around"/>
      </w:pPr>
      <w:r w:rsidRPr="001950C7">
        <w:t>17.2 Plně realizovat závazky rozvinutých zemí v rámci oficiální rozvojové pomoci (ODA), včetně závazku mnoha rozvinutých zemí dosáhnout cíle ve výši 0,7 procenta hrubého národního důchodu pro oficiální rozvojovou pomoc (ODA/GNI) rozvojovým zemím a 0,15 až 0,20 procenta hrubého národního důchodu pro oficiální rozvojovou pomoc (ODA/GNI) nejméně rozvinutým zemím; poskytovatelé ODA by měli zvážit stanovení cíle poskytnout nejméně 0,20 procenta hrubého národního důchodu pro oficiální rozvojovou pomoc (ODA/GNI) nejméně rozvinutým zemím</w:t>
      </w:r>
    </w:p>
    <w:p w14:paraId="50BC9C1E" w14:textId="77777777" w:rsidR="00146ED6" w:rsidRPr="00AC5F68" w:rsidRDefault="00146ED6" w:rsidP="00146ED6">
      <w:pPr>
        <w:pStyle w:val="MarginNote"/>
        <w:framePr w:wrap="around"/>
        <w:rPr>
          <w:color w:val="FF0000"/>
        </w:rPr>
      </w:pPr>
      <w:r w:rsidRPr="00AC5F68">
        <w:rPr>
          <w:color w:val="FF0000"/>
        </w:rPr>
        <w:t xml:space="preserve">červená </w:t>
      </w:r>
    </w:p>
    <w:p w14:paraId="6EBE0BDA" w14:textId="514C1141"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Závazek ČR poskytovat </w:t>
      </w:r>
      <w:r w:rsidRPr="0060703F">
        <w:rPr>
          <w:rFonts w:ascii="Arial" w:hAnsi="Arial" w:cs="Arial"/>
          <w:b/>
        </w:rPr>
        <w:t>oficiální rozvojovou pomoc (ODA)</w:t>
      </w:r>
      <w:r w:rsidRPr="00F958FF">
        <w:rPr>
          <w:rFonts w:ascii="Arial" w:hAnsi="Arial" w:cs="Arial"/>
        </w:rPr>
        <w:t xml:space="preserve"> v minimální výši 0,33 % hrubého národního důchodu se dlouhodobě </w:t>
      </w:r>
      <w:r w:rsidRPr="00494E47">
        <w:rPr>
          <w:rFonts w:ascii="Arial" w:hAnsi="Arial" w:cs="Arial"/>
          <w:u w:val="single"/>
        </w:rPr>
        <w:t>nedaří naplnit.</w:t>
      </w:r>
      <w:r w:rsidRPr="00F958FF">
        <w:rPr>
          <w:rFonts w:ascii="Arial" w:hAnsi="Arial" w:cs="Arial"/>
        </w:rPr>
        <w:t xml:space="preserve"> Přestože ODA ČR v dolarovém vyjádření </w:t>
      </w:r>
      <w:r w:rsidRPr="00494E47">
        <w:rPr>
          <w:rFonts w:ascii="Arial" w:hAnsi="Arial" w:cs="Arial"/>
          <w:u w:val="single"/>
        </w:rPr>
        <w:t>v posledních třech letech postupně mírně narůstala, v roce 2017 dosáhla oproti závazku, pro jehož původní termín naplnění byl rok 2015, pouze výše 0,15 % HND. Vzhledem k silnému ekonomickému růstu navíc došlo v roce 2018 ke snížení na 0,13 % HND.</w:t>
      </w:r>
      <w:r w:rsidRPr="00F958FF">
        <w:rPr>
          <w:rFonts w:ascii="Arial" w:hAnsi="Arial" w:cs="Arial"/>
        </w:rPr>
        <w:t xml:space="preserve"> Pro rok 2019 počítá plán zahraniční spolupráce s pokračujícím navyšováním rozpočtu ZRS, pro léta 2020-2022 vláda naopak rozhodla o snížení rozpočtu na bilaterální ZRS. Dosažení stanoveného cíle si tak vyžádá zvýšené úsilí gesčních resortů, a</w:t>
      </w:r>
      <w:r w:rsidR="00EE0C4E">
        <w:rPr>
          <w:rFonts w:ascii="Arial" w:hAnsi="Arial" w:cs="Arial"/>
        </w:rPr>
        <w:t> </w:t>
      </w:r>
      <w:r w:rsidRPr="00F958FF">
        <w:rPr>
          <w:rFonts w:ascii="Arial" w:hAnsi="Arial" w:cs="Arial"/>
        </w:rPr>
        <w:t xml:space="preserve">především politické vůle vlády jako celku.  </w:t>
      </w:r>
    </w:p>
    <w:p w14:paraId="0BD9AC0D"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Čistá oficiální rozvojová pomoc pro nejméně rozvinuté země k hrubému národnímu příjmu dosáhla v roce 2018 podílu 0,0089 % HND. Přestože jde o meziroční drobný nárůst oproti roku 2017, pomoc poskytovaná nejméně rozvinutým zemím od roku 2009 průměrně mírně klesá. </w:t>
      </w:r>
    </w:p>
    <w:p w14:paraId="38AA19F5" w14:textId="77777777" w:rsidR="00146ED6" w:rsidRDefault="00146ED6" w:rsidP="00146ED6">
      <w:pPr>
        <w:spacing w:after="120"/>
      </w:pPr>
    </w:p>
    <w:p w14:paraId="70B29E6C" w14:textId="77777777" w:rsidR="00146ED6" w:rsidRDefault="00146ED6" w:rsidP="00146ED6">
      <w:pPr>
        <w:spacing w:after="120"/>
      </w:pPr>
    </w:p>
    <w:p w14:paraId="0F748DF2" w14:textId="77777777" w:rsidR="00146ED6" w:rsidRDefault="00146ED6" w:rsidP="00146ED6">
      <w:pPr>
        <w:spacing w:after="120"/>
      </w:pPr>
    </w:p>
    <w:p w14:paraId="0576485F" w14:textId="77777777" w:rsidR="00146ED6" w:rsidRDefault="00146ED6" w:rsidP="00146ED6">
      <w:pPr>
        <w:spacing w:after="120"/>
      </w:pPr>
    </w:p>
    <w:p w14:paraId="25C3149E" w14:textId="77777777" w:rsidR="00146ED6" w:rsidRDefault="00146ED6" w:rsidP="00146ED6">
      <w:pPr>
        <w:rPr>
          <w:rFonts w:cstheme="minorHAnsi"/>
        </w:rPr>
      </w:pPr>
    </w:p>
    <w:p w14:paraId="47FABC67" w14:textId="77777777" w:rsidR="00146ED6" w:rsidRDefault="00146ED6" w:rsidP="00146ED6">
      <w:pPr>
        <w:pStyle w:val="MarginNote"/>
        <w:framePr w:wrap="around"/>
      </w:pPr>
      <w:r w:rsidRPr="001950C7">
        <w:lastRenderedPageBreak/>
        <w:t>17.3 Mobilizovat dodatečné finanční prostředky pro rozvojové země z různých zdrojů</w:t>
      </w:r>
    </w:p>
    <w:p w14:paraId="791A8E6F" w14:textId="77777777" w:rsidR="00146ED6" w:rsidRPr="0061287E" w:rsidRDefault="00146ED6" w:rsidP="00146ED6">
      <w:pPr>
        <w:pStyle w:val="MarginNote"/>
        <w:framePr w:wrap="around"/>
        <w:rPr>
          <w:color w:val="FFC000"/>
        </w:rPr>
      </w:pPr>
      <w:r w:rsidRPr="0061287E">
        <w:rPr>
          <w:color w:val="FFC000"/>
        </w:rPr>
        <w:t xml:space="preserve">oranžová </w:t>
      </w:r>
    </w:p>
    <w:p w14:paraId="0AD7426C" w14:textId="63471E1C"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Z hlediska </w:t>
      </w:r>
      <w:r w:rsidRPr="0060703F">
        <w:rPr>
          <w:rFonts w:ascii="Arial" w:hAnsi="Arial" w:cs="Arial"/>
          <w:b/>
        </w:rPr>
        <w:t>mobilizace dodatečných finančních prostředků</w:t>
      </w:r>
      <w:r w:rsidRPr="00F958FF">
        <w:rPr>
          <w:rFonts w:ascii="Arial" w:hAnsi="Arial" w:cs="Arial"/>
        </w:rPr>
        <w:t xml:space="preserve"> nad rámec stávající ODA lze vzít v úvahu škálu zdrojů, které mají různý potenciální rozvojový dopad. Patří mezi ně např. přímé zahraniční investice a</w:t>
      </w:r>
      <w:r w:rsidR="00EE0C4E">
        <w:rPr>
          <w:rFonts w:ascii="Arial" w:hAnsi="Arial" w:cs="Arial"/>
        </w:rPr>
        <w:t> </w:t>
      </w:r>
      <w:r w:rsidRPr="00F958FF">
        <w:rPr>
          <w:rFonts w:ascii="Arial" w:hAnsi="Arial" w:cs="Arial"/>
        </w:rPr>
        <w:t xml:space="preserve">využívání dalších soukromých zdrojů, </w:t>
      </w:r>
      <w:proofErr w:type="spellStart"/>
      <w:r w:rsidRPr="00F958FF">
        <w:rPr>
          <w:rFonts w:ascii="Arial" w:hAnsi="Arial" w:cs="Arial"/>
        </w:rPr>
        <w:t>remitence</w:t>
      </w:r>
      <w:proofErr w:type="spellEnd"/>
      <w:r w:rsidRPr="00F958FF">
        <w:rPr>
          <w:rFonts w:ascii="Arial" w:hAnsi="Arial" w:cs="Arial"/>
        </w:rPr>
        <w:t xml:space="preserve"> či filantropie. Ty</w:t>
      </w:r>
      <w:r w:rsidR="00EE0C4E">
        <w:rPr>
          <w:rFonts w:ascii="Arial" w:hAnsi="Arial" w:cs="Arial"/>
        </w:rPr>
        <w:t> </w:t>
      </w:r>
      <w:r w:rsidRPr="00F958FF">
        <w:rPr>
          <w:rFonts w:ascii="Arial" w:hAnsi="Arial" w:cs="Arial"/>
        </w:rPr>
        <w:t xml:space="preserve">veřejné by měl zachycovat v OECD nově vyvíjený </w:t>
      </w:r>
      <w:bookmarkStart w:id="49" w:name="_Hlk30773653"/>
      <w:r w:rsidRPr="00F958FF">
        <w:rPr>
          <w:rFonts w:ascii="Arial" w:hAnsi="Arial" w:cs="Arial"/>
        </w:rPr>
        <w:t>ukazatel celkové oficiální podpory pro udržitelný rozvoj TOSSD</w:t>
      </w:r>
      <w:bookmarkEnd w:id="49"/>
      <w:r w:rsidRPr="00F958FF">
        <w:rPr>
          <w:rFonts w:ascii="Arial" w:hAnsi="Arial" w:cs="Arial"/>
        </w:rPr>
        <w:t xml:space="preserve">. Některé z nových zdrojů mají smíšený charakter – výdaje na podporu investic do rozvojových zemí, včetně tzv. </w:t>
      </w:r>
      <w:proofErr w:type="spellStart"/>
      <w:r w:rsidRPr="00F958FF">
        <w:rPr>
          <w:rFonts w:ascii="Arial" w:hAnsi="Arial" w:cs="Arial"/>
        </w:rPr>
        <w:t>blendingu</w:t>
      </w:r>
      <w:proofErr w:type="spellEnd"/>
      <w:r w:rsidRPr="00F958FF">
        <w:rPr>
          <w:rFonts w:ascii="Arial" w:hAnsi="Arial" w:cs="Arial"/>
        </w:rPr>
        <w:t>, kombinují prostředky z veřejných a</w:t>
      </w:r>
      <w:r w:rsidR="00EE0C4E">
        <w:rPr>
          <w:rFonts w:ascii="Arial" w:hAnsi="Arial" w:cs="Arial"/>
        </w:rPr>
        <w:t> </w:t>
      </w:r>
      <w:r w:rsidRPr="00F958FF">
        <w:rPr>
          <w:rFonts w:ascii="Arial" w:hAnsi="Arial" w:cs="Arial"/>
        </w:rPr>
        <w:t>soukromých zdrojů. Na unijní úrovni je hlavním pilířem implementace Evropský fond pro udržitelný rozvoj, který má s cílem mobilizace soukromého kapitálu pro účel investic propojovat různé zdroje financování: granty z veřejných prostředků s půjčkami se zárukami.</w:t>
      </w:r>
    </w:p>
    <w:p w14:paraId="7F1BD3B7"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Investice viz 17.5</w:t>
      </w:r>
    </w:p>
    <w:p w14:paraId="6996134E"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Objem globálních </w:t>
      </w:r>
      <w:proofErr w:type="spellStart"/>
      <w:r w:rsidRPr="00F958FF">
        <w:rPr>
          <w:rFonts w:ascii="Arial" w:hAnsi="Arial" w:cs="Arial"/>
        </w:rPr>
        <w:t>remitencí</w:t>
      </w:r>
      <w:proofErr w:type="spellEnd"/>
      <w:r w:rsidRPr="00F958FF">
        <w:rPr>
          <w:rFonts w:ascii="Arial" w:hAnsi="Arial" w:cs="Arial"/>
        </w:rPr>
        <w:t xml:space="preserve"> plynoucích do rozvojových zemí je větší než objem ODA, přičemž </w:t>
      </w:r>
      <w:proofErr w:type="spellStart"/>
      <w:r w:rsidRPr="00F958FF">
        <w:rPr>
          <w:rFonts w:ascii="Arial" w:hAnsi="Arial" w:cs="Arial"/>
        </w:rPr>
        <w:t>remitence</w:t>
      </w:r>
      <w:proofErr w:type="spellEnd"/>
      <w:r w:rsidRPr="00F958FF">
        <w:rPr>
          <w:rFonts w:ascii="Arial" w:hAnsi="Arial" w:cs="Arial"/>
        </w:rPr>
        <w:t xml:space="preserve"> nejsou tolik náchylné výkyvům v globální ekonomice. V případě otevření větších příležitostí k legální migraci do ČR, se kterými počítá na národní úrovni Strategie migrační politiky ČR a na unijní úrovni Partnerský rámec EU, by proto bylo možné za dodatečné finanční prostředky považovat také </w:t>
      </w:r>
      <w:proofErr w:type="spellStart"/>
      <w:r w:rsidRPr="00F958FF">
        <w:rPr>
          <w:rFonts w:ascii="Arial" w:hAnsi="Arial" w:cs="Arial"/>
        </w:rPr>
        <w:t>remitence</w:t>
      </w:r>
      <w:proofErr w:type="spellEnd"/>
      <w:r w:rsidRPr="00F958FF">
        <w:rPr>
          <w:rFonts w:ascii="Arial" w:hAnsi="Arial" w:cs="Arial"/>
        </w:rPr>
        <w:t xml:space="preserve"> plynoucí od cizinců pracujících v ČR do rozvojových států. Současný objem </w:t>
      </w:r>
      <w:proofErr w:type="spellStart"/>
      <w:r w:rsidRPr="00F958FF">
        <w:rPr>
          <w:rFonts w:ascii="Arial" w:hAnsi="Arial" w:cs="Arial"/>
        </w:rPr>
        <w:t>remitencí</w:t>
      </w:r>
      <w:proofErr w:type="spellEnd"/>
      <w:r w:rsidRPr="00F958FF">
        <w:rPr>
          <w:rFonts w:ascii="Arial" w:hAnsi="Arial" w:cs="Arial"/>
        </w:rPr>
        <w:t xml:space="preserve"> zasílaných z ČR je dle dat Světové banky přibližně poloviční ve srovnání s objemem </w:t>
      </w:r>
      <w:proofErr w:type="spellStart"/>
      <w:r w:rsidRPr="00F958FF">
        <w:rPr>
          <w:rFonts w:ascii="Arial" w:hAnsi="Arial" w:cs="Arial"/>
        </w:rPr>
        <w:t>remitencí</w:t>
      </w:r>
      <w:proofErr w:type="spellEnd"/>
      <w:r w:rsidRPr="00F958FF">
        <w:rPr>
          <w:rFonts w:ascii="Arial" w:hAnsi="Arial" w:cs="Arial"/>
        </w:rPr>
        <w:t xml:space="preserve"> zasílaných do ČR. ČR sama objem ani strukturu </w:t>
      </w:r>
      <w:proofErr w:type="spellStart"/>
      <w:r w:rsidRPr="00F958FF">
        <w:rPr>
          <w:rFonts w:ascii="Arial" w:hAnsi="Arial" w:cs="Arial"/>
        </w:rPr>
        <w:t>remitencí</w:t>
      </w:r>
      <w:proofErr w:type="spellEnd"/>
      <w:r w:rsidRPr="00F958FF">
        <w:rPr>
          <w:rFonts w:ascii="Arial" w:hAnsi="Arial" w:cs="Arial"/>
        </w:rPr>
        <w:t xml:space="preserve"> nesleduje. Stát nicméně nestaví nyní </w:t>
      </w:r>
      <w:proofErr w:type="spellStart"/>
      <w:r w:rsidRPr="00F958FF">
        <w:rPr>
          <w:rFonts w:ascii="Arial" w:hAnsi="Arial" w:cs="Arial"/>
        </w:rPr>
        <w:t>remitencím</w:t>
      </w:r>
      <w:proofErr w:type="spellEnd"/>
      <w:r w:rsidRPr="00F958FF">
        <w:rPr>
          <w:rFonts w:ascii="Arial" w:hAnsi="Arial" w:cs="Arial"/>
        </w:rPr>
        <w:t xml:space="preserve"> žádné bariéry, jeho možnost příp. dále snížit jejich náklady je proto malá. </w:t>
      </w:r>
    </w:p>
    <w:p w14:paraId="3D6F930B" w14:textId="77777777" w:rsidR="00146ED6" w:rsidRDefault="00146ED6" w:rsidP="00146ED6">
      <w:pPr>
        <w:rPr>
          <w:rFonts w:cs="Arial"/>
        </w:rPr>
      </w:pPr>
    </w:p>
    <w:p w14:paraId="7C68E290" w14:textId="77777777" w:rsidR="00146ED6" w:rsidRDefault="00146ED6" w:rsidP="00146ED6">
      <w:pPr>
        <w:pStyle w:val="MarginNote"/>
        <w:framePr w:wrap="around"/>
      </w:pPr>
      <w:r w:rsidRPr="001950C7">
        <w:t>17.4 Pomoci rozvojovým zemím při dosahování dlouhodobé udržitelnosti dluhu prostřednictvím koordinovaných politik zaměřených dle potřeby na podporu financování dluhu, oddlužení a restrukturalizaci dluhu a řešit vnější zadlužení silně zadlužených chudých zemí tak, aby se snížila jejich míra zadluženosti</w:t>
      </w:r>
    </w:p>
    <w:p w14:paraId="5EC898C9" w14:textId="77777777" w:rsidR="00146ED6" w:rsidRPr="009A4836" w:rsidRDefault="00146ED6" w:rsidP="00146ED6">
      <w:pPr>
        <w:pStyle w:val="MarginNote"/>
        <w:framePr w:wrap="around"/>
      </w:pPr>
      <w:r>
        <w:rPr>
          <w:color w:val="FFC000"/>
        </w:rPr>
        <w:t>o</w:t>
      </w:r>
      <w:r w:rsidRPr="00F0438C">
        <w:rPr>
          <w:color w:val="FFC000"/>
        </w:rPr>
        <w:t>ranžová</w:t>
      </w:r>
      <w:r>
        <w:t>/</w:t>
      </w:r>
      <w:r w:rsidRPr="00F0438C">
        <w:rPr>
          <w:color w:val="FF0000"/>
        </w:rPr>
        <w:t>červená</w:t>
      </w:r>
    </w:p>
    <w:p w14:paraId="509A3534" w14:textId="4E7EC933" w:rsidR="00146ED6" w:rsidRPr="00F958FF" w:rsidRDefault="00146ED6" w:rsidP="00F958FF">
      <w:pPr>
        <w:spacing w:after="200" w:line="276" w:lineRule="auto"/>
        <w:ind w:left="1985"/>
        <w:jc w:val="both"/>
        <w:rPr>
          <w:rFonts w:ascii="Arial" w:hAnsi="Arial" w:cs="Arial"/>
        </w:rPr>
      </w:pPr>
      <w:r w:rsidRPr="00F958FF">
        <w:rPr>
          <w:rFonts w:ascii="Arial" w:hAnsi="Arial" w:cs="Arial"/>
        </w:rPr>
        <w:t>Podcíl se zaměřuje především na tzv. těžce zadlužené chudé země (</w:t>
      </w:r>
      <w:bookmarkStart w:id="50" w:name="_Hlk534418738"/>
      <w:r w:rsidRPr="00F958FF">
        <w:rPr>
          <w:rFonts w:ascii="Arial" w:hAnsi="Arial" w:cs="Arial"/>
        </w:rPr>
        <w:t>HIPC</w:t>
      </w:r>
      <w:bookmarkEnd w:id="50"/>
      <w:r w:rsidRPr="00F958FF">
        <w:rPr>
          <w:rFonts w:ascii="Arial" w:hAnsi="Arial" w:cs="Arial"/>
        </w:rPr>
        <w:t>) – skupinu rozvojových zemí, které se kvůli své chudobě a</w:t>
      </w:r>
      <w:r w:rsidR="00EE0C4E">
        <w:rPr>
          <w:rFonts w:ascii="Arial" w:hAnsi="Arial" w:cs="Arial"/>
        </w:rPr>
        <w:t> </w:t>
      </w:r>
      <w:r w:rsidRPr="00F958FF">
        <w:rPr>
          <w:rFonts w:ascii="Arial" w:hAnsi="Arial" w:cs="Arial"/>
        </w:rPr>
        <w:t xml:space="preserve">předluženosti od roku 1996 kvalifikovaly pro zvláštní pomoc od Mezinárodního měnového fondu a Světové banky. V oblasti poskytování úvěrů rozvojovým zemím je významná zejména činnost mezinárodních bankovních institucí, jichž je ČR členem.  Ve vztahu k bilaterálním půjčkám se ČR řídí platnými mezinárodními smlouvami. Obecný mechanismus zajišťující odpovědné </w:t>
      </w:r>
      <w:r w:rsidRPr="0060703F">
        <w:rPr>
          <w:rFonts w:ascii="Arial" w:hAnsi="Arial" w:cs="Arial"/>
          <w:b/>
        </w:rPr>
        <w:t>půjčování</w:t>
      </w:r>
      <w:r w:rsidRPr="00F958FF">
        <w:rPr>
          <w:rFonts w:ascii="Arial" w:hAnsi="Arial" w:cs="Arial"/>
        </w:rPr>
        <w:t xml:space="preserve"> v současné době v ČR neexistuje.</w:t>
      </w:r>
    </w:p>
    <w:p w14:paraId="46F7F218" w14:textId="77777777" w:rsidR="00146ED6" w:rsidRPr="00F958FF" w:rsidRDefault="00146ED6" w:rsidP="00F958FF">
      <w:pPr>
        <w:spacing w:after="200" w:line="276" w:lineRule="auto"/>
        <w:ind w:left="1985"/>
        <w:jc w:val="both"/>
        <w:rPr>
          <w:rFonts w:ascii="Arial" w:hAnsi="Arial" w:cs="Arial"/>
        </w:rPr>
      </w:pPr>
    </w:p>
    <w:p w14:paraId="310F5345" w14:textId="77777777" w:rsidR="00146ED6" w:rsidRDefault="00146ED6" w:rsidP="00146ED6">
      <w:pPr>
        <w:widowControl w:val="0"/>
        <w:rPr>
          <w:rFonts w:cs="Arial"/>
        </w:rPr>
      </w:pPr>
    </w:p>
    <w:p w14:paraId="33FA3BA9" w14:textId="77777777" w:rsidR="00146ED6" w:rsidRDefault="00146ED6" w:rsidP="00146ED6">
      <w:pPr>
        <w:pStyle w:val="MarginNote"/>
        <w:framePr w:wrap="around"/>
      </w:pPr>
      <w:r w:rsidRPr="00405B33">
        <w:t>17.5 Přijmout a realizovat režimy na podporu investic pro nejméně rozvinuté země</w:t>
      </w:r>
    </w:p>
    <w:p w14:paraId="21CF81B6" w14:textId="77777777" w:rsidR="00146ED6" w:rsidRDefault="00146ED6" w:rsidP="00146ED6">
      <w:pPr>
        <w:pStyle w:val="MarginNote"/>
        <w:framePr w:wrap="around"/>
      </w:pPr>
      <w:r>
        <w:rPr>
          <w:color w:val="92D050"/>
        </w:rPr>
        <w:t>z</w:t>
      </w:r>
      <w:r w:rsidRPr="009A4836">
        <w:rPr>
          <w:color w:val="92D050"/>
        </w:rPr>
        <w:t>elená</w:t>
      </w:r>
      <w:r>
        <w:t>/</w:t>
      </w:r>
      <w:r w:rsidRPr="009A4836">
        <w:rPr>
          <w:color w:val="FFC000"/>
        </w:rPr>
        <w:t xml:space="preserve">oranžová </w:t>
      </w:r>
    </w:p>
    <w:p w14:paraId="30AFE940"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České republice se kromě podpory mezinárodních finančních institucí nabízí také možnost podporovat </w:t>
      </w:r>
      <w:r w:rsidRPr="0060703F">
        <w:rPr>
          <w:rFonts w:ascii="Arial" w:hAnsi="Arial" w:cs="Arial"/>
          <w:b/>
        </w:rPr>
        <w:t>investice v nejméně rozvinutých státech</w:t>
      </w:r>
      <w:r w:rsidRPr="00F958FF">
        <w:rPr>
          <w:rFonts w:ascii="Arial" w:hAnsi="Arial" w:cs="Arial"/>
        </w:rPr>
        <w:t xml:space="preserve"> využitím finančních nástrojů na národní a unijní úrovni. Nejvýznamnějším nástrojem v oblasti mobilizace soukromého kapitálu a inovativního financování je v současnosti </w:t>
      </w:r>
      <w:bookmarkStart w:id="51" w:name="_Hlk534418713"/>
      <w:bookmarkStart w:id="52" w:name="_Hlk30773680"/>
      <w:r w:rsidRPr="00F958FF">
        <w:rPr>
          <w:rFonts w:ascii="Arial" w:hAnsi="Arial" w:cs="Arial"/>
        </w:rPr>
        <w:t xml:space="preserve">Evropský plán vnějších investic </w:t>
      </w:r>
      <w:bookmarkEnd w:id="51"/>
      <w:r w:rsidRPr="00F958FF">
        <w:rPr>
          <w:rFonts w:ascii="Arial" w:hAnsi="Arial" w:cs="Arial"/>
        </w:rPr>
        <w:t>(EEIP)</w:t>
      </w:r>
      <w:bookmarkEnd w:id="52"/>
      <w:r w:rsidRPr="00F958FF">
        <w:rPr>
          <w:rFonts w:ascii="Arial" w:hAnsi="Arial" w:cs="Arial"/>
        </w:rPr>
        <w:t xml:space="preserve">, který se teritoriálně zaměřuje na země Afriky a Evropského sousedství. </w:t>
      </w:r>
    </w:p>
    <w:p w14:paraId="679416B0"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lastRenderedPageBreak/>
        <w:t xml:space="preserve">ČR dále učinila významný pokrok v oblasti národní podpory soukromých investic do udržitelného rozvoje v rozvojových zemích, kdy na již existující program „B2B“ v gesci ČRA navázalo od roku 2019 vytvoření nového programu garancí „Záruka“ v gesci ČMZRB.  Také při poskytování služeb </w:t>
      </w:r>
      <w:bookmarkStart w:id="53" w:name="_Hlk30773693"/>
      <w:r w:rsidRPr="00F958FF">
        <w:rPr>
          <w:rFonts w:ascii="Arial" w:hAnsi="Arial" w:cs="Arial"/>
        </w:rPr>
        <w:t xml:space="preserve">ČEB a EGAP </w:t>
      </w:r>
      <w:bookmarkEnd w:id="53"/>
      <w:r w:rsidRPr="00F958FF">
        <w:rPr>
          <w:rFonts w:ascii="Arial" w:hAnsi="Arial" w:cs="Arial"/>
        </w:rPr>
        <w:t xml:space="preserve">obě instituce přihlíží k rozvojovému efektu a udržitelnosti projektů. </w:t>
      </w:r>
    </w:p>
    <w:p w14:paraId="373740FE" w14:textId="77777777" w:rsidR="00146ED6" w:rsidRDefault="00146ED6" w:rsidP="00146ED6">
      <w:pPr>
        <w:pStyle w:val="MarginNote"/>
        <w:framePr w:wrap="around"/>
      </w:pPr>
      <w:r w:rsidRPr="00405B33">
        <w:t>17.6 Posílit spolupráci sever-jih, jih-jih, trojstrannou regionální a mezinárodní spolupráci v oblasti vědy, technologií a inovací a v přístupu k nim a posílit sdílení znalostí za vzájemně dohodnutých podmínek, mimo jiné prostřednictvím lepší koordinace stávajících mechanismů, zejména na úrovni OSN, a prostřednictvím mechanismu mezinárodního zpřístupňování technologií</w:t>
      </w:r>
    </w:p>
    <w:p w14:paraId="5DC52F0E" w14:textId="77777777" w:rsidR="00146ED6" w:rsidRPr="00EE6191" w:rsidRDefault="00146ED6" w:rsidP="00146ED6">
      <w:pPr>
        <w:pStyle w:val="MarginNote"/>
        <w:framePr w:wrap="around"/>
        <w:rPr>
          <w:color w:val="92D050"/>
        </w:rPr>
      </w:pPr>
      <w:r w:rsidRPr="00F0438C">
        <w:rPr>
          <w:color w:val="FFC000"/>
        </w:rPr>
        <w:t>oranžová</w:t>
      </w:r>
      <w:r>
        <w:t>/</w:t>
      </w:r>
      <w:r w:rsidRPr="00F0438C">
        <w:rPr>
          <w:color w:val="FF0000"/>
        </w:rPr>
        <w:t>červená</w:t>
      </w:r>
      <w:r w:rsidRPr="00405B33">
        <w:t xml:space="preserve"> </w:t>
      </w:r>
    </w:p>
    <w:p w14:paraId="7084536D" w14:textId="3150C661" w:rsidR="00146ED6" w:rsidRPr="00F958FF" w:rsidRDefault="00146ED6" w:rsidP="00F958FF">
      <w:pPr>
        <w:spacing w:after="200" w:line="276" w:lineRule="auto"/>
        <w:ind w:left="1985"/>
        <w:jc w:val="both"/>
        <w:rPr>
          <w:rFonts w:ascii="Arial" w:hAnsi="Arial" w:cs="Arial"/>
        </w:rPr>
      </w:pPr>
      <w:r w:rsidRPr="00F958FF">
        <w:rPr>
          <w:rFonts w:ascii="Arial" w:hAnsi="Arial" w:cs="Arial"/>
        </w:rPr>
        <w:t>V rámci ČR je nejrelevantnější podpora a účast České republiky na společném programování rozvojové spolupráce EU, tedy v rámci spolupráce sever-jih. Kapacity zahraniční rozvojové spolupráce pro trojstrannou spolupráci ČR např. ve formátu ČR-Čína/Indie-africké země jsou velmi omezené a vedly by k tříštění již tak omezených prostředků. Česká republika ale podporuje tento typ spolupráce a spolupráci jih-jih v</w:t>
      </w:r>
      <w:r w:rsidR="00EE0C4E">
        <w:rPr>
          <w:rFonts w:ascii="Arial" w:hAnsi="Arial" w:cs="Arial"/>
        </w:rPr>
        <w:t> </w:t>
      </w:r>
      <w:r w:rsidRPr="00F958FF">
        <w:rPr>
          <w:rFonts w:ascii="Arial" w:hAnsi="Arial" w:cs="Arial"/>
        </w:rPr>
        <w:t>Evropské unii a mezinárodních organizacích, protože rozvojové země mohou mít velmi relevantní know-how, avšak nikoli již prostředky pro jejich přenos do dalších rozvojových, zejména nejméně rozvinutých zemí.</w:t>
      </w:r>
    </w:p>
    <w:p w14:paraId="1F8163A0" w14:textId="77777777" w:rsidR="00146ED6" w:rsidRDefault="00146ED6" w:rsidP="00146ED6">
      <w:pPr>
        <w:autoSpaceDE w:val="0"/>
        <w:autoSpaceDN w:val="0"/>
        <w:adjustRightInd w:val="0"/>
        <w:rPr>
          <w:rFonts w:cstheme="minorHAnsi"/>
          <w:color w:val="000000" w:themeColor="text1"/>
        </w:rPr>
      </w:pPr>
    </w:p>
    <w:p w14:paraId="41D7C1AC" w14:textId="77777777" w:rsidR="00146ED6" w:rsidRDefault="00146ED6" w:rsidP="00146ED6">
      <w:pPr>
        <w:autoSpaceDE w:val="0"/>
        <w:autoSpaceDN w:val="0"/>
        <w:adjustRightInd w:val="0"/>
        <w:rPr>
          <w:rFonts w:cstheme="minorHAnsi"/>
          <w:color w:val="000000" w:themeColor="text1"/>
        </w:rPr>
      </w:pPr>
    </w:p>
    <w:p w14:paraId="0D2DC771" w14:textId="77777777" w:rsidR="00146ED6" w:rsidRDefault="00146ED6" w:rsidP="00146ED6">
      <w:pPr>
        <w:autoSpaceDE w:val="0"/>
        <w:autoSpaceDN w:val="0"/>
        <w:adjustRightInd w:val="0"/>
        <w:rPr>
          <w:rFonts w:cstheme="minorHAnsi"/>
        </w:rPr>
      </w:pPr>
    </w:p>
    <w:p w14:paraId="3048F95E" w14:textId="77777777" w:rsidR="00146ED6" w:rsidRDefault="00146ED6" w:rsidP="00146ED6">
      <w:pPr>
        <w:pStyle w:val="MarginNote"/>
        <w:framePr w:wrap="around"/>
      </w:pPr>
      <w:r w:rsidRPr="00405B33">
        <w:t>17.7 Podporovat rozvoj, přenos a šíření technologií šetrných k životnímu prostředí do rozvojových zemí za výhodných podmínek, včetně zvýhodněných a přednostních podmínek, jak bylo vzájemně dohodnut</w:t>
      </w:r>
      <w:r>
        <w:t>o</w:t>
      </w:r>
    </w:p>
    <w:p w14:paraId="7A935147" w14:textId="77777777" w:rsidR="00146ED6" w:rsidRDefault="00146ED6" w:rsidP="00146ED6">
      <w:pPr>
        <w:pStyle w:val="MarginNote"/>
        <w:framePr w:wrap="around"/>
      </w:pPr>
      <w:r>
        <w:rPr>
          <w:color w:val="FFC000"/>
        </w:rPr>
        <w:t>o</w:t>
      </w:r>
      <w:r w:rsidRPr="00F0438C">
        <w:rPr>
          <w:color w:val="FFC000"/>
        </w:rPr>
        <w:t>ranžová</w:t>
      </w:r>
      <w:r>
        <w:t>/</w:t>
      </w:r>
      <w:r w:rsidRPr="00F0438C">
        <w:rPr>
          <w:color w:val="FF0000"/>
        </w:rPr>
        <w:t>červená</w:t>
      </w:r>
    </w:p>
    <w:p w14:paraId="00A21199" w14:textId="77777777" w:rsidR="00146ED6" w:rsidRPr="00405B33" w:rsidRDefault="00146ED6" w:rsidP="00146ED6">
      <w:pPr>
        <w:pStyle w:val="MarginNote"/>
        <w:framePr w:wrap="around"/>
      </w:pPr>
    </w:p>
    <w:p w14:paraId="6489D759"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V rámci Strategie ZRS není </w:t>
      </w:r>
      <w:r w:rsidRPr="0060703F">
        <w:rPr>
          <w:rFonts w:ascii="Arial" w:hAnsi="Arial" w:cs="Arial"/>
          <w:b/>
        </w:rPr>
        <w:t>podpora technologií šetrných k životnímu prostředí</w:t>
      </w:r>
      <w:r w:rsidRPr="00F958FF">
        <w:rPr>
          <w:rFonts w:ascii="Arial" w:hAnsi="Arial" w:cs="Arial"/>
        </w:rPr>
        <w:t xml:space="preserve"> samostatně monitorována. Naplňování tohoto podcíle však podporují mnohé projekty v rámci bilaterální ZRS i skrze program zapojení soukromého sektoru do ZRS. Jejich rozsah je, ač z pohledu tohoto podcíle složitě vyčíslitelný, nezanedbatelný a v kontextu české ZRS má již své tradiční místo. Na národní úrovni by za účelem podpory tohoto cíle mohl být využit také program Aid </w:t>
      </w:r>
      <w:proofErr w:type="spellStart"/>
      <w:r w:rsidRPr="00F958FF">
        <w:rPr>
          <w:rFonts w:ascii="Arial" w:hAnsi="Arial" w:cs="Arial"/>
        </w:rPr>
        <w:t>for</w:t>
      </w:r>
      <w:proofErr w:type="spellEnd"/>
      <w:r w:rsidRPr="00F958FF">
        <w:rPr>
          <w:rFonts w:ascii="Arial" w:hAnsi="Arial" w:cs="Arial"/>
        </w:rPr>
        <w:t xml:space="preserve"> </w:t>
      </w:r>
      <w:proofErr w:type="spellStart"/>
      <w:r w:rsidRPr="00F958FF">
        <w:rPr>
          <w:rFonts w:ascii="Arial" w:hAnsi="Arial" w:cs="Arial"/>
        </w:rPr>
        <w:t>Trade</w:t>
      </w:r>
      <w:proofErr w:type="spellEnd"/>
      <w:r w:rsidRPr="00F958FF">
        <w:rPr>
          <w:rFonts w:ascii="Arial" w:hAnsi="Arial" w:cs="Arial"/>
        </w:rPr>
        <w:t xml:space="preserve">. Vyjednávání výhodných obchodních podmínek spadá do Společné obchodní politiky EU, kterou ČR vyjednává na unijní úrovni. Podepsáním Pařížské dohody se státy, včetně ČR, nicméně zavazují k podpoře rozvojových států v tomto směru. Ta by měla obnášet spolupráci na rozvoji a transferu v různých fázích technologického cyklu. V závislosti na využití financí může v tomto směru být za relevantní považována podpora Zeleného klimatického fondu a německé iniciativy </w:t>
      </w:r>
      <w:proofErr w:type="spellStart"/>
      <w:r w:rsidRPr="00F958FF">
        <w:rPr>
          <w:rFonts w:ascii="Arial" w:hAnsi="Arial" w:cs="Arial"/>
        </w:rPr>
        <w:t>Climate</w:t>
      </w:r>
      <w:proofErr w:type="spellEnd"/>
      <w:r w:rsidRPr="00F958FF">
        <w:rPr>
          <w:rFonts w:ascii="Arial" w:hAnsi="Arial" w:cs="Arial"/>
        </w:rPr>
        <w:t xml:space="preserve"> Finance </w:t>
      </w:r>
      <w:proofErr w:type="spellStart"/>
      <w:r w:rsidRPr="00F958FF">
        <w:rPr>
          <w:rFonts w:ascii="Arial" w:hAnsi="Arial" w:cs="Arial"/>
        </w:rPr>
        <w:t>Readiness</w:t>
      </w:r>
      <w:proofErr w:type="spellEnd"/>
      <w:r w:rsidRPr="00F958FF">
        <w:rPr>
          <w:rFonts w:ascii="Arial" w:hAnsi="Arial" w:cs="Arial"/>
        </w:rPr>
        <w:t xml:space="preserve"> </w:t>
      </w:r>
      <w:proofErr w:type="spellStart"/>
      <w:r w:rsidRPr="00F958FF">
        <w:rPr>
          <w:rFonts w:ascii="Arial" w:hAnsi="Arial" w:cs="Arial"/>
        </w:rPr>
        <w:t>Programme</w:t>
      </w:r>
      <w:proofErr w:type="spellEnd"/>
      <w:r w:rsidRPr="00F958FF">
        <w:rPr>
          <w:rFonts w:ascii="Arial" w:hAnsi="Arial" w:cs="Arial"/>
        </w:rPr>
        <w:t xml:space="preserve"> ze strany ČR.</w:t>
      </w:r>
    </w:p>
    <w:p w14:paraId="17175717" w14:textId="77777777" w:rsidR="00146ED6" w:rsidRDefault="00146ED6" w:rsidP="00146ED6">
      <w:pPr>
        <w:pStyle w:val="MarginNote"/>
        <w:framePr w:wrap="around"/>
      </w:pPr>
      <w:r w:rsidRPr="00D10D5E">
        <w:t>17.8 Do roku 2017 plně zprovoznit technologickou banku a mechanismy budování vědeckých, technologických a inovačních kapacit pro nejméně rozvinuté země a rozšířit používání průlomových technologií, zejména informačních a komunikačních</w:t>
      </w:r>
    </w:p>
    <w:p w14:paraId="7574BF8E" w14:textId="77777777" w:rsidR="00146ED6" w:rsidRPr="00EE6191" w:rsidRDefault="00146ED6" w:rsidP="00146ED6">
      <w:pPr>
        <w:pStyle w:val="MarginNote"/>
        <w:framePr w:wrap="around"/>
        <w:rPr>
          <w:color w:val="FFC000"/>
        </w:rPr>
      </w:pPr>
      <w:r w:rsidRPr="00920665">
        <w:rPr>
          <w:color w:val="FF0000"/>
        </w:rPr>
        <w:t>červená</w:t>
      </w:r>
      <w:r w:rsidRPr="00D10D5E">
        <w:t xml:space="preserve"> </w:t>
      </w:r>
    </w:p>
    <w:p w14:paraId="1AE59F40"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Česká republika se aktivit vedoucích od roku 2011 směrem k založení Technologické banky pro nejméně rozvinuté země světa v Turecku neúčastnila. Jako země Severu se slabým výzkumem a vývojem technologií specificky použitelných nejméně rozvinutými zeměmi světa nemá ani expertízu, kterou by k Technologické bance, např. jejímu depozitáři licencí mohla přispět.</w:t>
      </w:r>
    </w:p>
    <w:p w14:paraId="761B2D0B"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Jediný zatím dostupný globální indikátor tohoto podcíle je spojen s rozšířením informačních technologií, ale není příliš relevantní pro ČR. Vypovídat bude především o změně situace v nejméně rozvinutých zemích. Pokud jej přesto budeme brát v úvahu též pro ČR, můžeme </w:t>
      </w:r>
      <w:r w:rsidRPr="00F958FF">
        <w:rPr>
          <w:rFonts w:ascii="Arial" w:hAnsi="Arial" w:cs="Arial"/>
        </w:rPr>
        <w:lastRenderedPageBreak/>
        <w:t xml:space="preserve">konstatovat, že </w:t>
      </w:r>
      <w:r w:rsidRPr="00494E47">
        <w:rPr>
          <w:rFonts w:ascii="Arial" w:hAnsi="Arial" w:cs="Arial"/>
          <w:u w:val="single"/>
        </w:rPr>
        <w:t>podíl uživatelů internetu se rok od roku zvyšuje. V roce 2018 poprvé přesáhl podíl uživatelů internetu mezi osobami staršími 16 let hranici 80 %. Z hlediska struktury uživatelů je ovšem zřetelná disproporce mezi věkovými skupinami. Podíl uživatelů ve skupině osob starších 65 let je oproti průměru méně než poloviční.</w:t>
      </w:r>
      <w:r w:rsidRPr="00F958FF">
        <w:rPr>
          <w:rFonts w:ascii="Arial" w:hAnsi="Arial" w:cs="Arial"/>
        </w:rPr>
        <w:t xml:space="preserve"> Tyto údaje však mají větší význam pro SDG 10 nebo 16.  </w:t>
      </w:r>
    </w:p>
    <w:p w14:paraId="0B9BF430" w14:textId="77777777" w:rsidR="00146ED6" w:rsidRDefault="00146ED6" w:rsidP="00146ED6">
      <w:pPr>
        <w:pStyle w:val="MarginNote"/>
        <w:framePr w:wrap="around"/>
      </w:pPr>
      <w:r w:rsidRPr="006E5235">
        <w:t>17.9 Posílit mezinárodní podporu pro realizaci efektivního a cíleného budování kapacit v rozvojových zemích na podporu národních plánů naplňování všech cílů udržitelného rozvoje, mimo jiné prostřednictvím spolupráce sever-jih, jih-jih a trojstranné spolupráce</w:t>
      </w:r>
    </w:p>
    <w:p w14:paraId="78F38C35" w14:textId="77777777" w:rsidR="00146ED6" w:rsidRDefault="00146ED6" w:rsidP="00146ED6">
      <w:pPr>
        <w:pStyle w:val="MarginNote"/>
        <w:framePr w:wrap="around"/>
      </w:pPr>
      <w:r>
        <w:rPr>
          <w:color w:val="FFC000"/>
        </w:rPr>
        <w:t>o</w:t>
      </w:r>
      <w:r w:rsidRPr="00DD26AF">
        <w:rPr>
          <w:color w:val="FFC000"/>
        </w:rPr>
        <w:t>ranžová</w:t>
      </w:r>
      <w:r>
        <w:t>/</w:t>
      </w:r>
      <w:r w:rsidRPr="00DD26AF">
        <w:rPr>
          <w:color w:val="FF0000"/>
        </w:rPr>
        <w:t>červená</w:t>
      </w:r>
    </w:p>
    <w:p w14:paraId="3256C4FE" w14:textId="77777777" w:rsidR="00146ED6" w:rsidRDefault="00146ED6" w:rsidP="00146ED6">
      <w:pPr>
        <w:pStyle w:val="MarginNote"/>
        <w:framePr w:wrap="around"/>
      </w:pPr>
      <w:r w:rsidRPr="006E5235">
        <w:t xml:space="preserve"> </w:t>
      </w:r>
    </w:p>
    <w:p w14:paraId="45D001F0" w14:textId="77777777" w:rsidR="00146ED6" w:rsidRDefault="00146ED6" w:rsidP="00146ED6">
      <w:pPr>
        <w:pStyle w:val="MarginNote"/>
        <w:framePr w:wrap="around"/>
      </w:pPr>
    </w:p>
    <w:p w14:paraId="57E740D5" w14:textId="77777777" w:rsidR="00146ED6" w:rsidRPr="00C279C2" w:rsidRDefault="00146ED6" w:rsidP="00146ED6">
      <w:pPr>
        <w:pStyle w:val="MarginNote"/>
        <w:framePr w:wrap="around"/>
      </w:pPr>
    </w:p>
    <w:p w14:paraId="5DAF13C1"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V dolarech vyjádřená finanční a technická pomoc (oficiální rozvojová pomoc a další oficiální toky) mezi lety 2015 a 2018 zaznamenala </w:t>
      </w:r>
      <w:r w:rsidRPr="00494E47">
        <w:rPr>
          <w:rFonts w:ascii="Arial" w:hAnsi="Arial" w:cs="Arial"/>
          <w:u w:val="single"/>
        </w:rPr>
        <w:t>více než třetinový nárůst, avšak z dlouhodobého hlediska se závazek ODA nedaří ČR plnit</w:t>
      </w:r>
      <w:r w:rsidRPr="00F958FF">
        <w:rPr>
          <w:rFonts w:ascii="Arial" w:hAnsi="Arial" w:cs="Arial"/>
        </w:rPr>
        <w:t xml:space="preserve"> (více viz. 17.2)</w:t>
      </w:r>
    </w:p>
    <w:p w14:paraId="2095ADEE"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Spolupráce sever-jih, jih-jih a trojstranná spolupráce viz. podcíl 17.6.</w:t>
      </w:r>
    </w:p>
    <w:p w14:paraId="293E3CA2" w14:textId="77777777" w:rsidR="00146ED6" w:rsidRDefault="00146ED6" w:rsidP="00146ED6">
      <w:pPr>
        <w:widowControl w:val="0"/>
        <w:rPr>
          <w:rFonts w:cs="Arial"/>
        </w:rPr>
      </w:pPr>
    </w:p>
    <w:p w14:paraId="53A8DD08" w14:textId="77777777" w:rsidR="00146ED6" w:rsidRDefault="00146ED6" w:rsidP="00146ED6">
      <w:pPr>
        <w:widowControl w:val="0"/>
        <w:rPr>
          <w:rFonts w:cstheme="minorHAnsi"/>
        </w:rPr>
      </w:pPr>
    </w:p>
    <w:p w14:paraId="10344F01" w14:textId="77777777" w:rsidR="00146ED6" w:rsidRDefault="00146ED6" w:rsidP="00146ED6">
      <w:pPr>
        <w:widowControl w:val="0"/>
        <w:rPr>
          <w:rFonts w:cstheme="minorHAnsi"/>
        </w:rPr>
      </w:pPr>
    </w:p>
    <w:p w14:paraId="41C79DB3" w14:textId="77777777" w:rsidR="00146ED6" w:rsidRDefault="00146ED6" w:rsidP="00146ED6">
      <w:pPr>
        <w:pStyle w:val="MarginNote"/>
        <w:framePr w:wrap="around"/>
      </w:pPr>
      <w:r w:rsidRPr="006E5235">
        <w:t>17.10 Podporovat univerzální, standardizovaný, otevřený, nediskriminační a spravedlivý multilaterální obchodní systém v rámci Světové obchodní organizace (WTO), mimo jiné prostřednictvím závěrů vyjednávání v rámci Rozvojové agendy WTO z</w:t>
      </w:r>
      <w:r>
        <w:t> </w:t>
      </w:r>
      <w:r w:rsidRPr="006E5235">
        <w:t>D</w:t>
      </w:r>
      <w:r>
        <w:t>au</w:t>
      </w:r>
      <w:r w:rsidRPr="006E5235">
        <w:t>há</w:t>
      </w:r>
    </w:p>
    <w:p w14:paraId="21F9A8AE" w14:textId="77777777" w:rsidR="00146ED6" w:rsidRPr="00C279C2" w:rsidRDefault="00146ED6" w:rsidP="00146ED6">
      <w:pPr>
        <w:pStyle w:val="MarginNote"/>
        <w:framePr w:wrap="around"/>
        <w:rPr>
          <w:rFonts w:cstheme="minorHAnsi"/>
          <w:color w:val="FF0000"/>
        </w:rPr>
      </w:pPr>
      <w:r>
        <w:rPr>
          <w:rFonts w:cstheme="minorHAnsi"/>
          <w:color w:val="FFC000"/>
        </w:rPr>
        <w:t>o</w:t>
      </w:r>
      <w:r w:rsidRPr="00DD26AF">
        <w:rPr>
          <w:rFonts w:cstheme="minorHAnsi"/>
          <w:color w:val="FFC000"/>
        </w:rPr>
        <w:t>ranžová</w:t>
      </w:r>
      <w:r w:rsidRPr="00DD26AF">
        <w:rPr>
          <w:rFonts w:cstheme="minorHAnsi"/>
          <w:color w:val="000000" w:themeColor="text1"/>
        </w:rPr>
        <w:t>/</w:t>
      </w:r>
      <w:r>
        <w:rPr>
          <w:rFonts w:cstheme="minorHAnsi"/>
          <w:color w:val="FF0000"/>
        </w:rPr>
        <w:t>červená</w:t>
      </w:r>
    </w:p>
    <w:p w14:paraId="01C8EE16" w14:textId="4F83678D"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Naplnění tohoto podcíle se dlouhodobě věnuje Světová obchodní organizace (WTO), jíž je ČR členem, ale týká se i dalších aspektů </w:t>
      </w:r>
      <w:r w:rsidRPr="0060703F">
        <w:rPr>
          <w:rFonts w:ascii="Arial" w:hAnsi="Arial" w:cs="Arial"/>
          <w:b/>
        </w:rPr>
        <w:t>obchodní politiky</w:t>
      </w:r>
      <w:r w:rsidRPr="00F958FF">
        <w:rPr>
          <w:rFonts w:ascii="Arial" w:hAnsi="Arial" w:cs="Arial"/>
        </w:rPr>
        <w:t xml:space="preserve">, jako jsou </w:t>
      </w:r>
      <w:bookmarkStart w:id="54" w:name="_Hlk30773960"/>
      <w:r w:rsidRPr="00F958FF">
        <w:rPr>
          <w:rFonts w:ascii="Arial" w:hAnsi="Arial" w:cs="Arial"/>
        </w:rPr>
        <w:t xml:space="preserve">bilaterální či </w:t>
      </w:r>
      <w:proofErr w:type="spellStart"/>
      <w:r w:rsidRPr="00F958FF">
        <w:rPr>
          <w:rFonts w:ascii="Arial" w:hAnsi="Arial" w:cs="Arial"/>
        </w:rPr>
        <w:t>biregionální</w:t>
      </w:r>
      <w:proofErr w:type="spellEnd"/>
      <w:r w:rsidRPr="00F958FF">
        <w:rPr>
          <w:rFonts w:ascii="Arial" w:hAnsi="Arial" w:cs="Arial"/>
        </w:rPr>
        <w:t xml:space="preserve"> dohody o volném obchodu (</w:t>
      </w:r>
      <w:proofErr w:type="spellStart"/>
      <w:r w:rsidRPr="00F958FF">
        <w:rPr>
          <w:rFonts w:ascii="Arial" w:hAnsi="Arial" w:cs="Arial"/>
        </w:rPr>
        <w:t>BTAs</w:t>
      </w:r>
      <w:proofErr w:type="spellEnd"/>
      <w:r w:rsidRPr="00F958FF">
        <w:rPr>
          <w:rFonts w:ascii="Arial" w:hAnsi="Arial" w:cs="Arial"/>
        </w:rPr>
        <w:t xml:space="preserve"> jako EU-Indie, </w:t>
      </w:r>
      <w:proofErr w:type="spellStart"/>
      <w:r w:rsidRPr="00F958FF">
        <w:rPr>
          <w:rFonts w:ascii="Arial" w:hAnsi="Arial" w:cs="Arial"/>
        </w:rPr>
        <w:t>RTAs</w:t>
      </w:r>
      <w:proofErr w:type="spellEnd"/>
      <w:r w:rsidRPr="00F958FF">
        <w:rPr>
          <w:rFonts w:ascii="Arial" w:hAnsi="Arial" w:cs="Arial"/>
        </w:rPr>
        <w:t xml:space="preserve"> jako EU-MERCOSUR) </w:t>
      </w:r>
      <w:bookmarkEnd w:id="54"/>
      <w:r w:rsidRPr="00F958FF">
        <w:rPr>
          <w:rFonts w:ascii="Arial" w:hAnsi="Arial" w:cs="Arial"/>
        </w:rPr>
        <w:t xml:space="preserve">či vyjednávání komplexnějších mezinárodních resp. regionálních smluv, které obchodní politiku zahrnují, např. </w:t>
      </w:r>
      <w:bookmarkStart w:id="55" w:name="_Hlk30773945"/>
      <w:r w:rsidRPr="00F958FF">
        <w:rPr>
          <w:rFonts w:ascii="Arial" w:hAnsi="Arial" w:cs="Arial"/>
        </w:rPr>
        <w:t>Dohod o ekonomickém partnerství se zeměmi Afriky, Karibiku a Tichomoří (</w:t>
      </w:r>
      <w:proofErr w:type="spellStart"/>
      <w:r w:rsidRPr="00F958FF">
        <w:rPr>
          <w:rFonts w:ascii="Arial" w:hAnsi="Arial" w:cs="Arial"/>
        </w:rPr>
        <w:t>EPAs</w:t>
      </w:r>
      <w:bookmarkEnd w:id="55"/>
      <w:proofErr w:type="spellEnd"/>
      <w:r w:rsidRPr="00F958FF">
        <w:rPr>
          <w:rFonts w:ascii="Arial" w:hAnsi="Arial" w:cs="Arial"/>
        </w:rPr>
        <w:t>) v širším rámci Dohod z</w:t>
      </w:r>
      <w:r w:rsidR="00EE0C4E">
        <w:rPr>
          <w:rFonts w:ascii="Arial" w:hAnsi="Arial" w:cs="Arial"/>
        </w:rPr>
        <w:t> </w:t>
      </w:r>
      <w:proofErr w:type="spellStart"/>
      <w:r w:rsidRPr="00F958FF">
        <w:rPr>
          <w:rFonts w:ascii="Arial" w:hAnsi="Arial" w:cs="Arial"/>
        </w:rPr>
        <w:t>Cotonou</w:t>
      </w:r>
      <w:proofErr w:type="spellEnd"/>
      <w:r w:rsidRPr="00F958FF">
        <w:rPr>
          <w:rFonts w:ascii="Arial" w:hAnsi="Arial" w:cs="Arial"/>
        </w:rPr>
        <w:t>. Regionální obchodní dohody se staly dominantním nástrojem liberalizace světového obchodu, poté co se kolem roku 2008 zastavila vyjednávání o dalším, tzv. rozvojovém kole liberalizace ve WTO (z Dauhá, 2001). Rozvojové kolo z Dauhá zkolabovalo především kvůli neshodě mezi rozvinutými a rozvojovými zeměmi mimo jiné na spravedlivé liberalizaci zemědělského obchodu, redukci průmyslových cel a</w:t>
      </w:r>
      <w:r w:rsidR="00EE0C4E">
        <w:rPr>
          <w:rFonts w:ascii="Arial" w:hAnsi="Arial" w:cs="Arial"/>
        </w:rPr>
        <w:t> </w:t>
      </w:r>
      <w:r w:rsidRPr="00F958FF">
        <w:rPr>
          <w:rFonts w:ascii="Arial" w:hAnsi="Arial" w:cs="Arial"/>
        </w:rPr>
        <w:t xml:space="preserve">netarifních barier, liberalizaci služeb a nástrojích řešení obchodních sporů. Pokud má být podcíl 17.10 naplněn mj. prostřednictvím závěrů vyjednávání v Rozvojové agendě WTO z Dauhá, bude potřeba, aby členové WTO tyto neshody překlenuly a docílily společného řešení.  </w:t>
      </w:r>
    </w:p>
    <w:p w14:paraId="1462716D"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Od vstupu ČR do EU v souladu se zásadami společné obchodní politiky nevystupuje, ani nejedná samostatně; EU ve WTO a v rámci dalších jednání zastupuje Evropská komise. Česká republika se nicméně zapojuje do vyjednávání společného přístupu EU v rámci její Vnější činnosti; také vyjednávání Rozvojové agendy WTO z Dauhá může touto cestou ovlivnit. </w:t>
      </w:r>
    </w:p>
    <w:p w14:paraId="1FA61541" w14:textId="77777777" w:rsidR="00146ED6" w:rsidRDefault="00146ED6" w:rsidP="00146ED6">
      <w:pPr>
        <w:pStyle w:val="MarginNote"/>
        <w:framePr w:wrap="around"/>
      </w:pPr>
      <w:r w:rsidRPr="00181DF2">
        <w:lastRenderedPageBreak/>
        <w:t>17.11 Do roku 2020 výrazně zvýšit vývoz rozvojových zemí, zejména s cílem zdvojnásobit podíl nejméně rozvinutých zemí na světovém vývozu</w:t>
      </w:r>
    </w:p>
    <w:p w14:paraId="418A2100" w14:textId="77777777" w:rsidR="00146ED6" w:rsidRPr="00C279C2" w:rsidRDefault="00146ED6" w:rsidP="00146ED6">
      <w:pPr>
        <w:pStyle w:val="MarginNote"/>
        <w:framePr w:wrap="around"/>
        <w:rPr>
          <w:rFonts w:cstheme="minorHAnsi"/>
          <w:color w:val="FF0000"/>
        </w:rPr>
      </w:pPr>
      <w:r>
        <w:rPr>
          <w:rFonts w:cstheme="minorHAnsi"/>
          <w:color w:val="FFC000"/>
        </w:rPr>
        <w:t>o</w:t>
      </w:r>
      <w:r w:rsidRPr="00DD26AF">
        <w:rPr>
          <w:rFonts w:cstheme="minorHAnsi"/>
          <w:color w:val="FFC000"/>
        </w:rPr>
        <w:t>ranžová</w:t>
      </w:r>
      <w:r w:rsidRPr="00DD26AF">
        <w:rPr>
          <w:rFonts w:cstheme="minorHAnsi"/>
          <w:color w:val="000000" w:themeColor="text1"/>
        </w:rPr>
        <w:t>/</w:t>
      </w:r>
      <w:r>
        <w:rPr>
          <w:rFonts w:cstheme="minorHAnsi"/>
          <w:color w:val="FF0000"/>
        </w:rPr>
        <w:t>červená</w:t>
      </w:r>
    </w:p>
    <w:p w14:paraId="6B20D44A"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Česká republika k naplnění tohoto podcíle přispívá svojí rozvojovou (podporou konkrétních bilaterálních projektů ZRS formou B2B či Aid </w:t>
      </w:r>
      <w:proofErr w:type="spellStart"/>
      <w:r w:rsidRPr="00F958FF">
        <w:rPr>
          <w:rFonts w:ascii="Arial" w:hAnsi="Arial" w:cs="Arial"/>
        </w:rPr>
        <w:t>for</w:t>
      </w:r>
      <w:proofErr w:type="spellEnd"/>
      <w:r w:rsidRPr="00F958FF">
        <w:rPr>
          <w:rFonts w:ascii="Arial" w:hAnsi="Arial" w:cs="Arial"/>
        </w:rPr>
        <w:t xml:space="preserve"> </w:t>
      </w:r>
      <w:proofErr w:type="spellStart"/>
      <w:r w:rsidRPr="00F958FF">
        <w:rPr>
          <w:rFonts w:ascii="Arial" w:hAnsi="Arial" w:cs="Arial"/>
        </w:rPr>
        <w:t>Trade</w:t>
      </w:r>
      <w:proofErr w:type="spellEnd"/>
      <w:r w:rsidRPr="00F958FF">
        <w:rPr>
          <w:rFonts w:ascii="Arial" w:hAnsi="Arial" w:cs="Arial"/>
        </w:rPr>
        <w:t>) i obchodní a investiční politikou.</w:t>
      </w:r>
    </w:p>
    <w:p w14:paraId="657D0C2C" w14:textId="77777777" w:rsidR="00146ED6" w:rsidRPr="00F958FF" w:rsidRDefault="00146ED6" w:rsidP="00F958FF">
      <w:pPr>
        <w:spacing w:after="200" w:line="276" w:lineRule="auto"/>
        <w:ind w:left="1985"/>
        <w:jc w:val="both"/>
        <w:rPr>
          <w:rFonts w:ascii="Arial" w:hAnsi="Arial" w:cs="Arial"/>
        </w:rPr>
      </w:pPr>
    </w:p>
    <w:p w14:paraId="0948E667" w14:textId="77777777" w:rsidR="00146ED6" w:rsidRDefault="00146ED6" w:rsidP="00146ED6"/>
    <w:p w14:paraId="4CBBBEE8" w14:textId="77777777" w:rsidR="00146ED6" w:rsidRDefault="00146ED6" w:rsidP="00146ED6">
      <w:pPr>
        <w:pStyle w:val="MarginNote"/>
        <w:framePr w:wrap="around"/>
      </w:pPr>
      <w:r w:rsidRPr="00181DF2">
        <w:t xml:space="preserve">17.12 Umožnit všem nejméně rozvinutým zemím bezcelní a </w:t>
      </w:r>
      <w:proofErr w:type="spellStart"/>
      <w:r w:rsidRPr="00181DF2">
        <w:t>bezkvótový</w:t>
      </w:r>
      <w:proofErr w:type="spellEnd"/>
      <w:r w:rsidRPr="00181DF2">
        <w:t xml:space="preserve"> přístup na trhy v dlouhodobém horizontu, v souladu s rozhodnutími Světové obchodní organizace (WTO), mimo jiné zajištěním transparentních a jednoduchých preferenčních pravidel původu vztahujících se na dovoz z nejméně rozvinutých zemí, která přispějí k usnadnění přístupu na trhy</w:t>
      </w:r>
    </w:p>
    <w:p w14:paraId="59979AAE" w14:textId="77777777" w:rsidR="00146ED6" w:rsidRPr="00006B60" w:rsidRDefault="00146ED6" w:rsidP="00146ED6">
      <w:pPr>
        <w:pStyle w:val="MarginNote"/>
        <w:framePr w:wrap="around"/>
        <w:rPr>
          <w:color w:val="92D050"/>
        </w:rPr>
      </w:pPr>
      <w:r w:rsidRPr="00006B60">
        <w:rPr>
          <w:color w:val="92D050"/>
        </w:rPr>
        <w:t>zelená</w:t>
      </w:r>
    </w:p>
    <w:p w14:paraId="2815DB3B" w14:textId="52074293" w:rsidR="00146ED6" w:rsidRPr="00F958FF" w:rsidRDefault="00146ED6" w:rsidP="00F958FF">
      <w:pPr>
        <w:spacing w:after="200" w:line="276" w:lineRule="auto"/>
        <w:ind w:left="1985"/>
        <w:jc w:val="both"/>
        <w:rPr>
          <w:rFonts w:ascii="Arial" w:hAnsi="Arial" w:cs="Arial"/>
        </w:rPr>
      </w:pPr>
      <w:r w:rsidRPr="00F958FF">
        <w:rPr>
          <w:rFonts w:ascii="Arial" w:hAnsi="Arial" w:cs="Arial"/>
        </w:rPr>
        <w:t>Spolu s celou EU ČR usiluje o posílení role WTO jako základu mnohostranného obchodního systému přispívajícího mj. i k posílení globálního ekonomického rozvoje. V tomto ohledu napomáhá významně Společná obchodní politika EU, a její opatření – dohody o hospodářském partnerství či jednostranná opatřená v rámci Systému všeobecných celních preferencí (GSP), který je zaměřen na rozvojové a nejméně rozvinuté země a pomáhá zvýšit podíl těchto zemí na mezinárodním obchodu díky snadnějšímu přístupu na trh EU. Ty mají bezcelní a</w:t>
      </w:r>
      <w:r w:rsidR="00EE0C4E">
        <w:rPr>
          <w:rFonts w:ascii="Arial" w:hAnsi="Arial" w:cs="Arial"/>
        </w:rPr>
        <w:t> </w:t>
      </w:r>
      <w:proofErr w:type="spellStart"/>
      <w:r w:rsidRPr="00F958FF">
        <w:rPr>
          <w:rFonts w:ascii="Arial" w:hAnsi="Arial" w:cs="Arial"/>
        </w:rPr>
        <w:t>bezkvótový</w:t>
      </w:r>
      <w:proofErr w:type="spellEnd"/>
      <w:r w:rsidRPr="00F958FF">
        <w:rPr>
          <w:rFonts w:ascii="Arial" w:hAnsi="Arial" w:cs="Arial"/>
        </w:rPr>
        <w:t xml:space="preserve"> přístup např. v rámci režimu Vše kromě zbraní, díky němuž mohou dovážet do EU bezcelně 99 % produktů kromě zbraní a střeliva. Bezcelní a </w:t>
      </w:r>
      <w:proofErr w:type="spellStart"/>
      <w:r w:rsidRPr="00F958FF">
        <w:rPr>
          <w:rFonts w:ascii="Arial" w:hAnsi="Arial" w:cs="Arial"/>
        </w:rPr>
        <w:t>bezkvótový</w:t>
      </w:r>
      <w:proofErr w:type="spellEnd"/>
      <w:r w:rsidRPr="00F958FF">
        <w:rPr>
          <w:rFonts w:ascii="Arial" w:hAnsi="Arial" w:cs="Arial"/>
        </w:rPr>
        <w:t xml:space="preserve"> přístup je zajištěn také prostřednictvím nařízení o</w:t>
      </w:r>
      <w:r w:rsidR="00EE0C4E">
        <w:rPr>
          <w:rFonts w:ascii="Arial" w:hAnsi="Arial" w:cs="Arial"/>
        </w:rPr>
        <w:t> </w:t>
      </w:r>
      <w:r w:rsidRPr="00F958FF">
        <w:rPr>
          <w:rFonts w:ascii="Arial" w:hAnsi="Arial" w:cs="Arial"/>
        </w:rPr>
        <w:t xml:space="preserve">přístupu na trh, který se vztahuje na země Afriky, Karibiku a Pacifiku.     </w:t>
      </w:r>
    </w:p>
    <w:p w14:paraId="69882DFD" w14:textId="77777777" w:rsidR="00146ED6" w:rsidRDefault="00146ED6" w:rsidP="00146ED6"/>
    <w:p w14:paraId="28592EA9" w14:textId="77777777" w:rsidR="00146ED6" w:rsidRDefault="00146ED6" w:rsidP="00146ED6">
      <w:pPr>
        <w:pStyle w:val="MarginNote"/>
        <w:framePr w:wrap="around"/>
      </w:pPr>
      <w:r w:rsidRPr="008F1CC7">
        <w:t>17.13 Posílit globální makroekonomickou stabilitu, mimo jiné prostřednictvím koordinace politik a jejich soudržnosti</w:t>
      </w:r>
    </w:p>
    <w:p w14:paraId="005FC484" w14:textId="77777777" w:rsidR="00146ED6" w:rsidRPr="00006B60" w:rsidRDefault="00146ED6" w:rsidP="00146ED6">
      <w:pPr>
        <w:pStyle w:val="MarginNote"/>
        <w:framePr w:wrap="around"/>
        <w:rPr>
          <w:color w:val="FFC000"/>
        </w:rPr>
      </w:pPr>
      <w:r w:rsidRPr="00006B60">
        <w:rPr>
          <w:color w:val="FFC000"/>
        </w:rPr>
        <w:t>oranžová</w:t>
      </w:r>
    </w:p>
    <w:p w14:paraId="7502BB7D" w14:textId="4F3DBB26"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Globální makroekonomická stabilita se stala významným tématem udržitelného rozvoje zejména po globální finanční krizi 2008-2009, která v řadě zemí zpomalila či dokonce zvrátila naplňování zejména ekonomických a sociálních cílů. Pro Českou republika coby středně velkou, otevřenou ekonomiku výrazně závislou na mezinárodním ekonomickém prostředí představuje důležitou agendu, kterou ovlivňuje skrze svůj hlas v příslušných mezinárodních finančních organizacích (MMF, Světová banka), především však skrze aktivní podíl na příslušných pozicích EU v dalších institucích tzv. mezinárodní finanční architektury, jako je </w:t>
      </w:r>
      <w:proofErr w:type="spellStart"/>
      <w:r w:rsidRPr="00F958FF">
        <w:rPr>
          <w:rFonts w:ascii="Arial" w:hAnsi="Arial" w:cs="Arial"/>
        </w:rPr>
        <w:t>Financial</w:t>
      </w:r>
      <w:proofErr w:type="spellEnd"/>
      <w:r w:rsidRPr="00F958FF">
        <w:rPr>
          <w:rFonts w:ascii="Arial" w:hAnsi="Arial" w:cs="Arial"/>
        </w:rPr>
        <w:t xml:space="preserve"> Stability </w:t>
      </w:r>
      <w:proofErr w:type="spellStart"/>
      <w:r w:rsidRPr="00F958FF">
        <w:rPr>
          <w:rFonts w:ascii="Arial" w:hAnsi="Arial" w:cs="Arial"/>
        </w:rPr>
        <w:t>Board</w:t>
      </w:r>
      <w:proofErr w:type="spellEnd"/>
      <w:r w:rsidRPr="00F958FF">
        <w:rPr>
          <w:rFonts w:ascii="Arial" w:hAnsi="Arial" w:cs="Arial"/>
        </w:rPr>
        <w:t xml:space="preserve"> (mj. místo vzniku BASEL III – dobrovolného regulatorního rámce pro kapitálovou přiměřenost bank), Bank </w:t>
      </w:r>
      <w:proofErr w:type="spellStart"/>
      <w:r w:rsidRPr="00F958FF">
        <w:rPr>
          <w:rFonts w:ascii="Arial" w:hAnsi="Arial" w:cs="Arial"/>
        </w:rPr>
        <w:t>for</w:t>
      </w:r>
      <w:proofErr w:type="spellEnd"/>
      <w:r w:rsidRPr="00F958FF">
        <w:rPr>
          <w:rFonts w:ascii="Arial" w:hAnsi="Arial" w:cs="Arial"/>
        </w:rPr>
        <w:t xml:space="preserve"> International Settlement, International </w:t>
      </w:r>
      <w:proofErr w:type="spellStart"/>
      <w:r w:rsidRPr="00F958FF">
        <w:rPr>
          <w:rFonts w:ascii="Arial" w:hAnsi="Arial" w:cs="Arial"/>
        </w:rPr>
        <w:t>Accounting</w:t>
      </w:r>
      <w:proofErr w:type="spellEnd"/>
      <w:r w:rsidRPr="00F958FF">
        <w:rPr>
          <w:rFonts w:ascii="Arial" w:hAnsi="Arial" w:cs="Arial"/>
        </w:rPr>
        <w:t xml:space="preserve"> </w:t>
      </w:r>
      <w:proofErr w:type="spellStart"/>
      <w:r w:rsidRPr="00F958FF">
        <w:rPr>
          <w:rFonts w:ascii="Arial" w:hAnsi="Arial" w:cs="Arial"/>
        </w:rPr>
        <w:t>Standards</w:t>
      </w:r>
      <w:proofErr w:type="spellEnd"/>
      <w:r w:rsidRPr="00F958FF">
        <w:rPr>
          <w:rFonts w:ascii="Arial" w:hAnsi="Arial" w:cs="Arial"/>
        </w:rPr>
        <w:t xml:space="preserve"> </w:t>
      </w:r>
      <w:proofErr w:type="spellStart"/>
      <w:r w:rsidRPr="00F958FF">
        <w:rPr>
          <w:rFonts w:ascii="Arial" w:hAnsi="Arial" w:cs="Arial"/>
        </w:rPr>
        <w:t>Board</w:t>
      </w:r>
      <w:proofErr w:type="spellEnd"/>
      <w:r w:rsidRPr="00F958FF">
        <w:rPr>
          <w:rFonts w:ascii="Arial" w:hAnsi="Arial" w:cs="Arial"/>
        </w:rPr>
        <w:t xml:space="preserve">, či </w:t>
      </w:r>
      <w:proofErr w:type="spellStart"/>
      <w:r w:rsidRPr="00F958FF">
        <w:rPr>
          <w:rFonts w:ascii="Arial" w:hAnsi="Arial" w:cs="Arial"/>
        </w:rPr>
        <w:t>Financial</w:t>
      </w:r>
      <w:proofErr w:type="spellEnd"/>
      <w:r w:rsidRPr="00F958FF">
        <w:rPr>
          <w:rFonts w:ascii="Arial" w:hAnsi="Arial" w:cs="Arial"/>
        </w:rPr>
        <w:t xml:space="preserve"> </w:t>
      </w:r>
      <w:proofErr w:type="spellStart"/>
      <w:r w:rsidRPr="00F958FF">
        <w:rPr>
          <w:rFonts w:ascii="Arial" w:hAnsi="Arial" w:cs="Arial"/>
        </w:rPr>
        <w:t>Action</w:t>
      </w:r>
      <w:proofErr w:type="spellEnd"/>
      <w:r w:rsidRPr="00F958FF">
        <w:rPr>
          <w:rFonts w:ascii="Arial" w:hAnsi="Arial" w:cs="Arial"/>
        </w:rPr>
        <w:t xml:space="preserve"> </w:t>
      </w:r>
      <w:proofErr w:type="spellStart"/>
      <w:r w:rsidRPr="00F958FF">
        <w:rPr>
          <w:rFonts w:ascii="Arial" w:hAnsi="Arial" w:cs="Arial"/>
        </w:rPr>
        <w:t>Task</w:t>
      </w:r>
      <w:proofErr w:type="spellEnd"/>
      <w:r w:rsidRPr="00F958FF">
        <w:rPr>
          <w:rFonts w:ascii="Arial" w:hAnsi="Arial" w:cs="Arial"/>
        </w:rPr>
        <w:t xml:space="preserve"> </w:t>
      </w:r>
      <w:proofErr w:type="spellStart"/>
      <w:r w:rsidRPr="00F958FF">
        <w:rPr>
          <w:rFonts w:ascii="Arial" w:hAnsi="Arial" w:cs="Arial"/>
        </w:rPr>
        <w:t>Force</w:t>
      </w:r>
      <w:proofErr w:type="spellEnd"/>
      <w:r w:rsidRPr="00F958FF">
        <w:rPr>
          <w:rFonts w:ascii="Arial" w:hAnsi="Arial" w:cs="Arial"/>
        </w:rPr>
        <w:t xml:space="preserve"> on Money </w:t>
      </w:r>
      <w:proofErr w:type="spellStart"/>
      <w:r w:rsidRPr="00F958FF">
        <w:rPr>
          <w:rFonts w:ascii="Arial" w:hAnsi="Arial" w:cs="Arial"/>
        </w:rPr>
        <w:t>Laundering</w:t>
      </w:r>
      <w:proofErr w:type="spellEnd"/>
      <w:r w:rsidRPr="00F958FF">
        <w:rPr>
          <w:rFonts w:ascii="Arial" w:hAnsi="Arial" w:cs="Arial"/>
        </w:rPr>
        <w:t xml:space="preserve"> (FATF, viz</w:t>
      </w:r>
      <w:r w:rsidR="00EE0C4E">
        <w:rPr>
          <w:rFonts w:ascii="Arial" w:hAnsi="Arial" w:cs="Arial"/>
        </w:rPr>
        <w:t> </w:t>
      </w:r>
      <w:r w:rsidRPr="00F958FF">
        <w:rPr>
          <w:rFonts w:ascii="Arial" w:hAnsi="Arial" w:cs="Arial"/>
        </w:rPr>
        <w:t>i</w:t>
      </w:r>
      <w:r w:rsidR="00EE0C4E">
        <w:rPr>
          <w:rFonts w:ascii="Arial" w:hAnsi="Arial" w:cs="Arial"/>
        </w:rPr>
        <w:t> </w:t>
      </w:r>
      <w:r w:rsidRPr="00F958FF">
        <w:rPr>
          <w:rFonts w:ascii="Arial" w:hAnsi="Arial" w:cs="Arial"/>
        </w:rPr>
        <w:t>podcíl 16.4), v rámci jednání skupiny G-20, či na půdě OECD.</w:t>
      </w:r>
    </w:p>
    <w:p w14:paraId="04DFABD1" w14:textId="77777777" w:rsidR="00146ED6" w:rsidRDefault="00146ED6" w:rsidP="00146ED6">
      <w:pPr>
        <w:pStyle w:val="MarginNote"/>
        <w:framePr w:wrap="around"/>
      </w:pPr>
      <w:r w:rsidRPr="00156CB6">
        <w:t>17.14 Podporovat soudržnost politik pro udržitelný rozvoj</w:t>
      </w:r>
    </w:p>
    <w:p w14:paraId="13CF271A" w14:textId="77777777" w:rsidR="00146ED6" w:rsidRPr="005B6F4F" w:rsidRDefault="00146ED6" w:rsidP="00146ED6">
      <w:pPr>
        <w:pStyle w:val="MarginNote"/>
        <w:framePr w:wrap="around"/>
        <w:rPr>
          <w:color w:val="FF0000"/>
        </w:rPr>
      </w:pPr>
      <w:r w:rsidRPr="005B6F4F">
        <w:rPr>
          <w:color w:val="FF0000"/>
        </w:rPr>
        <w:t xml:space="preserve">červená </w:t>
      </w:r>
    </w:p>
    <w:p w14:paraId="0D1BD070" w14:textId="45373BAB"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ČR podporuje rozšíření konceptu </w:t>
      </w:r>
      <w:r w:rsidRPr="0060703F">
        <w:rPr>
          <w:rFonts w:ascii="Arial" w:hAnsi="Arial" w:cs="Arial"/>
          <w:b/>
        </w:rPr>
        <w:t>koherence politik</w:t>
      </w:r>
      <w:r w:rsidRPr="00F958FF">
        <w:rPr>
          <w:rFonts w:ascii="Arial" w:hAnsi="Arial" w:cs="Arial"/>
        </w:rPr>
        <w:t xml:space="preserve"> pro rozvoj (zabránění negativních dopadů domácích politik na rozvojové země) v gesci MZV také do vnitřní dimenze udržitelného rozvoje. Zavázala se proto k zajištění koherence všech politik ve vztahu k udržitelnému rozvoji ve smyslu konceptu </w:t>
      </w:r>
      <w:bookmarkStart w:id="56" w:name="_Hlk30773996"/>
      <w:proofErr w:type="spellStart"/>
      <w:r w:rsidRPr="00F958FF">
        <w:rPr>
          <w:rFonts w:ascii="Arial" w:hAnsi="Arial" w:cs="Arial"/>
        </w:rPr>
        <w:t>Policy</w:t>
      </w:r>
      <w:proofErr w:type="spellEnd"/>
      <w:r w:rsidRPr="00F958FF">
        <w:rPr>
          <w:rFonts w:ascii="Arial" w:hAnsi="Arial" w:cs="Arial"/>
        </w:rPr>
        <w:t xml:space="preserve"> </w:t>
      </w:r>
      <w:proofErr w:type="spellStart"/>
      <w:r w:rsidRPr="00F958FF">
        <w:rPr>
          <w:rFonts w:ascii="Arial" w:hAnsi="Arial" w:cs="Arial"/>
        </w:rPr>
        <w:t>Coherence</w:t>
      </w:r>
      <w:proofErr w:type="spellEnd"/>
      <w:r w:rsidRPr="00F958FF">
        <w:rPr>
          <w:rFonts w:ascii="Arial" w:hAnsi="Arial" w:cs="Arial"/>
        </w:rPr>
        <w:t xml:space="preserve"> </w:t>
      </w:r>
      <w:proofErr w:type="spellStart"/>
      <w:r w:rsidRPr="00F958FF">
        <w:rPr>
          <w:rFonts w:ascii="Arial" w:hAnsi="Arial" w:cs="Arial"/>
        </w:rPr>
        <w:t>for</w:t>
      </w:r>
      <w:proofErr w:type="spellEnd"/>
      <w:r w:rsidRPr="00F958FF">
        <w:rPr>
          <w:rFonts w:ascii="Arial" w:hAnsi="Arial" w:cs="Arial"/>
        </w:rPr>
        <w:t xml:space="preserve"> </w:t>
      </w:r>
      <w:proofErr w:type="spellStart"/>
      <w:r w:rsidRPr="00F958FF">
        <w:rPr>
          <w:rFonts w:ascii="Arial" w:hAnsi="Arial" w:cs="Arial"/>
        </w:rPr>
        <w:t>Sustainable</w:t>
      </w:r>
      <w:proofErr w:type="spellEnd"/>
      <w:r w:rsidRPr="00F958FF">
        <w:rPr>
          <w:rFonts w:ascii="Arial" w:hAnsi="Arial" w:cs="Arial"/>
        </w:rPr>
        <w:t xml:space="preserve"> </w:t>
      </w:r>
      <w:proofErr w:type="spellStart"/>
      <w:r w:rsidRPr="00F958FF">
        <w:rPr>
          <w:rFonts w:ascii="Arial" w:hAnsi="Arial" w:cs="Arial"/>
        </w:rPr>
        <w:t>Development</w:t>
      </w:r>
      <w:proofErr w:type="spellEnd"/>
      <w:r w:rsidRPr="00F958FF">
        <w:rPr>
          <w:rFonts w:ascii="Arial" w:hAnsi="Arial" w:cs="Arial"/>
        </w:rPr>
        <w:t xml:space="preserve"> (PCSD). </w:t>
      </w:r>
      <w:bookmarkEnd w:id="56"/>
      <w:r w:rsidRPr="00F958FF">
        <w:rPr>
          <w:rFonts w:ascii="Arial" w:hAnsi="Arial" w:cs="Arial"/>
        </w:rPr>
        <w:t xml:space="preserve">ČR prozatím tento závazek nenaplňuje, do roku 2023 by však ke zlepšení měla vést užší spolupráce Rady vlády pro udržitelný rozvoj s Radou pro zahraniční rozvojovou spolupráci a zohlednění perspektivy udržitelného rozvoje v systému odhadu dopadů, především v mechanismu </w:t>
      </w:r>
      <w:proofErr w:type="spellStart"/>
      <w:r w:rsidRPr="00F958FF">
        <w:rPr>
          <w:rFonts w:ascii="Arial" w:hAnsi="Arial" w:cs="Arial"/>
        </w:rPr>
        <w:t>Regulatory</w:t>
      </w:r>
      <w:proofErr w:type="spellEnd"/>
      <w:r w:rsidRPr="00F958FF">
        <w:rPr>
          <w:rFonts w:ascii="Arial" w:hAnsi="Arial" w:cs="Arial"/>
        </w:rPr>
        <w:t xml:space="preserve"> </w:t>
      </w:r>
      <w:proofErr w:type="spellStart"/>
      <w:r w:rsidRPr="00F958FF">
        <w:rPr>
          <w:rFonts w:ascii="Arial" w:hAnsi="Arial" w:cs="Arial"/>
        </w:rPr>
        <w:t>Impact</w:t>
      </w:r>
      <w:proofErr w:type="spellEnd"/>
      <w:r w:rsidRPr="00F958FF">
        <w:rPr>
          <w:rFonts w:ascii="Arial" w:hAnsi="Arial" w:cs="Arial"/>
        </w:rPr>
        <w:t xml:space="preserve"> </w:t>
      </w:r>
      <w:proofErr w:type="spellStart"/>
      <w:r w:rsidRPr="00F958FF">
        <w:rPr>
          <w:rFonts w:ascii="Arial" w:hAnsi="Arial" w:cs="Arial"/>
        </w:rPr>
        <w:t>Assessment</w:t>
      </w:r>
      <w:proofErr w:type="spellEnd"/>
      <w:r w:rsidRPr="00F958FF">
        <w:rPr>
          <w:rFonts w:ascii="Arial" w:hAnsi="Arial" w:cs="Arial"/>
        </w:rPr>
        <w:t xml:space="preserve"> (RIA) a v hodnocení dotačních politik.  </w:t>
      </w:r>
    </w:p>
    <w:p w14:paraId="7F1810CE" w14:textId="77777777" w:rsidR="00146ED6" w:rsidRDefault="00146ED6" w:rsidP="00146ED6">
      <w:pPr>
        <w:pStyle w:val="MarginNote"/>
        <w:framePr w:wrap="around"/>
      </w:pPr>
      <w:r w:rsidRPr="00156CB6">
        <w:lastRenderedPageBreak/>
        <w:t>17.15 Respektovat politický prostor a vedení jednotlivých zemí při zavádění a provádění politik pro vymýcení chudoby a udržitelný rozvoj</w:t>
      </w:r>
    </w:p>
    <w:p w14:paraId="5949B0E9" w14:textId="77777777" w:rsidR="00146ED6" w:rsidRPr="00181DF2" w:rsidRDefault="00146ED6" w:rsidP="00146ED6">
      <w:pPr>
        <w:pStyle w:val="MarginNote"/>
        <w:framePr w:wrap="around"/>
      </w:pPr>
      <w:r w:rsidRPr="00006B60">
        <w:rPr>
          <w:color w:val="FFC000"/>
        </w:rPr>
        <w:t>oranžová</w:t>
      </w:r>
      <w:r>
        <w:t xml:space="preserve"> </w:t>
      </w:r>
    </w:p>
    <w:p w14:paraId="7B14C111" w14:textId="00082942" w:rsidR="00146ED6" w:rsidRPr="00F958FF" w:rsidRDefault="00146ED6" w:rsidP="00F958FF">
      <w:pPr>
        <w:spacing w:after="200" w:line="276" w:lineRule="auto"/>
        <w:ind w:left="1985"/>
        <w:jc w:val="both"/>
        <w:rPr>
          <w:rFonts w:ascii="Arial" w:hAnsi="Arial" w:cs="Arial"/>
        </w:rPr>
      </w:pPr>
      <w:r w:rsidRPr="00F958FF">
        <w:rPr>
          <w:rFonts w:ascii="Arial" w:hAnsi="Arial" w:cs="Arial"/>
        </w:rPr>
        <w:t>ČR se hlásí k principům vlastnictví rozvojového procesu rozvojovými zeměmi, harmonizaci postupu donorů při přípravě programů i při dokládání výsledků, respektování rozvojových programů připravených rozvojovými zeměmi a (vzájemné) odpovědnosti formulovaných v</w:t>
      </w:r>
      <w:r w:rsidR="00EE0C4E">
        <w:rPr>
          <w:rFonts w:ascii="Arial" w:hAnsi="Arial" w:cs="Arial"/>
        </w:rPr>
        <w:t> </w:t>
      </w:r>
      <w:r w:rsidRPr="00F958FF">
        <w:rPr>
          <w:rFonts w:ascii="Arial" w:hAnsi="Arial" w:cs="Arial"/>
        </w:rPr>
        <w:t xml:space="preserve">Pařížské deklaraci o efektivnosti pomoci (2005) a znovu zdůrazněnými např. také v Akční agendě z Akry. </w:t>
      </w:r>
      <w:r w:rsidRPr="00494E47">
        <w:rPr>
          <w:rFonts w:ascii="Arial" w:hAnsi="Arial" w:cs="Arial"/>
          <w:u w:val="single"/>
        </w:rPr>
        <w:t>Míra využívání výsledkových rámců a plánovacích nástrojů přijímajících zemí poskytovatelem rozvojové pomoci (tzn. ČR) činila v roce 2018 68 %.</w:t>
      </w:r>
      <w:r w:rsidRPr="00F958FF">
        <w:rPr>
          <w:rFonts w:ascii="Arial" w:hAnsi="Arial" w:cs="Arial"/>
        </w:rPr>
        <w:t xml:space="preserve"> </w:t>
      </w:r>
    </w:p>
    <w:p w14:paraId="663FB4FD" w14:textId="77777777" w:rsidR="00146ED6" w:rsidRDefault="00146ED6" w:rsidP="00146ED6">
      <w:pPr>
        <w:pStyle w:val="MarginNote"/>
        <w:framePr w:wrap="around"/>
      </w:pPr>
      <w:r w:rsidRPr="007920B9">
        <w:t>17.16 Posílit globální partnerství pro udržitelný rozvoj podporované mnohostrannými partnerstvími, která mobilizují a sdílí znalosti, odbornost, technologie a finanční prostředky na podporu dosažení cílů udržitelného rozvoje ve všech zemích, zejména rozvojových</w:t>
      </w:r>
    </w:p>
    <w:p w14:paraId="350F4C04" w14:textId="77777777" w:rsidR="00146ED6" w:rsidRPr="00181DF2" w:rsidRDefault="00146ED6" w:rsidP="00146ED6">
      <w:pPr>
        <w:pStyle w:val="MarginNote"/>
        <w:framePr w:wrap="around"/>
      </w:pPr>
      <w:r>
        <w:rPr>
          <w:color w:val="92D050"/>
        </w:rPr>
        <w:t>z</w:t>
      </w:r>
      <w:r w:rsidRPr="00006B60">
        <w:rPr>
          <w:color w:val="92D050"/>
        </w:rPr>
        <w:t>elená</w:t>
      </w:r>
      <w:r>
        <w:t>/</w:t>
      </w:r>
      <w:r w:rsidRPr="00006B60">
        <w:rPr>
          <w:color w:val="FFC000"/>
        </w:rPr>
        <w:t>oranžová</w:t>
      </w:r>
      <w:r>
        <w:t xml:space="preserve"> </w:t>
      </w:r>
    </w:p>
    <w:p w14:paraId="26E403D4" w14:textId="75494EB7" w:rsidR="00146ED6" w:rsidRPr="00F958FF" w:rsidRDefault="00146ED6" w:rsidP="00F958FF">
      <w:pPr>
        <w:spacing w:after="200" w:line="276" w:lineRule="auto"/>
        <w:ind w:left="1985"/>
        <w:jc w:val="both"/>
        <w:rPr>
          <w:rFonts w:ascii="Arial" w:hAnsi="Arial" w:cs="Arial"/>
        </w:rPr>
      </w:pPr>
      <w:r w:rsidRPr="00F958FF">
        <w:rPr>
          <w:rFonts w:ascii="Arial" w:hAnsi="Arial" w:cs="Arial"/>
        </w:rPr>
        <w:t>Princip partnerství byl jedním z hlavních principů strategie mnohostranné rozvojové spolupráce ČR na období 2013–2017, šlo však o průřezový princip, který konkrétně nebyl monitorován, ani vyhodnocován.  Program transformační spolupráce od MZV se zaměřuje na sdílení české zkušenosti s transformací po roce 1989 a konkrétně se věnuje především rozvoji a transformaci občanské společnosti v rozvojových zemích. V</w:t>
      </w:r>
      <w:r w:rsidR="00EE0C4E">
        <w:rPr>
          <w:rFonts w:ascii="Arial" w:hAnsi="Arial" w:cs="Arial"/>
        </w:rPr>
        <w:t> </w:t>
      </w:r>
      <w:r w:rsidRPr="00F958FF">
        <w:rPr>
          <w:rFonts w:ascii="Arial" w:hAnsi="Arial" w:cs="Arial"/>
        </w:rPr>
        <w:t>rámci programu transformační spolupráce bylo dosud podpořeno 69</w:t>
      </w:r>
      <w:r w:rsidR="00EE0C4E">
        <w:rPr>
          <w:rFonts w:ascii="Arial" w:hAnsi="Arial" w:cs="Arial"/>
        </w:rPr>
        <w:t> </w:t>
      </w:r>
      <w:r w:rsidRPr="00F958FF">
        <w:rPr>
          <w:rFonts w:ascii="Arial" w:hAnsi="Arial" w:cs="Arial"/>
        </w:rPr>
        <w:t xml:space="preserve">projektů v celkové výši 59,56 mil. Kč. </w:t>
      </w:r>
    </w:p>
    <w:p w14:paraId="1473B5B5" w14:textId="5CACCBCE" w:rsidR="00146ED6" w:rsidRPr="00F958FF" w:rsidRDefault="00146ED6" w:rsidP="00F958FF">
      <w:pPr>
        <w:spacing w:after="200" w:line="276" w:lineRule="auto"/>
        <w:ind w:left="1985"/>
        <w:jc w:val="both"/>
        <w:rPr>
          <w:rFonts w:ascii="Arial" w:hAnsi="Arial" w:cs="Arial"/>
        </w:rPr>
      </w:pPr>
      <w:r w:rsidRPr="00F958FF">
        <w:rPr>
          <w:rFonts w:ascii="Arial" w:hAnsi="Arial" w:cs="Arial"/>
        </w:rPr>
        <w:t>ČR se o naplnění tohoto podcíle usiluje také soustavným rozšiřováním povědomí o tématu. Činí tak především na základě Strategie globálního rozvojového vzdělávání a osvěty o globálních souvislostech na léta 2018-2030. Hlavním účelem je zasadit perspektivu partnerství rozvinutých a</w:t>
      </w:r>
      <w:r w:rsidR="00EE0C4E">
        <w:rPr>
          <w:rFonts w:ascii="Arial" w:hAnsi="Arial" w:cs="Arial"/>
        </w:rPr>
        <w:t> </w:t>
      </w:r>
      <w:r w:rsidRPr="00F958FF">
        <w:rPr>
          <w:rFonts w:ascii="Arial" w:hAnsi="Arial" w:cs="Arial"/>
        </w:rPr>
        <w:t xml:space="preserve">rozvojových zemí </w:t>
      </w:r>
      <w:r w:rsidRPr="00F958FF">
        <w:rPr>
          <w:rFonts w:ascii="Arial" w:hAnsi="Arial"/>
        </w:rPr>
        <w:t>do obsahu vzdělávání a do pregraduální přípravy učitelů a dalšího vzdělávání pedagogických pracovníků</w:t>
      </w:r>
      <w:r w:rsidRPr="00F958FF">
        <w:rPr>
          <w:rFonts w:ascii="Arial" w:hAnsi="Arial" w:cs="Arial"/>
        </w:rPr>
        <w:t>. Vedle metodických aktivit jsou od roku 2018 realizovány také studijní poznávací cesty pedagogických pracovníků do rozvojových zemí. Na základě dalších strategických materiálů jsou také poskytovány prostředky na vládní stipendia v rámci rozvojové spolupráce (v roce 2019 byla vyčleněna částka 125,5 mil. Kč).</w:t>
      </w:r>
    </w:p>
    <w:p w14:paraId="360EA47D" w14:textId="77777777" w:rsidR="00146ED6" w:rsidRDefault="00146ED6" w:rsidP="00146ED6">
      <w:pPr>
        <w:pStyle w:val="MarginNote"/>
        <w:framePr w:wrap="around"/>
      </w:pPr>
      <w:r>
        <w:t>17</w:t>
      </w:r>
      <w:r w:rsidRPr="00AC5F68">
        <w:t>.17 Podněcovat a podporovat efektivní partnerství veřejných institucí, partnerství veřejného a soukromého sektoru a partnerství v rámci občanské společnosti, vycházejíce přitom ze zkušeností a strategií získávání zdrojů pro partnerství</w:t>
      </w:r>
    </w:p>
    <w:p w14:paraId="6AC9310A" w14:textId="77777777" w:rsidR="00146ED6" w:rsidRDefault="00146ED6" w:rsidP="00146ED6">
      <w:pPr>
        <w:pStyle w:val="MarginNote"/>
        <w:framePr w:wrap="around"/>
      </w:pPr>
      <w:r w:rsidRPr="00FD560B">
        <w:rPr>
          <w:color w:val="92D050"/>
        </w:rPr>
        <w:t>zelená</w:t>
      </w:r>
      <w:r>
        <w:t>/</w:t>
      </w:r>
      <w:r w:rsidRPr="00FD560B">
        <w:rPr>
          <w:color w:val="FFC000"/>
        </w:rPr>
        <w:t>oranžová</w:t>
      </w:r>
      <w:r>
        <w:t xml:space="preserve"> </w:t>
      </w:r>
    </w:p>
    <w:p w14:paraId="436B4079" w14:textId="435B8894"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V ČR existuje několik platforem, v jejichž rámci se rozvíjí efektivní partnerství veřejného a soukromého sektoru a partnerství v rámci občanské společnosti. První </w:t>
      </w:r>
      <w:r w:rsidR="002B57B1">
        <w:rPr>
          <w:rFonts w:ascii="Arial" w:hAnsi="Arial" w:cs="Arial"/>
        </w:rPr>
        <w:t>z</w:t>
      </w:r>
      <w:r w:rsidRPr="00F958FF">
        <w:rPr>
          <w:rFonts w:ascii="Arial" w:hAnsi="Arial" w:cs="Arial"/>
        </w:rPr>
        <w:t xml:space="preserve"> nich jsou Místní akční skupiny (MAS), založené na principech místního partnerství za účelem podpory a rozvoje venkovského regionu. V ČR je v současné době (2019) 179 MAS, které zahrnují 94 % obcí. Další možností partnerství veřejného a soukromého sektoru jsou projekty typu PPP (Public </w:t>
      </w:r>
      <w:proofErr w:type="spellStart"/>
      <w:r w:rsidRPr="00F958FF">
        <w:rPr>
          <w:rFonts w:ascii="Arial" w:hAnsi="Arial" w:cs="Arial"/>
        </w:rPr>
        <w:t>Private</w:t>
      </w:r>
      <w:proofErr w:type="spellEnd"/>
      <w:r w:rsidRPr="00F958FF">
        <w:rPr>
          <w:rFonts w:ascii="Arial" w:hAnsi="Arial" w:cs="Arial"/>
        </w:rPr>
        <w:t xml:space="preserve"> </w:t>
      </w:r>
      <w:proofErr w:type="spellStart"/>
      <w:r w:rsidRPr="00F958FF">
        <w:rPr>
          <w:rFonts w:ascii="Arial" w:hAnsi="Arial" w:cs="Arial"/>
        </w:rPr>
        <w:t>Partnerships</w:t>
      </w:r>
      <w:proofErr w:type="spellEnd"/>
      <w:r w:rsidRPr="00F958FF">
        <w:rPr>
          <w:rFonts w:ascii="Arial" w:hAnsi="Arial" w:cs="Arial"/>
        </w:rPr>
        <w:t>), kterých v</w:t>
      </w:r>
      <w:r w:rsidR="00EE0C4E">
        <w:rPr>
          <w:rFonts w:ascii="Arial" w:hAnsi="Arial" w:cs="Arial"/>
        </w:rPr>
        <w:t> </w:t>
      </w:r>
      <w:r w:rsidRPr="00F958FF">
        <w:rPr>
          <w:rFonts w:ascii="Arial" w:hAnsi="Arial" w:cs="Arial"/>
        </w:rPr>
        <w:t xml:space="preserve">ČR existují řádově stovky, jejich efekt ale není hodnocen jednoznačně. </w:t>
      </w:r>
    </w:p>
    <w:p w14:paraId="049534E8" w14:textId="0B7B591D"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Uplatňují se i další formy partnerství – například v rámci </w:t>
      </w:r>
      <w:proofErr w:type="spellStart"/>
      <w:r w:rsidRPr="00F958FF">
        <w:rPr>
          <w:rFonts w:ascii="Arial" w:hAnsi="Arial" w:cs="Arial"/>
        </w:rPr>
        <w:t>meziobecní</w:t>
      </w:r>
      <w:proofErr w:type="spellEnd"/>
      <w:r w:rsidRPr="00F958FF">
        <w:rPr>
          <w:rFonts w:ascii="Arial" w:hAnsi="Arial" w:cs="Arial"/>
        </w:rPr>
        <w:t xml:space="preserve"> spolupráce (na jejíž podporu směřoval projekt Svazu měst a obcí ČR) či partnerství mezi veřejnou správou a např. výzkumnými či neziskovými institucemi. Tyto formy partnerství jsou často vázány na projektovou podporu a po ukončení financování často končí – nejde tedy vesměs o</w:t>
      </w:r>
      <w:r w:rsidR="00EE0C4E">
        <w:rPr>
          <w:rFonts w:ascii="Arial" w:hAnsi="Arial" w:cs="Arial"/>
        </w:rPr>
        <w:t> </w:t>
      </w:r>
      <w:r w:rsidRPr="00F958FF">
        <w:rPr>
          <w:rFonts w:ascii="Arial" w:hAnsi="Arial" w:cs="Arial"/>
        </w:rPr>
        <w:t>dlouhodobá a pro obě strany udržitelná partnerství. Partnerství různých „</w:t>
      </w:r>
      <w:proofErr w:type="spellStart"/>
      <w:r w:rsidRPr="00F958FF">
        <w:rPr>
          <w:rFonts w:ascii="Arial" w:hAnsi="Arial" w:cs="Arial"/>
        </w:rPr>
        <w:t>stakeholderů</w:t>
      </w:r>
      <w:proofErr w:type="spellEnd"/>
      <w:r w:rsidRPr="00F958FF">
        <w:rPr>
          <w:rFonts w:ascii="Arial" w:hAnsi="Arial" w:cs="Arial"/>
        </w:rPr>
        <w:t xml:space="preserve">“ je v jádru mechanismu/metody řízení municipálního rozvoje MA21, jejímž cílem je prosazování udržitelného rozvoje na místní a regionální úrovni. Další možnou platformu pro plnění dikce cíle poskytuje participativní rozhodování či např. participativní tvorba místních </w:t>
      </w:r>
      <w:r w:rsidRPr="00F958FF">
        <w:rPr>
          <w:rFonts w:ascii="Arial" w:hAnsi="Arial" w:cs="Arial"/>
        </w:rPr>
        <w:lastRenderedPageBreak/>
        <w:t>rozpočtů. To však obdobně jako MA 21 není na místní a regionální úrovni v ČR zdaleka běžné. K naplňování principů partnerství přispívá Národní stálá konference (NSK) a Regionální stálá konference (RSK). NSK přispívá k zajištění vzájemné provázanosti a koordinace státu a regionů. RSK je zřízena na principech partnerství s územní působností v</w:t>
      </w:r>
      <w:r w:rsidR="00EE0C4E">
        <w:rPr>
          <w:rFonts w:ascii="Arial" w:hAnsi="Arial" w:cs="Arial"/>
        </w:rPr>
        <w:t> </w:t>
      </w:r>
      <w:r w:rsidRPr="00F958FF">
        <w:rPr>
          <w:rFonts w:ascii="Arial" w:hAnsi="Arial" w:cs="Arial"/>
        </w:rPr>
        <w:t>jednotlivých krajích ČR.</w:t>
      </w:r>
    </w:p>
    <w:p w14:paraId="6B1B5EAD" w14:textId="77777777" w:rsidR="00146ED6" w:rsidRPr="00F958FF" w:rsidRDefault="00146ED6" w:rsidP="00F958FF">
      <w:pPr>
        <w:spacing w:after="200" w:line="276" w:lineRule="auto"/>
        <w:ind w:left="1985"/>
        <w:jc w:val="both"/>
        <w:rPr>
          <w:rFonts w:ascii="Arial" w:hAnsi="Arial" w:cs="Arial"/>
        </w:rPr>
      </w:pPr>
      <w:r w:rsidRPr="00F958FF">
        <w:rPr>
          <w:rFonts w:ascii="Arial" w:hAnsi="Arial" w:cs="Arial"/>
        </w:rPr>
        <w:t xml:space="preserve">Příkladem spolupráce veřejného, nevládního a soukromého sektoru, která vyrůstá „odspodu“ a díky tomu přináší inovativní řešení, je vyhlašování Cen </w:t>
      </w:r>
      <w:proofErr w:type="spellStart"/>
      <w:r w:rsidRPr="00F958FF">
        <w:rPr>
          <w:rFonts w:ascii="Arial" w:hAnsi="Arial" w:cs="Arial"/>
        </w:rPr>
        <w:t>SDGs</w:t>
      </w:r>
      <w:proofErr w:type="spellEnd"/>
      <w:r w:rsidRPr="00F958FF">
        <w:rPr>
          <w:rFonts w:ascii="Arial" w:hAnsi="Arial" w:cs="Arial"/>
        </w:rPr>
        <w:t>, kterému od roku 2017 každoročně předcházelo vyhodnocování projektů v oblasti udržitelného rozvoje a úspěšná národní mediální</w:t>
      </w:r>
      <w:r>
        <w:t xml:space="preserve"> </w:t>
      </w:r>
      <w:r w:rsidRPr="00F958FF">
        <w:rPr>
          <w:rFonts w:ascii="Arial" w:hAnsi="Arial" w:cs="Arial"/>
        </w:rPr>
        <w:t xml:space="preserve">kampaň.  </w:t>
      </w:r>
    </w:p>
    <w:p w14:paraId="140C0E1C" w14:textId="77777777" w:rsidR="00146ED6" w:rsidRDefault="00146ED6" w:rsidP="00146ED6">
      <w:pPr>
        <w:pStyle w:val="MarginNote"/>
        <w:framePr w:wrap="around"/>
      </w:pPr>
      <w:r w:rsidRPr="00F81C20">
        <w:t>17.18 Do roku 2020 zvýšit podporu budování kapacit rozvojových zemí, včetně nejméně rozvinutých zemí a malých ostrovních rozvojových států, za účelem výrazného zvýšení dostupnosti vysoce kvalitních, aktuálních a spolehlivých dat členěných podle příjmu, pohlaví, věku, rasy, etnického původu, migračního statutu, zdravotního postižení, zeměpisné polohy a dalších charakteristik relevantních v národním kontextu</w:t>
      </w:r>
    </w:p>
    <w:p w14:paraId="2D85F402" w14:textId="77777777" w:rsidR="00146ED6" w:rsidRDefault="00146ED6" w:rsidP="00146ED6">
      <w:pPr>
        <w:pStyle w:val="MarginNote"/>
        <w:framePr w:wrap="around"/>
        <w:rPr>
          <w:color w:val="FFC000"/>
        </w:rPr>
      </w:pPr>
      <w:r w:rsidRPr="00BA2435">
        <w:rPr>
          <w:color w:val="FFC000"/>
        </w:rPr>
        <w:t xml:space="preserve">oranžová </w:t>
      </w:r>
    </w:p>
    <w:p w14:paraId="06EEAE2C" w14:textId="77777777" w:rsidR="00146ED6" w:rsidRDefault="00146ED6" w:rsidP="00146ED6">
      <w:pPr>
        <w:pStyle w:val="MarginNote"/>
        <w:framePr w:wrap="around"/>
      </w:pPr>
      <w:r>
        <w:t>17</w:t>
      </w:r>
      <w:r w:rsidRPr="002A34EA">
        <w:t>.19 Do roku 2030 stavět na stávajících iniciativách s cílem vypracovat způsoby měření pokroku udržitelného rozvoje, které doplní hrubý domácí produkt, a podporovat budování statistických kapacit v rozvojových státech</w:t>
      </w:r>
      <w:r>
        <w:t xml:space="preserve"> </w:t>
      </w:r>
    </w:p>
    <w:p w14:paraId="0D9C7F5E" w14:textId="77777777" w:rsidR="00146ED6" w:rsidRPr="00BA2435" w:rsidRDefault="00146ED6" w:rsidP="00146ED6">
      <w:pPr>
        <w:pStyle w:val="MarginNote"/>
        <w:framePr w:wrap="around"/>
        <w:rPr>
          <w:color w:val="FFC000"/>
        </w:rPr>
      </w:pPr>
      <w:r w:rsidRPr="00F81C20">
        <w:rPr>
          <w:color w:val="FFC000"/>
        </w:rPr>
        <w:t>oranžová</w:t>
      </w:r>
    </w:p>
    <w:p w14:paraId="47CEE129" w14:textId="1266CB6E" w:rsidR="00146ED6" w:rsidRPr="00F958FF" w:rsidRDefault="00146ED6" w:rsidP="00FC580B">
      <w:pPr>
        <w:spacing w:after="200" w:line="276" w:lineRule="auto"/>
        <w:ind w:left="1985"/>
        <w:jc w:val="both"/>
        <w:rPr>
          <w:rFonts w:ascii="Arial" w:hAnsi="Arial" w:cs="Arial"/>
        </w:rPr>
      </w:pPr>
      <w:r w:rsidRPr="00F958FF">
        <w:rPr>
          <w:rFonts w:ascii="Arial" w:hAnsi="Arial" w:cs="Arial"/>
        </w:rPr>
        <w:t xml:space="preserve">V kontextu podcíle se jedná zejména o </w:t>
      </w:r>
      <w:r w:rsidRPr="0060703F">
        <w:rPr>
          <w:rFonts w:ascii="Arial" w:hAnsi="Arial" w:cs="Arial"/>
          <w:b/>
        </w:rPr>
        <w:t>podporu kapacity rozvojových zemí</w:t>
      </w:r>
      <w:r w:rsidRPr="00F958FF">
        <w:rPr>
          <w:rFonts w:ascii="Arial" w:hAnsi="Arial" w:cs="Arial"/>
        </w:rPr>
        <w:t xml:space="preserve"> sledovat a vyhodnocovat svůj vlastní vývoj. ČR jako země s dlouhou tradicí </w:t>
      </w:r>
      <w:r w:rsidRPr="009438E2">
        <w:rPr>
          <w:rFonts w:ascii="Arial" w:hAnsi="Arial" w:cs="Arial"/>
          <w:u w:val="single"/>
        </w:rPr>
        <w:t>statistického zjišťování pro potřeby veřejné správy a organizacemi k tomu účelu sloužícími,</w:t>
      </w:r>
      <w:r w:rsidRPr="00F958FF">
        <w:rPr>
          <w:rFonts w:ascii="Arial" w:hAnsi="Arial" w:cs="Arial"/>
        </w:rPr>
        <w:t xml:space="preserve"> má co nabídnout. Vedle zapojení do příslušných orgánů multilaterálních institucí (zejména EU, OECD, OSN) poskytuje Český statistický úřad technickou asistenci při rozvoji statistické služby v</w:t>
      </w:r>
      <w:r w:rsidR="00EE0C4E">
        <w:rPr>
          <w:rFonts w:ascii="Arial" w:hAnsi="Arial" w:cs="Arial"/>
        </w:rPr>
        <w:t> </w:t>
      </w:r>
      <w:r w:rsidRPr="00F958FF">
        <w:rPr>
          <w:rFonts w:ascii="Arial" w:hAnsi="Arial" w:cs="Arial"/>
        </w:rPr>
        <w:t xml:space="preserve">zahraničí, a to od roku 2005, zpravidla skrze projekty financované mezinárodními organizacemi, jimiž je ČR členem (na základě přímých dohod se statistickými úřady v přijímajících zemích nebo zapojením do projektů vedených jinými statistickými úřady či konzultačními společnostmi). Převážně se jedná o projekty financované z prostředků EU a Světové banky koordinované zahraničními partnery, které doplňují projekty realizované v rámci české ZRS. Samostatný program zahraniční rozvojové spolupráce na podporu statistického výkaznictví ČR v roce 2018 nerealizovala, avšak podpora statistických kapacit je obvykle součástí projektů týkajících se budování kapacit státní správy a tvoří </w:t>
      </w:r>
      <w:r w:rsidRPr="009438E2">
        <w:rPr>
          <w:rFonts w:ascii="Arial" w:hAnsi="Arial" w:cs="Arial"/>
          <w:u w:val="single"/>
        </w:rPr>
        <w:t>cca</w:t>
      </w:r>
      <w:r w:rsidR="00EE0C4E">
        <w:rPr>
          <w:rFonts w:ascii="Arial" w:hAnsi="Arial" w:cs="Arial"/>
          <w:u w:val="single"/>
        </w:rPr>
        <w:t> </w:t>
      </w:r>
      <w:r w:rsidRPr="009438E2">
        <w:rPr>
          <w:rFonts w:ascii="Arial" w:hAnsi="Arial" w:cs="Arial"/>
          <w:u w:val="single"/>
        </w:rPr>
        <w:t>5-10 % projektu.</w:t>
      </w:r>
      <w:r w:rsidRPr="00F958FF">
        <w:rPr>
          <w:rFonts w:ascii="Arial" w:hAnsi="Arial" w:cs="Arial"/>
        </w:rPr>
        <w:t xml:space="preserve"> </w:t>
      </w:r>
    </w:p>
    <w:p w14:paraId="66A0BB95" w14:textId="77777777" w:rsidR="00146ED6" w:rsidRPr="00F958FF" w:rsidRDefault="00146ED6" w:rsidP="00FC580B">
      <w:pPr>
        <w:framePr w:w="1928" w:hSpace="340" w:vSpace="181" w:wrap="around" w:vAnchor="text" w:hAnchor="page" w:x="786" w:y="1"/>
        <w:spacing w:after="200" w:line="276" w:lineRule="auto"/>
        <w:ind w:left="1985"/>
        <w:jc w:val="both"/>
        <w:rPr>
          <w:rFonts w:ascii="Arial" w:hAnsi="Arial" w:cs="Arial"/>
        </w:rPr>
      </w:pPr>
    </w:p>
    <w:p w14:paraId="3F492D3A" w14:textId="77777777" w:rsidR="00146ED6" w:rsidRPr="00F958FF" w:rsidRDefault="00146ED6" w:rsidP="00FC580B">
      <w:pPr>
        <w:spacing w:after="200" w:line="276" w:lineRule="auto"/>
        <w:ind w:left="1985"/>
        <w:jc w:val="both"/>
        <w:rPr>
          <w:rFonts w:ascii="Arial" w:hAnsi="Arial" w:cs="Arial"/>
        </w:rPr>
      </w:pPr>
      <w:r w:rsidRPr="00F958FF">
        <w:rPr>
          <w:rFonts w:ascii="Arial" w:hAnsi="Arial" w:cs="Arial"/>
        </w:rPr>
        <w:t xml:space="preserve">Rozvíjí se i měření pokroku v tématu udržitelného rozvoje specificky, klíčovou roli má Rada vlády pro udržitelný rozvoj a její Výbor pro indikátory udržitelného rozvoje, kterému předsedá Český statistický úřad. </w:t>
      </w:r>
    </w:p>
    <w:p w14:paraId="7558EBB3" w14:textId="77777777" w:rsidR="00146ED6" w:rsidRDefault="00146ED6" w:rsidP="00146ED6"/>
    <w:p w14:paraId="6F5725DD" w14:textId="77777777" w:rsidR="00146ED6" w:rsidRDefault="00146ED6" w:rsidP="00146ED6"/>
    <w:p w14:paraId="7D548897" w14:textId="77777777" w:rsidR="00146ED6" w:rsidRDefault="00146ED6" w:rsidP="00146ED6"/>
    <w:p w14:paraId="45DF9E8F" w14:textId="5821FC1B" w:rsidR="00146ED6" w:rsidRDefault="00146ED6" w:rsidP="00146ED6"/>
    <w:p w14:paraId="2AD1891A" w14:textId="492E334F" w:rsidR="00C6502B" w:rsidRDefault="00C6502B" w:rsidP="00146ED6"/>
    <w:p w14:paraId="0C7333CC" w14:textId="3A96C146" w:rsidR="00C6502B" w:rsidRDefault="00C6502B" w:rsidP="00146ED6"/>
    <w:p w14:paraId="44815BB1" w14:textId="31A77729" w:rsidR="00C6502B" w:rsidRDefault="00C6502B" w:rsidP="00146ED6"/>
    <w:p w14:paraId="00931BEB" w14:textId="26A2A671" w:rsidR="00C6502B" w:rsidRDefault="00C6502B">
      <w:r>
        <w:br w:type="page"/>
      </w:r>
    </w:p>
    <w:p w14:paraId="48D80D00" w14:textId="023509CE" w:rsidR="00C6502B" w:rsidRPr="00DD6272" w:rsidRDefault="00C6502B" w:rsidP="00C6502B">
      <w:pPr>
        <w:pStyle w:val="Nadpis1"/>
        <w:rPr>
          <w:rFonts w:ascii="Arial" w:hAnsi="Arial" w:cs="Arial"/>
        </w:rPr>
      </w:pPr>
      <w:bookmarkStart w:id="57" w:name="_Toc31984961"/>
      <w:r w:rsidRPr="00DD6272">
        <w:rPr>
          <w:rFonts w:ascii="Arial" w:hAnsi="Arial" w:cs="Arial"/>
        </w:rPr>
        <w:lastRenderedPageBreak/>
        <w:t>Národní a mezinárodní hodnocení</w:t>
      </w:r>
      <w:bookmarkEnd w:id="57"/>
    </w:p>
    <w:p w14:paraId="2368B7BC" w14:textId="77777777" w:rsidR="00DD6272" w:rsidRDefault="00DD6272" w:rsidP="00C6502B">
      <w:pPr>
        <w:jc w:val="both"/>
        <w:rPr>
          <w:rFonts w:ascii="Arial" w:hAnsi="Arial" w:cs="Arial"/>
        </w:rPr>
      </w:pPr>
    </w:p>
    <w:p w14:paraId="2277C384" w14:textId="05D3A4DF" w:rsidR="00C6502B" w:rsidRPr="00A9452C" w:rsidRDefault="00C6502B" w:rsidP="00C6502B">
      <w:pPr>
        <w:jc w:val="both"/>
        <w:rPr>
          <w:rFonts w:ascii="Arial" w:hAnsi="Arial" w:cs="Arial"/>
        </w:rPr>
      </w:pPr>
      <w:r w:rsidRPr="00A9452C">
        <w:rPr>
          <w:rFonts w:ascii="Arial" w:hAnsi="Arial" w:cs="Arial"/>
        </w:rPr>
        <w:t>Od roku 2016 pravidelně vychází množství hodnotících zpráv o naplňování globálních Cílů udržitelného rozvoje (</w:t>
      </w:r>
      <w:proofErr w:type="spellStart"/>
      <w:r w:rsidRPr="00A9452C">
        <w:rPr>
          <w:rFonts w:ascii="Arial" w:hAnsi="Arial" w:cs="Arial"/>
        </w:rPr>
        <w:t>SDGs</w:t>
      </w:r>
      <w:proofErr w:type="spellEnd"/>
      <w:r w:rsidRPr="00A9452C">
        <w:rPr>
          <w:rFonts w:ascii="Arial" w:hAnsi="Arial" w:cs="Arial"/>
        </w:rPr>
        <w:t xml:space="preserve">). Obecně lze úrovně monitoringu Agendy 2030 rozdělit na globální, mezinárodní a národní (popř. regionální a lokální). </w:t>
      </w:r>
    </w:p>
    <w:p w14:paraId="67945221" w14:textId="30AF9144" w:rsidR="00C6502B" w:rsidRDefault="00C6502B" w:rsidP="00C6502B">
      <w:pPr>
        <w:jc w:val="both"/>
        <w:rPr>
          <w:rFonts w:ascii="Arial" w:hAnsi="Arial" w:cs="Arial"/>
        </w:rPr>
      </w:pPr>
      <w:r w:rsidRPr="003C4DB2">
        <w:rPr>
          <w:rFonts w:ascii="Arial" w:hAnsi="Arial" w:cs="Arial"/>
          <w:bCs/>
        </w:rPr>
        <w:t>Globální hodnocení</w:t>
      </w:r>
      <w:r w:rsidRPr="00A9452C">
        <w:rPr>
          <w:rFonts w:ascii="Arial" w:hAnsi="Arial" w:cs="Arial"/>
        </w:rPr>
        <w:t xml:space="preserve"> zajišťuje Organizace spojených národů, která na základě schváleného globálního indikátorového rámce (244 indikátorů zveřejněných v globální databázi) zpracovává každoročně souhrnnou zprávu Generálního tajemníka OSN. Druhou hodnotící zprávu OSN, obsahující především vizualizace dat a </w:t>
      </w:r>
      <w:proofErr w:type="spellStart"/>
      <w:r w:rsidRPr="00A9452C">
        <w:rPr>
          <w:rFonts w:ascii="Arial" w:hAnsi="Arial" w:cs="Arial"/>
        </w:rPr>
        <w:t>infografiku</w:t>
      </w:r>
      <w:proofErr w:type="spellEnd"/>
      <w:r w:rsidRPr="00A9452C">
        <w:rPr>
          <w:rFonts w:ascii="Arial" w:hAnsi="Arial" w:cs="Arial"/>
        </w:rPr>
        <w:t>, vydává každoročně Oddělení pro ekonomické a sociální záležitosti (UN-DESA). Obě zprávy obecně hodnotí naplňování Cílů na globální úrovni a na úrovni regionů (resp. regionálních komisí) OSN</w:t>
      </w:r>
      <w:r w:rsidR="00DD6272">
        <w:rPr>
          <w:rFonts w:ascii="Arial" w:hAnsi="Arial" w:cs="Arial"/>
        </w:rPr>
        <w:t xml:space="preserve"> a</w:t>
      </w:r>
      <w:r w:rsidRPr="00A9452C">
        <w:rPr>
          <w:rFonts w:ascii="Arial" w:hAnsi="Arial" w:cs="Arial"/>
        </w:rPr>
        <w:t xml:space="preserve"> </w:t>
      </w:r>
      <w:r w:rsidR="00DD6272">
        <w:rPr>
          <w:rFonts w:ascii="Arial" w:hAnsi="Arial" w:cs="Arial"/>
        </w:rPr>
        <w:t>n</w:t>
      </w:r>
      <w:r>
        <w:rPr>
          <w:rFonts w:ascii="Arial" w:hAnsi="Arial" w:cs="Arial"/>
        </w:rPr>
        <w:t>eobsahují profily jednotlivých zemí.</w:t>
      </w:r>
    </w:p>
    <w:p w14:paraId="401F9827" w14:textId="50242681" w:rsidR="00C6502B" w:rsidRPr="00A9452C" w:rsidRDefault="00C6502B" w:rsidP="00C6502B">
      <w:pPr>
        <w:jc w:val="both"/>
        <w:rPr>
          <w:rFonts w:ascii="Arial" w:hAnsi="Arial" w:cs="Arial"/>
        </w:rPr>
      </w:pPr>
      <w:r w:rsidRPr="001C6657">
        <w:rPr>
          <w:rFonts w:ascii="Arial" w:hAnsi="Arial" w:cs="Arial"/>
          <w:bCs/>
        </w:rPr>
        <w:t>Mezinárodním hodnocení</w:t>
      </w:r>
      <w:r>
        <w:rPr>
          <w:rFonts w:ascii="Arial" w:hAnsi="Arial" w:cs="Arial"/>
          <w:bCs/>
        </w:rPr>
        <w:t>m</w:t>
      </w:r>
      <w:r w:rsidRPr="001C6657">
        <w:rPr>
          <w:rFonts w:ascii="Arial" w:hAnsi="Arial" w:cs="Arial"/>
          <w:bCs/>
        </w:rPr>
        <w:t xml:space="preserve"> </w:t>
      </w:r>
      <w:r>
        <w:rPr>
          <w:rFonts w:ascii="Arial" w:hAnsi="Arial" w:cs="Arial"/>
          <w:bCs/>
        </w:rPr>
        <w:t>je</w:t>
      </w:r>
      <w:r w:rsidRPr="001C6657">
        <w:rPr>
          <w:rFonts w:ascii="Arial" w:hAnsi="Arial" w:cs="Arial"/>
          <w:bCs/>
        </w:rPr>
        <w:t xml:space="preserve"> </w:t>
      </w:r>
      <w:r>
        <w:rPr>
          <w:rFonts w:ascii="Arial" w:hAnsi="Arial" w:cs="Arial"/>
          <w:bCs/>
        </w:rPr>
        <w:t>z</w:t>
      </w:r>
      <w:r w:rsidRPr="001C6657">
        <w:rPr>
          <w:rFonts w:ascii="Arial" w:hAnsi="Arial" w:cs="Arial"/>
          <w:bCs/>
        </w:rPr>
        <w:t>práv</w:t>
      </w:r>
      <w:r>
        <w:rPr>
          <w:rFonts w:ascii="Arial" w:hAnsi="Arial" w:cs="Arial"/>
          <w:bCs/>
        </w:rPr>
        <w:t>a</w:t>
      </w:r>
      <w:r w:rsidRPr="001C6657">
        <w:rPr>
          <w:rFonts w:ascii="Arial" w:hAnsi="Arial" w:cs="Arial"/>
          <w:bCs/>
        </w:rPr>
        <w:t xml:space="preserve"> </w:t>
      </w:r>
      <w:proofErr w:type="spellStart"/>
      <w:r w:rsidRPr="001C6657">
        <w:rPr>
          <w:rFonts w:ascii="Arial" w:hAnsi="Arial" w:cs="Arial"/>
          <w:bCs/>
        </w:rPr>
        <w:t>Eurostatu</w:t>
      </w:r>
      <w:proofErr w:type="spellEnd"/>
      <w:r w:rsidRPr="00A9452C">
        <w:rPr>
          <w:rFonts w:ascii="Arial" w:hAnsi="Arial" w:cs="Arial"/>
        </w:rPr>
        <w:t xml:space="preserve"> (</w:t>
      </w:r>
      <w:proofErr w:type="spellStart"/>
      <w:r w:rsidRPr="00A9452C">
        <w:rPr>
          <w:rFonts w:ascii="Arial" w:hAnsi="Arial" w:cs="Arial"/>
          <w:i/>
          <w:iCs/>
        </w:rPr>
        <w:t>Sustainable</w:t>
      </w:r>
      <w:proofErr w:type="spellEnd"/>
      <w:r w:rsidRPr="00A9452C">
        <w:rPr>
          <w:rFonts w:ascii="Arial" w:hAnsi="Arial" w:cs="Arial"/>
          <w:i/>
          <w:iCs/>
        </w:rPr>
        <w:t xml:space="preserve"> </w:t>
      </w:r>
      <w:proofErr w:type="spellStart"/>
      <w:r w:rsidRPr="00A9452C">
        <w:rPr>
          <w:rFonts w:ascii="Arial" w:hAnsi="Arial" w:cs="Arial"/>
          <w:i/>
          <w:iCs/>
        </w:rPr>
        <w:t>development</w:t>
      </w:r>
      <w:proofErr w:type="spellEnd"/>
      <w:r w:rsidRPr="00A9452C">
        <w:rPr>
          <w:rFonts w:ascii="Arial" w:hAnsi="Arial" w:cs="Arial"/>
          <w:i/>
          <w:iCs/>
        </w:rPr>
        <w:t xml:space="preserve"> in </w:t>
      </w:r>
      <w:proofErr w:type="spellStart"/>
      <w:r w:rsidRPr="00A9452C">
        <w:rPr>
          <w:rFonts w:ascii="Arial" w:hAnsi="Arial" w:cs="Arial"/>
          <w:i/>
          <w:iCs/>
        </w:rPr>
        <w:t>the</w:t>
      </w:r>
      <w:proofErr w:type="spellEnd"/>
      <w:r w:rsidRPr="00A9452C">
        <w:rPr>
          <w:rFonts w:ascii="Arial" w:hAnsi="Arial" w:cs="Arial"/>
          <w:i/>
          <w:iCs/>
        </w:rPr>
        <w:t xml:space="preserve"> </w:t>
      </w:r>
      <w:proofErr w:type="spellStart"/>
      <w:r w:rsidRPr="00A9452C">
        <w:rPr>
          <w:rFonts w:ascii="Arial" w:hAnsi="Arial" w:cs="Arial"/>
          <w:i/>
          <w:iCs/>
        </w:rPr>
        <w:t>European</w:t>
      </w:r>
      <w:proofErr w:type="spellEnd"/>
      <w:r w:rsidRPr="00A9452C">
        <w:rPr>
          <w:rFonts w:ascii="Arial" w:hAnsi="Arial" w:cs="Arial"/>
          <w:i/>
          <w:iCs/>
        </w:rPr>
        <w:t xml:space="preserve"> Union — Monitoring report on </w:t>
      </w:r>
      <w:proofErr w:type="spellStart"/>
      <w:r w:rsidRPr="00A9452C">
        <w:rPr>
          <w:rFonts w:ascii="Arial" w:hAnsi="Arial" w:cs="Arial"/>
          <w:i/>
          <w:iCs/>
        </w:rPr>
        <w:t>progress</w:t>
      </w:r>
      <w:proofErr w:type="spellEnd"/>
      <w:r w:rsidRPr="00A9452C">
        <w:rPr>
          <w:rFonts w:ascii="Arial" w:hAnsi="Arial" w:cs="Arial"/>
          <w:i/>
          <w:iCs/>
        </w:rPr>
        <w:t xml:space="preserve"> </w:t>
      </w:r>
      <w:proofErr w:type="spellStart"/>
      <w:r w:rsidRPr="00A9452C">
        <w:rPr>
          <w:rFonts w:ascii="Arial" w:hAnsi="Arial" w:cs="Arial"/>
          <w:i/>
          <w:iCs/>
        </w:rPr>
        <w:t>towards</w:t>
      </w:r>
      <w:proofErr w:type="spellEnd"/>
      <w:r w:rsidRPr="00A9452C">
        <w:rPr>
          <w:rFonts w:ascii="Arial" w:hAnsi="Arial" w:cs="Arial"/>
          <w:i/>
          <w:iCs/>
        </w:rPr>
        <w:t xml:space="preserve"> </w:t>
      </w:r>
      <w:proofErr w:type="spellStart"/>
      <w:r w:rsidRPr="00A9452C">
        <w:rPr>
          <w:rFonts w:ascii="Arial" w:hAnsi="Arial" w:cs="Arial"/>
          <w:i/>
          <w:iCs/>
        </w:rPr>
        <w:t>the</w:t>
      </w:r>
      <w:proofErr w:type="spellEnd"/>
      <w:r w:rsidRPr="00A9452C">
        <w:rPr>
          <w:rFonts w:ascii="Arial" w:hAnsi="Arial" w:cs="Arial"/>
          <w:i/>
          <w:iCs/>
        </w:rPr>
        <w:t xml:space="preserve"> </w:t>
      </w:r>
      <w:proofErr w:type="spellStart"/>
      <w:r w:rsidRPr="00A9452C">
        <w:rPr>
          <w:rFonts w:ascii="Arial" w:hAnsi="Arial" w:cs="Arial"/>
          <w:i/>
          <w:iCs/>
        </w:rPr>
        <w:t>SDGs</w:t>
      </w:r>
      <w:proofErr w:type="spellEnd"/>
      <w:r w:rsidRPr="00A9452C">
        <w:rPr>
          <w:rFonts w:ascii="Arial" w:hAnsi="Arial" w:cs="Arial"/>
          <w:i/>
          <w:iCs/>
        </w:rPr>
        <w:t xml:space="preserve"> in </w:t>
      </w:r>
      <w:proofErr w:type="spellStart"/>
      <w:r w:rsidRPr="00A9452C">
        <w:rPr>
          <w:rFonts w:ascii="Arial" w:hAnsi="Arial" w:cs="Arial"/>
          <w:i/>
          <w:iCs/>
        </w:rPr>
        <w:t>an</w:t>
      </w:r>
      <w:proofErr w:type="spellEnd"/>
      <w:r w:rsidRPr="00A9452C">
        <w:rPr>
          <w:rFonts w:ascii="Arial" w:hAnsi="Arial" w:cs="Arial"/>
          <w:i/>
          <w:iCs/>
        </w:rPr>
        <w:t xml:space="preserve"> EU </w:t>
      </w:r>
      <w:proofErr w:type="spellStart"/>
      <w:r w:rsidRPr="00A9452C">
        <w:rPr>
          <w:rFonts w:ascii="Arial" w:hAnsi="Arial" w:cs="Arial"/>
          <w:i/>
          <w:iCs/>
        </w:rPr>
        <w:t>context</w:t>
      </w:r>
      <w:proofErr w:type="spellEnd"/>
      <w:r w:rsidRPr="00A9452C">
        <w:rPr>
          <w:rFonts w:ascii="Arial" w:hAnsi="Arial" w:cs="Arial"/>
        </w:rPr>
        <w:t>)</w:t>
      </w:r>
      <w:r>
        <w:rPr>
          <w:rFonts w:ascii="Arial" w:hAnsi="Arial" w:cs="Arial"/>
        </w:rPr>
        <w:t xml:space="preserve">. </w:t>
      </w:r>
      <w:r w:rsidR="00DD6272">
        <w:rPr>
          <w:rFonts w:ascii="Arial" w:hAnsi="Arial" w:cs="Arial"/>
        </w:rPr>
        <w:t>V</w:t>
      </w:r>
      <w:r w:rsidRPr="00A9452C">
        <w:rPr>
          <w:rFonts w:ascii="Arial" w:hAnsi="Arial" w:cs="Arial"/>
        </w:rPr>
        <w:t>ychází každoročně</w:t>
      </w:r>
      <w:r>
        <w:rPr>
          <w:rFonts w:ascii="Arial" w:hAnsi="Arial" w:cs="Arial"/>
        </w:rPr>
        <w:t xml:space="preserve"> a</w:t>
      </w:r>
      <w:r w:rsidRPr="00A9452C">
        <w:rPr>
          <w:rFonts w:ascii="Arial" w:hAnsi="Arial" w:cs="Arial"/>
        </w:rPr>
        <w:t xml:space="preserve"> využív</w:t>
      </w:r>
      <w:r>
        <w:rPr>
          <w:rFonts w:ascii="Arial" w:hAnsi="Arial" w:cs="Arial"/>
        </w:rPr>
        <w:t xml:space="preserve">á </w:t>
      </w:r>
      <w:r w:rsidRPr="00A9452C">
        <w:rPr>
          <w:rFonts w:ascii="Arial" w:hAnsi="Arial" w:cs="Arial"/>
        </w:rPr>
        <w:t xml:space="preserve">vlastní sadu indikátorů udržitelného rozvoje (pravidelně cca 100 indikátorů), které jsou relevantní pro existující politiky EU. Tyto indikátory nejsou přímo kompatibilní s globální indikátorovou sadou, nicméně jsou dle relevance přiřazeny k jednotlivým </w:t>
      </w:r>
      <w:proofErr w:type="spellStart"/>
      <w:r w:rsidRPr="00A9452C">
        <w:rPr>
          <w:rFonts w:ascii="Arial" w:hAnsi="Arial" w:cs="Arial"/>
        </w:rPr>
        <w:t>SDGs</w:t>
      </w:r>
      <w:proofErr w:type="spellEnd"/>
      <w:r w:rsidRPr="00A9452C">
        <w:rPr>
          <w:rFonts w:ascii="Arial" w:hAnsi="Arial" w:cs="Arial"/>
        </w:rPr>
        <w:t>. Zpráv</w:t>
      </w:r>
      <w:r>
        <w:rPr>
          <w:rFonts w:ascii="Arial" w:hAnsi="Arial" w:cs="Arial"/>
        </w:rPr>
        <w:t xml:space="preserve">a </w:t>
      </w:r>
      <w:proofErr w:type="spellStart"/>
      <w:r>
        <w:rPr>
          <w:rFonts w:ascii="Arial" w:hAnsi="Arial" w:cs="Arial"/>
        </w:rPr>
        <w:t>Eurostatu</w:t>
      </w:r>
      <w:proofErr w:type="spellEnd"/>
      <w:r w:rsidRPr="00A9452C">
        <w:rPr>
          <w:rFonts w:ascii="Arial" w:hAnsi="Arial" w:cs="Arial"/>
        </w:rPr>
        <w:t xml:space="preserve"> se zaměřuje především na trendy v naplňování cílů na úrovni celé EU </w:t>
      </w:r>
      <w:r>
        <w:rPr>
          <w:rFonts w:ascii="Arial" w:hAnsi="Arial" w:cs="Arial"/>
        </w:rPr>
        <w:t>a n</w:t>
      </w:r>
      <w:r w:rsidRPr="00A9452C">
        <w:rPr>
          <w:rFonts w:ascii="Arial" w:hAnsi="Arial" w:cs="Arial"/>
        </w:rPr>
        <w:t>eobsahuje profily jednotlivých zemí</w:t>
      </w:r>
      <w:r>
        <w:rPr>
          <w:rFonts w:ascii="Arial" w:hAnsi="Arial" w:cs="Arial"/>
        </w:rPr>
        <w:t>.</w:t>
      </w:r>
    </w:p>
    <w:p w14:paraId="171CD3AE" w14:textId="51FA5B73" w:rsidR="00C6502B" w:rsidRPr="00A9452C" w:rsidRDefault="00C6502B" w:rsidP="00C6502B">
      <w:pPr>
        <w:jc w:val="both"/>
        <w:rPr>
          <w:rFonts w:ascii="Arial" w:hAnsi="Arial" w:cs="Arial"/>
        </w:rPr>
      </w:pPr>
      <w:r>
        <w:rPr>
          <w:rFonts w:ascii="Arial" w:hAnsi="Arial" w:cs="Arial"/>
          <w:bCs/>
        </w:rPr>
        <w:t>M</w:t>
      </w:r>
      <w:r w:rsidRPr="003C4DB2">
        <w:rPr>
          <w:rFonts w:ascii="Arial" w:hAnsi="Arial" w:cs="Arial"/>
          <w:bCs/>
        </w:rPr>
        <w:t>onitoringu</w:t>
      </w:r>
      <w:r w:rsidRPr="00A9452C">
        <w:rPr>
          <w:rFonts w:ascii="Arial" w:hAnsi="Arial" w:cs="Arial"/>
        </w:rPr>
        <w:t xml:space="preserve"> </w:t>
      </w:r>
      <w:proofErr w:type="spellStart"/>
      <w:r w:rsidRPr="00A9452C">
        <w:rPr>
          <w:rFonts w:ascii="Arial" w:hAnsi="Arial" w:cs="Arial"/>
        </w:rPr>
        <w:t>SDGs</w:t>
      </w:r>
      <w:proofErr w:type="spellEnd"/>
      <w:r w:rsidRPr="00A9452C">
        <w:rPr>
          <w:rFonts w:ascii="Arial" w:hAnsi="Arial" w:cs="Arial"/>
        </w:rPr>
        <w:t xml:space="preserve"> </w:t>
      </w:r>
      <w:r>
        <w:rPr>
          <w:rFonts w:ascii="Arial" w:hAnsi="Arial" w:cs="Arial"/>
        </w:rPr>
        <w:t xml:space="preserve">na mezinárodní úrovni </w:t>
      </w:r>
      <w:r w:rsidRPr="00A9452C">
        <w:rPr>
          <w:rFonts w:ascii="Arial" w:hAnsi="Arial" w:cs="Arial"/>
        </w:rPr>
        <w:t xml:space="preserve">se věnují jak </w:t>
      </w:r>
      <w:r>
        <w:rPr>
          <w:rFonts w:ascii="Arial" w:hAnsi="Arial" w:cs="Arial"/>
        </w:rPr>
        <w:t xml:space="preserve">další </w:t>
      </w:r>
      <w:r w:rsidRPr="00A9452C">
        <w:rPr>
          <w:rFonts w:ascii="Arial" w:hAnsi="Arial" w:cs="Arial"/>
        </w:rPr>
        <w:t xml:space="preserve">mezinárodní organizace (OECD), tak i neziskové organizace a </w:t>
      </w:r>
      <w:proofErr w:type="spellStart"/>
      <w:r w:rsidRPr="00A9452C">
        <w:rPr>
          <w:rFonts w:ascii="Arial" w:hAnsi="Arial" w:cs="Arial"/>
        </w:rPr>
        <w:t>think</w:t>
      </w:r>
      <w:proofErr w:type="spellEnd"/>
      <w:r w:rsidRPr="00A9452C">
        <w:rPr>
          <w:rFonts w:ascii="Arial" w:hAnsi="Arial" w:cs="Arial"/>
        </w:rPr>
        <w:t xml:space="preserve">-tanky (např. Síť pro řešení udržitelného rozvoje, </w:t>
      </w:r>
      <w:r w:rsidR="00DD6272">
        <w:rPr>
          <w:rFonts w:ascii="Arial" w:hAnsi="Arial" w:cs="Arial"/>
        </w:rPr>
        <w:t xml:space="preserve">tj. </w:t>
      </w:r>
      <w:proofErr w:type="spellStart"/>
      <w:r w:rsidR="00DD6272">
        <w:rPr>
          <w:rFonts w:ascii="Arial" w:hAnsi="Arial" w:cs="Arial"/>
        </w:rPr>
        <w:t>Sustainable</w:t>
      </w:r>
      <w:proofErr w:type="spellEnd"/>
      <w:r w:rsidR="00DD6272">
        <w:rPr>
          <w:rFonts w:ascii="Arial" w:hAnsi="Arial" w:cs="Arial"/>
        </w:rPr>
        <w:t xml:space="preserve"> </w:t>
      </w:r>
      <w:proofErr w:type="spellStart"/>
      <w:r w:rsidR="00DD6272">
        <w:rPr>
          <w:rFonts w:ascii="Arial" w:hAnsi="Arial" w:cs="Arial"/>
        </w:rPr>
        <w:t>Develepment</w:t>
      </w:r>
      <w:proofErr w:type="spellEnd"/>
      <w:r w:rsidR="00DD6272">
        <w:rPr>
          <w:rFonts w:ascii="Arial" w:hAnsi="Arial" w:cs="Arial"/>
        </w:rPr>
        <w:t xml:space="preserve"> </w:t>
      </w:r>
      <w:proofErr w:type="spellStart"/>
      <w:r w:rsidR="00DD6272">
        <w:rPr>
          <w:rFonts w:ascii="Arial" w:hAnsi="Arial" w:cs="Arial"/>
        </w:rPr>
        <w:t>Solutions</w:t>
      </w:r>
      <w:proofErr w:type="spellEnd"/>
      <w:r w:rsidR="00DD6272">
        <w:rPr>
          <w:rFonts w:ascii="Arial" w:hAnsi="Arial" w:cs="Arial"/>
        </w:rPr>
        <w:t xml:space="preserve"> Network, </w:t>
      </w:r>
      <w:r w:rsidRPr="00A9452C">
        <w:rPr>
          <w:rFonts w:ascii="Arial" w:hAnsi="Arial" w:cs="Arial"/>
        </w:rPr>
        <w:t xml:space="preserve">dále jen „SDSN“, a </w:t>
      </w:r>
      <w:proofErr w:type="spellStart"/>
      <w:r w:rsidRPr="00A9452C">
        <w:rPr>
          <w:rFonts w:ascii="Arial" w:hAnsi="Arial" w:cs="Arial"/>
        </w:rPr>
        <w:t>Bertelsmannova</w:t>
      </w:r>
      <w:proofErr w:type="spellEnd"/>
      <w:r w:rsidRPr="00A9452C">
        <w:rPr>
          <w:rFonts w:ascii="Arial" w:hAnsi="Arial" w:cs="Arial"/>
        </w:rPr>
        <w:t xml:space="preserve"> nadace).  </w:t>
      </w:r>
    </w:p>
    <w:p w14:paraId="47F186F0" w14:textId="77777777" w:rsidR="00C6502B" w:rsidRPr="00A9452C" w:rsidRDefault="00C6502B" w:rsidP="00C6502B">
      <w:pPr>
        <w:jc w:val="both"/>
        <w:rPr>
          <w:rFonts w:ascii="Arial" w:hAnsi="Arial" w:cs="Arial"/>
        </w:rPr>
      </w:pPr>
      <w:r w:rsidRPr="003C4DB2">
        <w:rPr>
          <w:rFonts w:ascii="Arial" w:hAnsi="Arial" w:cs="Arial"/>
          <w:b/>
        </w:rPr>
        <w:t>Globální a mezinárodní zprávy mají pro tvorbu národních politik pouze omezenou využitelnost</w:t>
      </w:r>
      <w:r w:rsidRPr="00A9452C">
        <w:rPr>
          <w:rFonts w:ascii="Arial" w:hAnsi="Arial" w:cs="Arial"/>
        </w:rPr>
        <w:t xml:space="preserve">, protože zpravidla nehodnotí úroveň naplnění podcílů </w:t>
      </w:r>
      <w:proofErr w:type="spellStart"/>
      <w:r w:rsidRPr="00A9452C">
        <w:rPr>
          <w:rFonts w:ascii="Arial" w:hAnsi="Arial" w:cs="Arial"/>
        </w:rPr>
        <w:t>SDGs</w:t>
      </w:r>
      <w:proofErr w:type="spellEnd"/>
      <w:r w:rsidRPr="00A9452C">
        <w:rPr>
          <w:rFonts w:ascii="Arial" w:hAnsi="Arial" w:cs="Arial"/>
        </w:rPr>
        <w:t xml:space="preserve"> (či je hodnotí pouze vágně), využívají ad hoc zvolených indikátorů z oficiálních i neoficiálních zdrojů (data neziskových organizací, dílčí studie atd.) či opomíjí národní kontext (např. cílové skupiny, regionální disparity atd.). Část těchto problémů je způsobena nedostatkem dat. Výsledky mezinárodních hodnocení navíc kvůli změnám v indikátorových setech a metodologii nelze meziročně srovnávat. Z výše zmíněných důvodů jednotlivé zprávy také často dochází k rozdílným výsledkům. </w:t>
      </w:r>
    </w:p>
    <w:p w14:paraId="17D27F08" w14:textId="50764695" w:rsidR="00C6502B" w:rsidRPr="00A9452C" w:rsidRDefault="00C6502B" w:rsidP="00C6502B">
      <w:pPr>
        <w:jc w:val="both"/>
        <w:rPr>
          <w:rFonts w:ascii="Arial" w:hAnsi="Arial" w:cs="Arial"/>
        </w:rPr>
      </w:pPr>
      <w:r w:rsidRPr="003C4DB2">
        <w:rPr>
          <w:rFonts w:ascii="Arial" w:hAnsi="Arial" w:cs="Arial"/>
          <w:b/>
        </w:rPr>
        <w:t>Potřeba</w:t>
      </w:r>
      <w:r w:rsidRPr="00A9452C">
        <w:rPr>
          <w:rFonts w:ascii="Arial" w:hAnsi="Arial" w:cs="Arial"/>
        </w:rPr>
        <w:t xml:space="preserve"> </w:t>
      </w:r>
      <w:r w:rsidRPr="00A9452C">
        <w:rPr>
          <w:rFonts w:ascii="Arial" w:hAnsi="Arial" w:cs="Arial"/>
          <w:b/>
          <w:bCs/>
        </w:rPr>
        <w:t>národního hodnocení</w:t>
      </w:r>
      <w:r w:rsidRPr="00A9452C">
        <w:rPr>
          <w:rFonts w:ascii="Arial" w:hAnsi="Arial" w:cs="Arial"/>
        </w:rPr>
        <w:t>, včetně sledování dalších národně relevantních indikátorů, které doplňují globální indikátorovou sadu, je proto přímo ukotvena v samotné Agendě 2030 i</w:t>
      </w:r>
      <w:r w:rsidR="00DD6272">
        <w:rPr>
          <w:rFonts w:ascii="Arial" w:hAnsi="Arial" w:cs="Arial"/>
        </w:rPr>
        <w:t> </w:t>
      </w:r>
      <w:r w:rsidRPr="00A9452C">
        <w:rPr>
          <w:rFonts w:ascii="Arial" w:hAnsi="Arial" w:cs="Arial"/>
        </w:rPr>
        <w:t xml:space="preserve">jejím monitorovacím rámci, který byl schválen Generálním shromážděním OSN v roce 2017. Národní hodnocení mohou nedostatek dat </w:t>
      </w:r>
      <w:r>
        <w:rPr>
          <w:rFonts w:ascii="Arial" w:hAnsi="Arial" w:cs="Arial"/>
        </w:rPr>
        <w:t xml:space="preserve">na globální úrovni </w:t>
      </w:r>
      <w:r w:rsidRPr="00A9452C">
        <w:rPr>
          <w:rFonts w:ascii="Arial" w:hAnsi="Arial" w:cs="Arial"/>
        </w:rPr>
        <w:t xml:space="preserve">kompenzovat využitím jiných relevantních ukazatelů a mapovat tak detailněji národně specifické výzvy i úspěchy. </w:t>
      </w:r>
      <w:r>
        <w:rPr>
          <w:rFonts w:ascii="Arial" w:hAnsi="Arial" w:cs="Arial"/>
        </w:rPr>
        <w:t>Národní hodnocení poskytuje také lepší představu o vazbě mezi naplňováním cílů a konkrétními aktivitami.</w:t>
      </w:r>
    </w:p>
    <w:p w14:paraId="01600138" w14:textId="647EA2DC" w:rsidR="00C6502B" w:rsidRDefault="00C6502B" w:rsidP="00C6502B">
      <w:pPr>
        <w:jc w:val="both"/>
        <w:rPr>
          <w:rFonts w:ascii="Arial" w:hAnsi="Arial" w:cs="Arial"/>
        </w:rPr>
      </w:pPr>
      <w:r>
        <w:rPr>
          <w:rFonts w:ascii="Arial" w:hAnsi="Arial" w:cs="Arial"/>
        </w:rPr>
        <w:t xml:space="preserve">Na národní úrovni je možné mezinárodní </w:t>
      </w:r>
      <w:r w:rsidR="00DD6272">
        <w:rPr>
          <w:rFonts w:ascii="Arial" w:hAnsi="Arial" w:cs="Arial"/>
        </w:rPr>
        <w:t>srovnání</w:t>
      </w:r>
      <w:r w:rsidRPr="00A9452C">
        <w:rPr>
          <w:rFonts w:ascii="Arial" w:hAnsi="Arial" w:cs="Arial"/>
        </w:rPr>
        <w:t>, kter</w:t>
      </w:r>
      <w:r w:rsidR="00DD6272">
        <w:rPr>
          <w:rFonts w:ascii="Arial" w:hAnsi="Arial" w:cs="Arial"/>
        </w:rPr>
        <w:t>é</w:t>
      </w:r>
      <w:r w:rsidRPr="00A9452C">
        <w:rPr>
          <w:rFonts w:ascii="Arial" w:hAnsi="Arial" w:cs="Arial"/>
        </w:rPr>
        <w:t xml:space="preserve"> </w:t>
      </w:r>
      <w:r w:rsidR="00DD6272">
        <w:rPr>
          <w:rFonts w:ascii="Arial" w:hAnsi="Arial" w:cs="Arial"/>
        </w:rPr>
        <w:t xml:space="preserve">využívá </w:t>
      </w:r>
      <w:r w:rsidRPr="00A9452C">
        <w:rPr>
          <w:rFonts w:ascii="Arial" w:hAnsi="Arial" w:cs="Arial"/>
        </w:rPr>
        <w:t>profily jednotlivých zemí (</w:t>
      </w:r>
      <w:r w:rsidRPr="00A9452C">
        <w:rPr>
          <w:rFonts w:ascii="Arial" w:hAnsi="Arial" w:cs="Arial"/>
          <w:i/>
          <w:iCs/>
        </w:rPr>
        <w:t xml:space="preserve">SDG Index and </w:t>
      </w:r>
      <w:proofErr w:type="spellStart"/>
      <w:r w:rsidRPr="00A9452C">
        <w:rPr>
          <w:rFonts w:ascii="Arial" w:hAnsi="Arial" w:cs="Arial"/>
          <w:i/>
          <w:iCs/>
        </w:rPr>
        <w:t>Dashboard</w:t>
      </w:r>
      <w:proofErr w:type="spellEnd"/>
      <w:r w:rsidRPr="00A9452C">
        <w:rPr>
          <w:rFonts w:ascii="Arial" w:hAnsi="Arial" w:cs="Arial"/>
        </w:rPr>
        <w:t xml:space="preserve"> a </w:t>
      </w:r>
      <w:r>
        <w:rPr>
          <w:rFonts w:ascii="Arial" w:hAnsi="Arial" w:cs="Arial"/>
        </w:rPr>
        <w:t>s</w:t>
      </w:r>
      <w:r w:rsidRPr="00A9452C">
        <w:rPr>
          <w:rFonts w:ascii="Arial" w:hAnsi="Arial" w:cs="Arial"/>
        </w:rPr>
        <w:t xml:space="preserve">tudie OECD </w:t>
      </w:r>
      <w:proofErr w:type="spellStart"/>
      <w:r w:rsidRPr="00A9452C">
        <w:rPr>
          <w:rFonts w:ascii="Arial" w:hAnsi="Arial" w:cs="Arial"/>
          <w:i/>
          <w:iCs/>
        </w:rPr>
        <w:t>Measuring</w:t>
      </w:r>
      <w:proofErr w:type="spellEnd"/>
      <w:r w:rsidRPr="00A9452C">
        <w:rPr>
          <w:rFonts w:ascii="Arial" w:hAnsi="Arial" w:cs="Arial"/>
          <w:i/>
          <w:iCs/>
        </w:rPr>
        <w:t xml:space="preserve"> Distance to SDG </w:t>
      </w:r>
      <w:proofErr w:type="spellStart"/>
      <w:r w:rsidRPr="00A9452C">
        <w:rPr>
          <w:rFonts w:ascii="Arial" w:hAnsi="Arial" w:cs="Arial"/>
          <w:i/>
          <w:iCs/>
        </w:rPr>
        <w:t>Targets</w:t>
      </w:r>
      <w:proofErr w:type="spellEnd"/>
      <w:r w:rsidRPr="00A9452C">
        <w:rPr>
          <w:rFonts w:ascii="Arial" w:hAnsi="Arial" w:cs="Arial"/>
        </w:rPr>
        <w:t xml:space="preserve">) </w:t>
      </w:r>
      <w:r>
        <w:rPr>
          <w:rFonts w:ascii="Arial" w:hAnsi="Arial" w:cs="Arial"/>
        </w:rPr>
        <w:t xml:space="preserve">především jako zdroj obecného přehledu </w:t>
      </w:r>
      <w:r w:rsidR="00285109">
        <w:rPr>
          <w:rFonts w:ascii="Arial" w:hAnsi="Arial" w:cs="Arial"/>
        </w:rPr>
        <w:t>o</w:t>
      </w:r>
      <w:r w:rsidR="00DD6272">
        <w:rPr>
          <w:rFonts w:ascii="Arial" w:hAnsi="Arial" w:cs="Arial"/>
        </w:rPr>
        <w:t xml:space="preserve"> </w:t>
      </w:r>
      <w:r>
        <w:rPr>
          <w:rFonts w:ascii="Arial" w:hAnsi="Arial" w:cs="Arial"/>
        </w:rPr>
        <w:t>silných a slabých stránk</w:t>
      </w:r>
      <w:r w:rsidR="00DD6272">
        <w:rPr>
          <w:rFonts w:ascii="Arial" w:hAnsi="Arial" w:cs="Arial"/>
        </w:rPr>
        <w:t>ách</w:t>
      </w:r>
      <w:r>
        <w:rPr>
          <w:rFonts w:ascii="Arial" w:hAnsi="Arial" w:cs="Arial"/>
        </w:rPr>
        <w:t xml:space="preserve"> a následně k hledání států s podobnými typy problémů, s nimiž by bylo možné sdílet zkušenosti. </w:t>
      </w:r>
      <w:r w:rsidRPr="00A9452C">
        <w:rPr>
          <w:rFonts w:ascii="Arial" w:hAnsi="Arial" w:cs="Arial"/>
        </w:rPr>
        <w:t>Pro národní účely může být dále přínosná také metodologie stanovování cílových hodnot indikátorů na základě meziročního srovnání (typicky na základě nejlepšího a nejhoršího výsledku v rámci zkoumaném regionu)</w:t>
      </w:r>
      <w:r w:rsidR="00DD6272">
        <w:rPr>
          <w:rFonts w:ascii="Arial" w:hAnsi="Arial" w:cs="Arial"/>
        </w:rPr>
        <w:t xml:space="preserve">, příp. měření rychlosti změny vyvinuté a užívané </w:t>
      </w:r>
      <w:proofErr w:type="spellStart"/>
      <w:r w:rsidR="00DD6272">
        <w:rPr>
          <w:rFonts w:ascii="Arial" w:hAnsi="Arial" w:cs="Arial"/>
        </w:rPr>
        <w:t>Eurostatem</w:t>
      </w:r>
      <w:proofErr w:type="spellEnd"/>
      <w:r w:rsidR="00DD6272">
        <w:rPr>
          <w:rFonts w:ascii="Arial" w:hAnsi="Arial" w:cs="Arial"/>
        </w:rPr>
        <w:t>.</w:t>
      </w:r>
    </w:p>
    <w:p w14:paraId="5B1B745E" w14:textId="218C960E" w:rsidR="00C6502B" w:rsidRDefault="00C6502B" w:rsidP="00C6502B">
      <w:pPr>
        <w:jc w:val="both"/>
        <w:rPr>
          <w:rFonts w:ascii="Arial" w:hAnsi="Arial" w:cs="Arial"/>
        </w:rPr>
      </w:pPr>
      <w:r>
        <w:rPr>
          <w:rFonts w:ascii="Arial" w:hAnsi="Arial" w:cs="Arial"/>
        </w:rPr>
        <w:t xml:space="preserve">Mezinárodní hodnocení by však neměla být </w:t>
      </w:r>
      <w:r w:rsidR="00DD6272">
        <w:rPr>
          <w:rFonts w:ascii="Arial" w:hAnsi="Arial" w:cs="Arial"/>
        </w:rPr>
        <w:t xml:space="preserve">jediným </w:t>
      </w:r>
      <w:r>
        <w:rPr>
          <w:rFonts w:ascii="Arial" w:hAnsi="Arial" w:cs="Arial"/>
        </w:rPr>
        <w:t>vodítkem pro konkrétní postup vlády.</w:t>
      </w:r>
    </w:p>
    <w:p w14:paraId="1AA61BC5" w14:textId="77777777" w:rsidR="00E833C4" w:rsidRDefault="00E833C4" w:rsidP="00C6502B">
      <w:pPr>
        <w:jc w:val="both"/>
        <w:rPr>
          <w:rFonts w:ascii="Arial" w:hAnsi="Arial" w:cs="Arial"/>
          <w:bCs/>
          <w:u w:val="single"/>
        </w:rPr>
      </w:pPr>
    </w:p>
    <w:p w14:paraId="474C2EBD" w14:textId="7751DD5C" w:rsidR="00C6502B" w:rsidRPr="00F65F7B" w:rsidRDefault="00C6502B" w:rsidP="00C6502B">
      <w:pPr>
        <w:jc w:val="both"/>
        <w:rPr>
          <w:rFonts w:ascii="Arial" w:hAnsi="Arial" w:cs="Arial"/>
          <w:bCs/>
          <w:u w:val="single"/>
        </w:rPr>
      </w:pPr>
      <w:proofErr w:type="gramStart"/>
      <w:r w:rsidRPr="00F65F7B">
        <w:rPr>
          <w:rFonts w:ascii="Arial" w:hAnsi="Arial" w:cs="Arial"/>
          <w:bCs/>
          <w:u w:val="single"/>
        </w:rPr>
        <w:t>Tab. ?</w:t>
      </w:r>
      <w:proofErr w:type="gramEnd"/>
      <w:r w:rsidRPr="00F65F7B">
        <w:rPr>
          <w:rFonts w:ascii="Arial" w:hAnsi="Arial" w:cs="Arial"/>
          <w:bCs/>
          <w:u w:val="single"/>
        </w:rPr>
        <w:t xml:space="preserve"> Srovnání mezinárodních hodnocení plnění Agendy 2030</w:t>
      </w:r>
    </w:p>
    <w:tbl>
      <w:tblPr>
        <w:tblStyle w:val="Mkatabulky"/>
        <w:tblW w:w="9067" w:type="dxa"/>
        <w:tblLook w:val="04A0" w:firstRow="1" w:lastRow="0" w:firstColumn="1" w:lastColumn="0" w:noHBand="0" w:noVBand="1"/>
        <w:tblCaption w:val="Tab. ? Srovnání mezinárodních hodnocení plnění Agendy 2030"/>
      </w:tblPr>
      <w:tblGrid>
        <w:gridCol w:w="1510"/>
        <w:gridCol w:w="1510"/>
        <w:gridCol w:w="1937"/>
        <w:gridCol w:w="1701"/>
        <w:gridCol w:w="2409"/>
      </w:tblGrid>
      <w:tr w:rsidR="00C6502B" w:rsidRPr="00A9452C" w14:paraId="6ED3AD8D" w14:textId="77777777" w:rsidTr="00C6502B">
        <w:tc>
          <w:tcPr>
            <w:tcW w:w="1510" w:type="dxa"/>
          </w:tcPr>
          <w:p w14:paraId="50A9DFE0" w14:textId="77777777" w:rsidR="00C6502B" w:rsidRPr="00A9452C" w:rsidRDefault="00C6502B" w:rsidP="00C6502B">
            <w:pPr>
              <w:rPr>
                <w:rFonts w:ascii="Arial" w:hAnsi="Arial" w:cs="Arial"/>
              </w:rPr>
            </w:pPr>
          </w:p>
          <w:p w14:paraId="1FFE7EB3" w14:textId="77777777" w:rsidR="00C6502B" w:rsidRPr="00A9452C" w:rsidRDefault="00C6502B" w:rsidP="00C6502B">
            <w:pPr>
              <w:rPr>
                <w:rFonts w:ascii="Arial" w:hAnsi="Arial" w:cs="Arial"/>
              </w:rPr>
            </w:pPr>
          </w:p>
        </w:tc>
        <w:tc>
          <w:tcPr>
            <w:tcW w:w="1510" w:type="dxa"/>
          </w:tcPr>
          <w:p w14:paraId="014F6934" w14:textId="77777777" w:rsidR="00C6502B" w:rsidRPr="00A9452C" w:rsidRDefault="00C6502B" w:rsidP="00C6502B">
            <w:pPr>
              <w:rPr>
                <w:rFonts w:ascii="Arial" w:hAnsi="Arial" w:cs="Arial"/>
              </w:rPr>
            </w:pPr>
            <w:r w:rsidRPr="00A9452C">
              <w:rPr>
                <w:rFonts w:ascii="Arial" w:hAnsi="Arial" w:cs="Arial"/>
              </w:rPr>
              <w:t>Periodicita</w:t>
            </w:r>
          </w:p>
        </w:tc>
        <w:tc>
          <w:tcPr>
            <w:tcW w:w="1937" w:type="dxa"/>
          </w:tcPr>
          <w:p w14:paraId="5E83B100" w14:textId="77777777" w:rsidR="00C6502B" w:rsidRPr="00A9452C" w:rsidRDefault="00C6502B" w:rsidP="00C6502B">
            <w:pPr>
              <w:rPr>
                <w:rFonts w:ascii="Arial" w:hAnsi="Arial" w:cs="Arial"/>
              </w:rPr>
            </w:pPr>
            <w:r w:rsidRPr="00A9452C">
              <w:rPr>
                <w:rFonts w:ascii="Arial" w:hAnsi="Arial" w:cs="Arial"/>
              </w:rPr>
              <w:t xml:space="preserve">Globální indikátorová sada </w:t>
            </w:r>
          </w:p>
        </w:tc>
        <w:tc>
          <w:tcPr>
            <w:tcW w:w="1701" w:type="dxa"/>
          </w:tcPr>
          <w:p w14:paraId="7D2A4748" w14:textId="77777777" w:rsidR="00C6502B" w:rsidRPr="00A9452C" w:rsidRDefault="00C6502B" w:rsidP="00C6502B">
            <w:pPr>
              <w:rPr>
                <w:rFonts w:ascii="Arial" w:hAnsi="Arial" w:cs="Arial"/>
              </w:rPr>
            </w:pPr>
            <w:r w:rsidRPr="00A9452C">
              <w:rPr>
                <w:rFonts w:ascii="Arial" w:hAnsi="Arial" w:cs="Arial"/>
              </w:rPr>
              <w:t>Hodnocení na úrovni podcílů</w:t>
            </w:r>
          </w:p>
        </w:tc>
        <w:tc>
          <w:tcPr>
            <w:tcW w:w="2409" w:type="dxa"/>
          </w:tcPr>
          <w:p w14:paraId="59FD8B3E" w14:textId="77777777" w:rsidR="00C6502B" w:rsidRPr="00A9452C" w:rsidRDefault="00C6502B" w:rsidP="00C6502B">
            <w:pPr>
              <w:rPr>
                <w:rFonts w:ascii="Arial" w:hAnsi="Arial" w:cs="Arial"/>
              </w:rPr>
            </w:pPr>
            <w:r w:rsidRPr="00A9452C">
              <w:rPr>
                <w:rFonts w:ascii="Arial" w:hAnsi="Arial" w:cs="Arial"/>
              </w:rPr>
              <w:t>Profily jednotlivých zemí</w:t>
            </w:r>
          </w:p>
        </w:tc>
      </w:tr>
      <w:tr w:rsidR="00C6502B" w:rsidRPr="00A9452C" w14:paraId="5ED25012" w14:textId="77777777" w:rsidTr="00C6502B">
        <w:tc>
          <w:tcPr>
            <w:tcW w:w="1510" w:type="dxa"/>
          </w:tcPr>
          <w:p w14:paraId="49B5E6DE" w14:textId="77777777" w:rsidR="00C6502B" w:rsidRPr="00A9452C" w:rsidRDefault="00C6502B" w:rsidP="00C6502B">
            <w:pPr>
              <w:rPr>
                <w:rFonts w:ascii="Arial" w:hAnsi="Arial" w:cs="Arial"/>
              </w:rPr>
            </w:pPr>
            <w:r w:rsidRPr="00A9452C">
              <w:rPr>
                <w:rFonts w:ascii="Arial" w:hAnsi="Arial" w:cs="Arial"/>
              </w:rPr>
              <w:t>Zpráva GS</w:t>
            </w:r>
          </w:p>
        </w:tc>
        <w:tc>
          <w:tcPr>
            <w:tcW w:w="1510" w:type="dxa"/>
          </w:tcPr>
          <w:p w14:paraId="6266BB2C" w14:textId="77777777" w:rsidR="00C6502B" w:rsidRPr="00A9452C" w:rsidRDefault="00C6502B" w:rsidP="00C6502B">
            <w:pPr>
              <w:rPr>
                <w:rFonts w:ascii="Arial" w:hAnsi="Arial" w:cs="Arial"/>
              </w:rPr>
            </w:pPr>
            <w:r w:rsidRPr="00A9452C">
              <w:rPr>
                <w:rFonts w:ascii="Arial" w:hAnsi="Arial" w:cs="Arial"/>
              </w:rPr>
              <w:t>Každoročně</w:t>
            </w:r>
          </w:p>
        </w:tc>
        <w:tc>
          <w:tcPr>
            <w:tcW w:w="1937" w:type="dxa"/>
          </w:tcPr>
          <w:p w14:paraId="1A276FBD" w14:textId="77777777" w:rsidR="00C6502B" w:rsidRPr="00A9452C" w:rsidRDefault="00C6502B" w:rsidP="00C6502B">
            <w:pPr>
              <w:rPr>
                <w:rFonts w:ascii="Arial" w:hAnsi="Arial" w:cs="Arial"/>
                <w:b/>
                <w:bCs/>
                <w:color w:val="00B050"/>
              </w:rPr>
            </w:pPr>
            <w:r w:rsidRPr="00A9452C">
              <w:rPr>
                <w:rFonts w:ascii="Segoe UI Symbol" w:hAnsi="Segoe UI Symbol" w:cs="Segoe UI Symbol"/>
                <w:b/>
                <w:bCs/>
                <w:color w:val="00B050"/>
                <w:shd w:val="clear" w:color="auto" w:fill="FFFFFF"/>
              </w:rPr>
              <w:t>✓</w:t>
            </w:r>
          </w:p>
        </w:tc>
        <w:tc>
          <w:tcPr>
            <w:tcW w:w="1701" w:type="dxa"/>
          </w:tcPr>
          <w:p w14:paraId="75F65696" w14:textId="77777777" w:rsidR="00C6502B" w:rsidRPr="00A9452C" w:rsidRDefault="00C6502B" w:rsidP="00C6502B">
            <w:pPr>
              <w:rPr>
                <w:rFonts w:ascii="Arial" w:hAnsi="Arial" w:cs="Arial"/>
                <w:b/>
                <w:bCs/>
              </w:rPr>
            </w:pPr>
            <w:r w:rsidRPr="00A9452C">
              <w:rPr>
                <w:rFonts w:ascii="Arial" w:hAnsi="Arial" w:cs="Arial"/>
                <w:b/>
                <w:bCs/>
                <w:color w:val="FF0000"/>
              </w:rPr>
              <w:t>×</w:t>
            </w:r>
          </w:p>
        </w:tc>
        <w:tc>
          <w:tcPr>
            <w:tcW w:w="2409" w:type="dxa"/>
          </w:tcPr>
          <w:p w14:paraId="0664A9CA" w14:textId="77777777" w:rsidR="00C6502B" w:rsidRPr="00A9452C" w:rsidRDefault="00C6502B" w:rsidP="00C6502B">
            <w:pPr>
              <w:rPr>
                <w:rFonts w:ascii="Arial" w:hAnsi="Arial" w:cs="Arial"/>
                <w:b/>
                <w:bCs/>
              </w:rPr>
            </w:pPr>
            <w:r w:rsidRPr="00A9452C">
              <w:rPr>
                <w:rFonts w:ascii="Arial" w:hAnsi="Arial" w:cs="Arial"/>
                <w:b/>
                <w:bCs/>
                <w:color w:val="FF0000"/>
              </w:rPr>
              <w:t>×</w:t>
            </w:r>
          </w:p>
        </w:tc>
      </w:tr>
      <w:tr w:rsidR="00C6502B" w:rsidRPr="00A9452C" w14:paraId="7702D64F" w14:textId="77777777" w:rsidTr="00C6502B">
        <w:tc>
          <w:tcPr>
            <w:tcW w:w="1510" w:type="dxa"/>
          </w:tcPr>
          <w:p w14:paraId="4556AA64" w14:textId="77777777" w:rsidR="00C6502B" w:rsidRPr="00A9452C" w:rsidRDefault="00C6502B" w:rsidP="00C6502B">
            <w:pPr>
              <w:rPr>
                <w:rFonts w:ascii="Arial" w:hAnsi="Arial" w:cs="Arial"/>
              </w:rPr>
            </w:pPr>
            <w:r w:rsidRPr="00A9452C">
              <w:rPr>
                <w:rFonts w:ascii="Arial" w:hAnsi="Arial" w:cs="Arial"/>
              </w:rPr>
              <w:t>UN-DESA</w:t>
            </w:r>
          </w:p>
        </w:tc>
        <w:tc>
          <w:tcPr>
            <w:tcW w:w="1510" w:type="dxa"/>
          </w:tcPr>
          <w:p w14:paraId="28D38EBA" w14:textId="77777777" w:rsidR="00C6502B" w:rsidRPr="00A9452C" w:rsidRDefault="00C6502B" w:rsidP="00C6502B">
            <w:pPr>
              <w:rPr>
                <w:rFonts w:ascii="Arial" w:hAnsi="Arial" w:cs="Arial"/>
              </w:rPr>
            </w:pPr>
            <w:r w:rsidRPr="00A9452C">
              <w:rPr>
                <w:rFonts w:ascii="Arial" w:hAnsi="Arial" w:cs="Arial"/>
              </w:rPr>
              <w:t>Každoročně</w:t>
            </w:r>
          </w:p>
        </w:tc>
        <w:tc>
          <w:tcPr>
            <w:tcW w:w="1937" w:type="dxa"/>
          </w:tcPr>
          <w:p w14:paraId="57174B96" w14:textId="77777777" w:rsidR="00C6502B" w:rsidRPr="00A9452C" w:rsidRDefault="00C6502B" w:rsidP="00C6502B">
            <w:pPr>
              <w:rPr>
                <w:rFonts w:ascii="Arial" w:hAnsi="Arial" w:cs="Arial"/>
                <w:b/>
                <w:bCs/>
                <w:color w:val="00B050"/>
              </w:rPr>
            </w:pPr>
            <w:r w:rsidRPr="00A9452C">
              <w:rPr>
                <w:rFonts w:ascii="Segoe UI Symbol" w:hAnsi="Segoe UI Symbol" w:cs="Segoe UI Symbol"/>
                <w:b/>
                <w:bCs/>
                <w:color w:val="00B050"/>
                <w:shd w:val="clear" w:color="auto" w:fill="FFFFFF"/>
              </w:rPr>
              <w:t>✓</w:t>
            </w:r>
          </w:p>
        </w:tc>
        <w:tc>
          <w:tcPr>
            <w:tcW w:w="1701" w:type="dxa"/>
          </w:tcPr>
          <w:p w14:paraId="33BBA76A" w14:textId="77777777" w:rsidR="00C6502B" w:rsidRPr="00A9452C" w:rsidRDefault="00C6502B" w:rsidP="00C6502B">
            <w:pPr>
              <w:rPr>
                <w:rFonts w:ascii="Arial" w:hAnsi="Arial" w:cs="Arial"/>
                <w:b/>
                <w:bCs/>
              </w:rPr>
            </w:pPr>
            <w:r w:rsidRPr="00A9452C">
              <w:rPr>
                <w:rFonts w:ascii="Arial" w:hAnsi="Arial" w:cs="Arial"/>
                <w:b/>
                <w:bCs/>
                <w:color w:val="FF0000"/>
              </w:rPr>
              <w:t>×</w:t>
            </w:r>
          </w:p>
        </w:tc>
        <w:tc>
          <w:tcPr>
            <w:tcW w:w="2409" w:type="dxa"/>
          </w:tcPr>
          <w:p w14:paraId="411252E4" w14:textId="77777777" w:rsidR="00C6502B" w:rsidRPr="00A9452C" w:rsidRDefault="00C6502B" w:rsidP="00C6502B">
            <w:pPr>
              <w:rPr>
                <w:rFonts w:ascii="Arial" w:hAnsi="Arial" w:cs="Arial"/>
                <w:b/>
                <w:bCs/>
              </w:rPr>
            </w:pPr>
            <w:r w:rsidRPr="00A9452C">
              <w:rPr>
                <w:rFonts w:ascii="Arial" w:hAnsi="Arial" w:cs="Arial"/>
                <w:b/>
                <w:bCs/>
                <w:color w:val="FF0000"/>
              </w:rPr>
              <w:t>×</w:t>
            </w:r>
          </w:p>
        </w:tc>
      </w:tr>
      <w:tr w:rsidR="00C6502B" w:rsidRPr="00A9452C" w14:paraId="401FB6B3" w14:textId="77777777" w:rsidTr="00C6502B">
        <w:tc>
          <w:tcPr>
            <w:tcW w:w="1510" w:type="dxa"/>
          </w:tcPr>
          <w:p w14:paraId="42E47A9A" w14:textId="77777777" w:rsidR="00C6502B" w:rsidRPr="00A9452C" w:rsidRDefault="00C6502B" w:rsidP="00C6502B">
            <w:pPr>
              <w:rPr>
                <w:rFonts w:ascii="Arial" w:hAnsi="Arial" w:cs="Arial"/>
              </w:rPr>
            </w:pPr>
            <w:proofErr w:type="spellStart"/>
            <w:r w:rsidRPr="00A9452C">
              <w:rPr>
                <w:rFonts w:ascii="Arial" w:hAnsi="Arial" w:cs="Arial"/>
              </w:rPr>
              <w:t>Eurostat</w:t>
            </w:r>
            <w:proofErr w:type="spellEnd"/>
          </w:p>
        </w:tc>
        <w:tc>
          <w:tcPr>
            <w:tcW w:w="1510" w:type="dxa"/>
          </w:tcPr>
          <w:p w14:paraId="524040FB" w14:textId="77777777" w:rsidR="00C6502B" w:rsidRPr="00A9452C" w:rsidRDefault="00C6502B" w:rsidP="00C6502B">
            <w:pPr>
              <w:rPr>
                <w:rFonts w:ascii="Arial" w:hAnsi="Arial" w:cs="Arial"/>
              </w:rPr>
            </w:pPr>
            <w:r w:rsidRPr="00A9452C">
              <w:rPr>
                <w:rFonts w:ascii="Arial" w:hAnsi="Arial" w:cs="Arial"/>
              </w:rPr>
              <w:t>Každoročně</w:t>
            </w:r>
          </w:p>
        </w:tc>
        <w:tc>
          <w:tcPr>
            <w:tcW w:w="1937" w:type="dxa"/>
          </w:tcPr>
          <w:p w14:paraId="0609D1A0" w14:textId="77777777" w:rsidR="00C6502B" w:rsidRPr="00A9452C" w:rsidRDefault="00C6502B" w:rsidP="00C6502B">
            <w:pPr>
              <w:rPr>
                <w:rFonts w:ascii="Arial" w:hAnsi="Arial" w:cs="Arial"/>
                <w:b/>
                <w:bCs/>
              </w:rPr>
            </w:pPr>
            <w:r w:rsidRPr="00A9452C">
              <w:rPr>
                <w:rFonts w:ascii="Arial" w:hAnsi="Arial" w:cs="Arial"/>
                <w:b/>
                <w:bCs/>
                <w:color w:val="FF0000"/>
              </w:rPr>
              <w:t>×</w:t>
            </w:r>
          </w:p>
        </w:tc>
        <w:tc>
          <w:tcPr>
            <w:tcW w:w="1701" w:type="dxa"/>
          </w:tcPr>
          <w:p w14:paraId="41BBA4F1" w14:textId="77777777" w:rsidR="00C6502B" w:rsidRPr="00A9452C" w:rsidRDefault="00C6502B" w:rsidP="00C6502B">
            <w:pPr>
              <w:rPr>
                <w:rFonts w:ascii="Arial" w:hAnsi="Arial" w:cs="Arial"/>
                <w:b/>
                <w:bCs/>
              </w:rPr>
            </w:pPr>
            <w:r w:rsidRPr="00A9452C">
              <w:rPr>
                <w:rFonts w:ascii="Arial" w:hAnsi="Arial" w:cs="Arial"/>
                <w:b/>
                <w:bCs/>
                <w:color w:val="FF0000"/>
              </w:rPr>
              <w:t>×</w:t>
            </w:r>
          </w:p>
        </w:tc>
        <w:tc>
          <w:tcPr>
            <w:tcW w:w="2409" w:type="dxa"/>
          </w:tcPr>
          <w:p w14:paraId="56B385C5" w14:textId="77777777" w:rsidR="00C6502B" w:rsidRPr="00A9452C" w:rsidRDefault="00C6502B" w:rsidP="00C6502B">
            <w:pPr>
              <w:rPr>
                <w:rFonts w:ascii="Arial" w:hAnsi="Arial" w:cs="Arial"/>
                <w:b/>
                <w:bCs/>
              </w:rPr>
            </w:pPr>
            <w:r w:rsidRPr="00A9452C">
              <w:rPr>
                <w:rFonts w:ascii="Arial" w:hAnsi="Arial" w:cs="Arial"/>
                <w:b/>
                <w:bCs/>
                <w:color w:val="FF0000"/>
              </w:rPr>
              <w:t>×</w:t>
            </w:r>
          </w:p>
        </w:tc>
      </w:tr>
      <w:tr w:rsidR="00C6502B" w:rsidRPr="00A9452C" w14:paraId="1716CF61" w14:textId="77777777" w:rsidTr="00C6502B">
        <w:tc>
          <w:tcPr>
            <w:tcW w:w="1510" w:type="dxa"/>
          </w:tcPr>
          <w:p w14:paraId="1BB0CC98" w14:textId="77777777" w:rsidR="00C6502B" w:rsidRPr="00A9452C" w:rsidRDefault="00C6502B" w:rsidP="00C6502B">
            <w:pPr>
              <w:rPr>
                <w:rFonts w:ascii="Arial" w:hAnsi="Arial" w:cs="Arial"/>
              </w:rPr>
            </w:pPr>
            <w:r w:rsidRPr="00A9452C">
              <w:rPr>
                <w:rFonts w:ascii="Arial" w:hAnsi="Arial" w:cs="Arial"/>
              </w:rPr>
              <w:t xml:space="preserve">SDG Index a </w:t>
            </w:r>
            <w:proofErr w:type="spellStart"/>
            <w:r w:rsidRPr="00A9452C">
              <w:rPr>
                <w:rFonts w:ascii="Arial" w:hAnsi="Arial" w:cs="Arial"/>
              </w:rPr>
              <w:t>Dashboard</w:t>
            </w:r>
            <w:proofErr w:type="spellEnd"/>
          </w:p>
        </w:tc>
        <w:tc>
          <w:tcPr>
            <w:tcW w:w="1510" w:type="dxa"/>
          </w:tcPr>
          <w:p w14:paraId="68A59558" w14:textId="77777777" w:rsidR="00C6502B" w:rsidRPr="00A9452C" w:rsidRDefault="00C6502B" w:rsidP="00C6502B">
            <w:pPr>
              <w:rPr>
                <w:rFonts w:ascii="Arial" w:hAnsi="Arial" w:cs="Arial"/>
              </w:rPr>
            </w:pPr>
            <w:r w:rsidRPr="00A9452C">
              <w:rPr>
                <w:rFonts w:ascii="Arial" w:hAnsi="Arial" w:cs="Arial"/>
              </w:rPr>
              <w:t>Každoročně</w:t>
            </w:r>
          </w:p>
        </w:tc>
        <w:tc>
          <w:tcPr>
            <w:tcW w:w="1937" w:type="dxa"/>
          </w:tcPr>
          <w:p w14:paraId="335F3EAA" w14:textId="77777777" w:rsidR="00C6502B" w:rsidRPr="00A9452C" w:rsidRDefault="00C6502B" w:rsidP="00C6502B">
            <w:pPr>
              <w:rPr>
                <w:rFonts w:ascii="Arial" w:hAnsi="Arial" w:cs="Arial"/>
                <w:b/>
                <w:bCs/>
              </w:rPr>
            </w:pPr>
            <w:r w:rsidRPr="00A9452C">
              <w:rPr>
                <w:rFonts w:ascii="Arial" w:hAnsi="Arial" w:cs="Arial"/>
                <w:b/>
                <w:bCs/>
                <w:color w:val="FF0000"/>
              </w:rPr>
              <w:t>×</w:t>
            </w:r>
          </w:p>
        </w:tc>
        <w:tc>
          <w:tcPr>
            <w:tcW w:w="1701" w:type="dxa"/>
          </w:tcPr>
          <w:p w14:paraId="67F3D699" w14:textId="77777777" w:rsidR="00C6502B" w:rsidRPr="00A9452C" w:rsidRDefault="00C6502B" w:rsidP="00C6502B">
            <w:pPr>
              <w:rPr>
                <w:rFonts w:ascii="Arial" w:hAnsi="Arial" w:cs="Arial"/>
                <w:b/>
                <w:bCs/>
              </w:rPr>
            </w:pPr>
            <w:r w:rsidRPr="00A9452C">
              <w:rPr>
                <w:rFonts w:ascii="Arial" w:hAnsi="Arial" w:cs="Arial"/>
                <w:b/>
                <w:bCs/>
                <w:color w:val="FF0000"/>
              </w:rPr>
              <w:t>×</w:t>
            </w:r>
          </w:p>
        </w:tc>
        <w:tc>
          <w:tcPr>
            <w:tcW w:w="2409" w:type="dxa"/>
          </w:tcPr>
          <w:p w14:paraId="107C996E" w14:textId="77777777" w:rsidR="00C6502B" w:rsidRPr="00A9452C" w:rsidRDefault="00C6502B" w:rsidP="00C6502B">
            <w:pPr>
              <w:rPr>
                <w:rFonts w:ascii="Arial" w:hAnsi="Arial" w:cs="Arial"/>
                <w:b/>
                <w:bCs/>
                <w:color w:val="00B050"/>
              </w:rPr>
            </w:pPr>
            <w:r w:rsidRPr="00A9452C">
              <w:rPr>
                <w:rFonts w:ascii="Segoe UI Symbol" w:hAnsi="Segoe UI Symbol" w:cs="Segoe UI Symbol"/>
                <w:b/>
                <w:bCs/>
                <w:color w:val="00B050"/>
                <w:shd w:val="clear" w:color="auto" w:fill="FFFFFF"/>
              </w:rPr>
              <w:t>✓</w:t>
            </w:r>
          </w:p>
        </w:tc>
      </w:tr>
      <w:tr w:rsidR="00C6502B" w:rsidRPr="00A9452C" w14:paraId="6CACCDBB" w14:textId="77777777" w:rsidTr="00C6502B">
        <w:tc>
          <w:tcPr>
            <w:tcW w:w="1510" w:type="dxa"/>
          </w:tcPr>
          <w:p w14:paraId="611E7B7A" w14:textId="77777777" w:rsidR="00C6502B" w:rsidRPr="00A9452C" w:rsidRDefault="00C6502B" w:rsidP="00C6502B">
            <w:pPr>
              <w:rPr>
                <w:rFonts w:ascii="Arial" w:hAnsi="Arial" w:cs="Arial"/>
              </w:rPr>
            </w:pPr>
            <w:r w:rsidRPr="00A9452C">
              <w:rPr>
                <w:rFonts w:ascii="Arial" w:hAnsi="Arial" w:cs="Arial"/>
              </w:rPr>
              <w:t>OECD</w:t>
            </w:r>
          </w:p>
        </w:tc>
        <w:tc>
          <w:tcPr>
            <w:tcW w:w="1510" w:type="dxa"/>
          </w:tcPr>
          <w:p w14:paraId="6973DCD9" w14:textId="77777777" w:rsidR="00C6502B" w:rsidRPr="00A9452C" w:rsidRDefault="00C6502B" w:rsidP="00C6502B">
            <w:pPr>
              <w:rPr>
                <w:rFonts w:ascii="Arial" w:hAnsi="Arial" w:cs="Arial"/>
              </w:rPr>
            </w:pPr>
            <w:r w:rsidRPr="00A9452C">
              <w:rPr>
                <w:rFonts w:ascii="Arial" w:hAnsi="Arial" w:cs="Arial"/>
              </w:rPr>
              <w:t>2017, 2019</w:t>
            </w:r>
          </w:p>
        </w:tc>
        <w:tc>
          <w:tcPr>
            <w:tcW w:w="1937" w:type="dxa"/>
          </w:tcPr>
          <w:p w14:paraId="1CEC4F65" w14:textId="77777777" w:rsidR="00C6502B" w:rsidRPr="00A9452C" w:rsidRDefault="00C6502B" w:rsidP="00C6502B">
            <w:pPr>
              <w:rPr>
                <w:rFonts w:ascii="Arial" w:hAnsi="Arial" w:cs="Arial"/>
                <w:b/>
                <w:bCs/>
              </w:rPr>
            </w:pPr>
            <w:r w:rsidRPr="00A9452C">
              <w:rPr>
                <w:rFonts w:ascii="Segoe UI Symbol" w:hAnsi="Segoe UI Symbol" w:cs="Segoe UI Symbol"/>
                <w:b/>
                <w:bCs/>
                <w:color w:val="00B050"/>
                <w:shd w:val="clear" w:color="auto" w:fill="FFFFFF"/>
              </w:rPr>
              <w:t>✓</w:t>
            </w:r>
            <w:r w:rsidRPr="00A9452C">
              <w:rPr>
                <w:rFonts w:ascii="Arial" w:hAnsi="Arial" w:cs="Arial"/>
                <w:b/>
                <w:bCs/>
                <w:color w:val="00B050"/>
                <w:shd w:val="clear" w:color="auto" w:fill="FFFFFF"/>
              </w:rPr>
              <w:t xml:space="preserve"> </w:t>
            </w:r>
          </w:p>
        </w:tc>
        <w:tc>
          <w:tcPr>
            <w:tcW w:w="1701" w:type="dxa"/>
          </w:tcPr>
          <w:p w14:paraId="30AE9203" w14:textId="77777777" w:rsidR="00C6502B" w:rsidRPr="00A9452C" w:rsidRDefault="00C6502B" w:rsidP="00C6502B">
            <w:pPr>
              <w:rPr>
                <w:rFonts w:ascii="Arial" w:hAnsi="Arial" w:cs="Arial"/>
                <w:b/>
                <w:bCs/>
              </w:rPr>
            </w:pPr>
            <w:r w:rsidRPr="00A9452C">
              <w:rPr>
                <w:rFonts w:ascii="Segoe UI Symbol" w:hAnsi="Segoe UI Symbol" w:cs="Segoe UI Symbol"/>
                <w:b/>
                <w:bCs/>
                <w:color w:val="00B050"/>
                <w:shd w:val="clear" w:color="auto" w:fill="FFFFFF"/>
              </w:rPr>
              <w:t>✓</w:t>
            </w:r>
            <w:r w:rsidRPr="00A9452C">
              <w:rPr>
                <w:rFonts w:ascii="Arial" w:hAnsi="Arial" w:cs="Arial"/>
                <w:b/>
                <w:bCs/>
                <w:color w:val="00B050"/>
                <w:shd w:val="clear" w:color="auto" w:fill="FFFFFF"/>
              </w:rPr>
              <w:t xml:space="preserve"> </w:t>
            </w:r>
          </w:p>
        </w:tc>
        <w:tc>
          <w:tcPr>
            <w:tcW w:w="2409" w:type="dxa"/>
          </w:tcPr>
          <w:p w14:paraId="34243909" w14:textId="77777777" w:rsidR="00C6502B" w:rsidRPr="00A9452C" w:rsidRDefault="00C6502B" w:rsidP="00C6502B">
            <w:pPr>
              <w:rPr>
                <w:rFonts w:ascii="Arial" w:hAnsi="Arial" w:cs="Arial"/>
                <w:b/>
                <w:bCs/>
                <w:color w:val="00B050"/>
              </w:rPr>
            </w:pPr>
            <w:r w:rsidRPr="00A9452C">
              <w:rPr>
                <w:rFonts w:ascii="Segoe UI Symbol" w:hAnsi="Segoe UI Symbol" w:cs="Segoe UI Symbol"/>
                <w:b/>
                <w:bCs/>
                <w:color w:val="00B050"/>
                <w:shd w:val="clear" w:color="auto" w:fill="FFFFFF"/>
              </w:rPr>
              <w:t>✓</w:t>
            </w:r>
          </w:p>
        </w:tc>
      </w:tr>
    </w:tbl>
    <w:p w14:paraId="3C5D795E" w14:textId="77777777" w:rsidR="00C6502B" w:rsidRDefault="00C6502B" w:rsidP="00C6502B">
      <w:pPr>
        <w:rPr>
          <w:rFonts w:ascii="Arial" w:hAnsi="Arial" w:cs="Arial"/>
          <w:b/>
          <w:bCs/>
          <w:u w:val="single"/>
        </w:rPr>
      </w:pPr>
    </w:p>
    <w:p w14:paraId="6905DD7E" w14:textId="71B9EDBF" w:rsidR="00C6502B" w:rsidRPr="00B47FD6" w:rsidRDefault="00DD6272" w:rsidP="00C6502B">
      <w:pPr>
        <w:jc w:val="both"/>
        <w:rPr>
          <w:rFonts w:ascii="Arial" w:hAnsi="Arial" w:cs="Arial"/>
          <w:bCs/>
        </w:rPr>
      </w:pPr>
      <w:r>
        <w:rPr>
          <w:rFonts w:ascii="Arial" w:hAnsi="Arial" w:cs="Arial"/>
          <w:bCs/>
        </w:rPr>
        <w:t xml:space="preserve">Na dvou konkrétních příkladech budou názorně ukázána výpovědní hodnota vybraných </w:t>
      </w:r>
      <w:r w:rsidR="00C6502B">
        <w:rPr>
          <w:rFonts w:ascii="Arial" w:hAnsi="Arial" w:cs="Arial"/>
          <w:bCs/>
        </w:rPr>
        <w:t>mezinárodní</w:t>
      </w:r>
      <w:r>
        <w:rPr>
          <w:rFonts w:ascii="Arial" w:hAnsi="Arial" w:cs="Arial"/>
          <w:bCs/>
        </w:rPr>
        <w:t>ch</w:t>
      </w:r>
      <w:r w:rsidR="00C6502B">
        <w:rPr>
          <w:rFonts w:ascii="Arial" w:hAnsi="Arial" w:cs="Arial"/>
          <w:bCs/>
        </w:rPr>
        <w:t xml:space="preserve"> hodnocení, která provádějí hodnocení až na úroveň podcílů a/nebo sestavují profily jednotlivých zemí.</w:t>
      </w:r>
    </w:p>
    <w:p w14:paraId="210F1C84" w14:textId="77777777" w:rsidR="00C6502B" w:rsidRPr="00A9452C" w:rsidRDefault="00C6502B" w:rsidP="00C6502B">
      <w:pPr>
        <w:tabs>
          <w:tab w:val="left" w:pos="2410"/>
        </w:tabs>
        <w:jc w:val="both"/>
        <w:rPr>
          <w:rFonts w:ascii="Arial" w:hAnsi="Arial" w:cs="Arial"/>
        </w:rPr>
      </w:pPr>
      <w:r w:rsidRPr="00A9452C">
        <w:rPr>
          <w:rFonts w:ascii="Arial" w:hAnsi="Arial" w:cs="Arial"/>
          <w:b/>
          <w:bCs/>
        </w:rPr>
        <w:t xml:space="preserve">SDG Index and </w:t>
      </w:r>
      <w:proofErr w:type="spellStart"/>
      <w:r w:rsidRPr="00A9452C">
        <w:rPr>
          <w:rFonts w:ascii="Arial" w:hAnsi="Arial" w:cs="Arial"/>
          <w:b/>
          <w:bCs/>
        </w:rPr>
        <w:t>Dashboard</w:t>
      </w:r>
      <w:proofErr w:type="spellEnd"/>
      <w:r w:rsidRPr="00A9452C">
        <w:rPr>
          <w:rFonts w:ascii="Arial" w:hAnsi="Arial" w:cs="Arial"/>
          <w:b/>
          <w:bCs/>
        </w:rPr>
        <w:t xml:space="preserve"> </w:t>
      </w:r>
      <w:r w:rsidRPr="00A9452C">
        <w:rPr>
          <w:rFonts w:ascii="Arial" w:hAnsi="Arial" w:cs="Arial"/>
        </w:rPr>
        <w:t xml:space="preserve">každoročně zpracovává SDSN a </w:t>
      </w:r>
      <w:proofErr w:type="spellStart"/>
      <w:r w:rsidRPr="00A9452C">
        <w:rPr>
          <w:rFonts w:ascii="Arial" w:hAnsi="Arial" w:cs="Arial"/>
        </w:rPr>
        <w:t>Bertelsmannova</w:t>
      </w:r>
      <w:proofErr w:type="spellEnd"/>
      <w:r w:rsidRPr="00A9452C">
        <w:rPr>
          <w:rFonts w:ascii="Arial" w:hAnsi="Arial" w:cs="Arial"/>
        </w:rPr>
        <w:t xml:space="preserve"> nadace. Zpráva taktéž využívá vlastní ad hoc sadu indikátorů z oficiálních i neoficiálních zdrojů (globální sadu indikátorů, relevantní data mezinárodních organizací, dílčí studie atd.), která není přímo navázána na globální indikátorový rámec. SDG Index hodnotí vzdálenost jednotlivých zemí od splnění Agendy 2030 jako celku na základě podílu naplněných indikátorů (SDG Index ČR byl v roce 2019 80,7; ČR obsadila 7. místo). SDG </w:t>
      </w:r>
      <w:proofErr w:type="spellStart"/>
      <w:r w:rsidRPr="00A9452C">
        <w:rPr>
          <w:rFonts w:ascii="Arial" w:hAnsi="Arial" w:cs="Arial"/>
        </w:rPr>
        <w:t>Dashboard</w:t>
      </w:r>
      <w:proofErr w:type="spellEnd"/>
      <w:r w:rsidRPr="00A9452C">
        <w:rPr>
          <w:rFonts w:ascii="Arial" w:hAnsi="Arial" w:cs="Arial"/>
        </w:rPr>
        <w:t xml:space="preserve"> dále hodnotí naplňování jednotlivých cílů na čtyřbarevné škále (zelená, oranžová, žlutá, červená) na základě dvou indikátorů s nejhorším výsledkem. Pro každý cíl je určen také trend. </w:t>
      </w:r>
    </w:p>
    <w:p w14:paraId="5BC5C373" w14:textId="2C2028EC" w:rsidR="00C6502B" w:rsidRPr="00F65F7B" w:rsidRDefault="00C6502B" w:rsidP="00C6502B">
      <w:pPr>
        <w:tabs>
          <w:tab w:val="left" w:pos="2410"/>
        </w:tabs>
        <w:jc w:val="both"/>
        <w:rPr>
          <w:rFonts w:ascii="Arial" w:hAnsi="Arial" w:cs="Arial"/>
          <w:u w:val="single"/>
        </w:rPr>
      </w:pPr>
      <w:proofErr w:type="gramStart"/>
      <w:r w:rsidRPr="00F65F7B">
        <w:rPr>
          <w:rFonts w:ascii="Arial" w:hAnsi="Arial" w:cs="Arial"/>
          <w:u w:val="single"/>
        </w:rPr>
        <w:t xml:space="preserve">Obrázek </w:t>
      </w:r>
      <w:r>
        <w:rPr>
          <w:rFonts w:ascii="Arial" w:hAnsi="Arial" w:cs="Arial"/>
          <w:u w:val="single"/>
        </w:rPr>
        <w:t>?</w:t>
      </w:r>
      <w:proofErr w:type="gramEnd"/>
      <w:r w:rsidRPr="00F65F7B">
        <w:rPr>
          <w:rFonts w:ascii="Arial" w:hAnsi="Arial" w:cs="Arial"/>
          <w:u w:val="single"/>
        </w:rPr>
        <w:t xml:space="preserve"> SDG Index ČR – průměrné hodnocení dle cíl</w:t>
      </w:r>
      <w:r>
        <w:rPr>
          <w:rFonts w:ascii="Arial" w:hAnsi="Arial" w:cs="Arial"/>
          <w:u w:val="single"/>
        </w:rPr>
        <w:t>e</w:t>
      </w:r>
    </w:p>
    <w:p w14:paraId="4CE80844" w14:textId="77777777" w:rsidR="00C6502B" w:rsidRPr="00A9452C" w:rsidRDefault="00C6502B" w:rsidP="00C6502B">
      <w:pPr>
        <w:tabs>
          <w:tab w:val="left" w:pos="2410"/>
        </w:tabs>
        <w:jc w:val="both"/>
        <w:rPr>
          <w:rFonts w:ascii="Arial" w:hAnsi="Arial" w:cs="Arial"/>
        </w:rPr>
      </w:pPr>
      <w:r w:rsidRPr="00A9452C">
        <w:rPr>
          <w:rFonts w:ascii="Arial" w:hAnsi="Arial" w:cs="Arial"/>
          <w:noProof/>
          <w:lang w:eastAsia="cs-CZ"/>
        </w:rPr>
        <w:drawing>
          <wp:inline distT="0" distB="0" distL="0" distR="0" wp14:anchorId="5BD592FD" wp14:editId="2B74E08F">
            <wp:extent cx="2771745" cy="293624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785286" cy="2950585"/>
                    </a:xfrm>
                    <a:prstGeom prst="rect">
                      <a:avLst/>
                    </a:prstGeom>
                    <a:noFill/>
                    <a:ln>
                      <a:noFill/>
                    </a:ln>
                  </pic:spPr>
                </pic:pic>
              </a:graphicData>
            </a:graphic>
          </wp:inline>
        </w:drawing>
      </w:r>
    </w:p>
    <w:p w14:paraId="4B77988F" w14:textId="77777777" w:rsidR="00E833C4" w:rsidRDefault="00E833C4" w:rsidP="00C6502B">
      <w:pPr>
        <w:tabs>
          <w:tab w:val="left" w:pos="2410"/>
        </w:tabs>
        <w:jc w:val="both"/>
        <w:rPr>
          <w:rFonts w:ascii="Arial" w:hAnsi="Arial" w:cs="Arial"/>
          <w:u w:val="single"/>
        </w:rPr>
      </w:pPr>
    </w:p>
    <w:p w14:paraId="7F10F387" w14:textId="77777777" w:rsidR="00E833C4" w:rsidRDefault="00E833C4" w:rsidP="00C6502B">
      <w:pPr>
        <w:tabs>
          <w:tab w:val="left" w:pos="2410"/>
        </w:tabs>
        <w:jc w:val="both"/>
        <w:rPr>
          <w:rFonts w:ascii="Arial" w:hAnsi="Arial" w:cs="Arial"/>
          <w:u w:val="single"/>
        </w:rPr>
      </w:pPr>
    </w:p>
    <w:p w14:paraId="7A7DD299" w14:textId="77777777" w:rsidR="00E833C4" w:rsidRDefault="00E833C4" w:rsidP="00C6502B">
      <w:pPr>
        <w:tabs>
          <w:tab w:val="left" w:pos="2410"/>
        </w:tabs>
        <w:jc w:val="both"/>
        <w:rPr>
          <w:rFonts w:ascii="Arial" w:hAnsi="Arial" w:cs="Arial"/>
          <w:u w:val="single"/>
        </w:rPr>
      </w:pPr>
    </w:p>
    <w:p w14:paraId="09991E99" w14:textId="77777777" w:rsidR="00E833C4" w:rsidRDefault="00E833C4" w:rsidP="00C6502B">
      <w:pPr>
        <w:tabs>
          <w:tab w:val="left" w:pos="2410"/>
        </w:tabs>
        <w:jc w:val="both"/>
        <w:rPr>
          <w:rFonts w:ascii="Arial" w:hAnsi="Arial" w:cs="Arial"/>
          <w:u w:val="single"/>
        </w:rPr>
      </w:pPr>
    </w:p>
    <w:p w14:paraId="36DAC0E8" w14:textId="77777777" w:rsidR="00E833C4" w:rsidRDefault="00E833C4" w:rsidP="00C6502B">
      <w:pPr>
        <w:tabs>
          <w:tab w:val="left" w:pos="2410"/>
        </w:tabs>
        <w:jc w:val="both"/>
        <w:rPr>
          <w:rFonts w:ascii="Arial" w:hAnsi="Arial" w:cs="Arial"/>
          <w:u w:val="single"/>
        </w:rPr>
      </w:pPr>
    </w:p>
    <w:p w14:paraId="7C91EB58" w14:textId="52378449" w:rsidR="00C6502B" w:rsidRPr="00A9452C" w:rsidRDefault="00C6502B" w:rsidP="00C6502B">
      <w:pPr>
        <w:tabs>
          <w:tab w:val="left" w:pos="2410"/>
        </w:tabs>
        <w:jc w:val="both"/>
        <w:rPr>
          <w:rFonts w:ascii="Arial" w:hAnsi="Arial" w:cs="Arial"/>
          <w:u w:val="single"/>
        </w:rPr>
      </w:pPr>
      <w:proofErr w:type="gramStart"/>
      <w:r>
        <w:rPr>
          <w:rFonts w:ascii="Arial" w:hAnsi="Arial" w:cs="Arial"/>
          <w:u w:val="single"/>
        </w:rPr>
        <w:t>Obr. ?</w:t>
      </w:r>
      <w:proofErr w:type="gramEnd"/>
      <w:r>
        <w:rPr>
          <w:rFonts w:ascii="Arial" w:hAnsi="Arial" w:cs="Arial"/>
          <w:u w:val="single"/>
        </w:rPr>
        <w:t xml:space="preserve"> </w:t>
      </w:r>
      <w:r w:rsidRPr="00A9452C">
        <w:rPr>
          <w:rFonts w:ascii="Arial" w:hAnsi="Arial" w:cs="Arial"/>
          <w:u w:val="single"/>
        </w:rPr>
        <w:t xml:space="preserve">Současné hodnocení ČR – SDG </w:t>
      </w:r>
      <w:proofErr w:type="spellStart"/>
      <w:r w:rsidRPr="00A9452C">
        <w:rPr>
          <w:rFonts w:ascii="Arial" w:hAnsi="Arial" w:cs="Arial"/>
          <w:u w:val="single"/>
        </w:rPr>
        <w:t>Dashboard</w:t>
      </w:r>
      <w:proofErr w:type="spellEnd"/>
      <w:r w:rsidRPr="00A9452C">
        <w:rPr>
          <w:rFonts w:ascii="Arial" w:hAnsi="Arial" w:cs="Arial"/>
          <w:u w:val="single"/>
        </w:rPr>
        <w:t xml:space="preserve"> 2019</w:t>
      </w:r>
    </w:p>
    <w:p w14:paraId="04FE9C96" w14:textId="77777777" w:rsidR="00C6502B" w:rsidRDefault="00C6502B" w:rsidP="00C6502B">
      <w:pPr>
        <w:tabs>
          <w:tab w:val="left" w:pos="2410"/>
        </w:tabs>
        <w:jc w:val="both"/>
        <w:rPr>
          <w:rFonts w:ascii="Arial" w:hAnsi="Arial" w:cs="Arial"/>
        </w:rPr>
      </w:pPr>
      <w:r w:rsidRPr="00A9452C">
        <w:rPr>
          <w:rFonts w:ascii="Arial" w:hAnsi="Arial" w:cs="Arial"/>
          <w:noProof/>
          <w:lang w:eastAsia="cs-CZ"/>
        </w:rPr>
        <w:drawing>
          <wp:inline distT="0" distB="0" distL="0" distR="0" wp14:anchorId="3DD78FF6" wp14:editId="11BAAB2F">
            <wp:extent cx="5753100" cy="1854200"/>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53100" cy="1854200"/>
                    </a:xfrm>
                    <a:prstGeom prst="rect">
                      <a:avLst/>
                    </a:prstGeom>
                    <a:noFill/>
                    <a:ln>
                      <a:noFill/>
                    </a:ln>
                  </pic:spPr>
                </pic:pic>
              </a:graphicData>
            </a:graphic>
          </wp:inline>
        </w:drawing>
      </w:r>
    </w:p>
    <w:p w14:paraId="36C9E5A8" w14:textId="77777777" w:rsidR="00C6502B" w:rsidRDefault="00C6502B" w:rsidP="00C6502B">
      <w:pPr>
        <w:tabs>
          <w:tab w:val="left" w:pos="2410"/>
        </w:tabs>
        <w:jc w:val="both"/>
        <w:rPr>
          <w:rFonts w:ascii="Arial" w:hAnsi="Arial" w:cs="Arial"/>
        </w:rPr>
      </w:pPr>
    </w:p>
    <w:p w14:paraId="7A7C3C96" w14:textId="77777777" w:rsidR="00C6502B" w:rsidRPr="00A2098D" w:rsidRDefault="00C6502B" w:rsidP="00C6502B">
      <w:pPr>
        <w:tabs>
          <w:tab w:val="left" w:pos="2410"/>
        </w:tabs>
        <w:jc w:val="both"/>
        <w:rPr>
          <w:rFonts w:ascii="Arial" w:hAnsi="Arial" w:cs="Arial"/>
        </w:rPr>
      </w:pPr>
      <w:r>
        <w:rPr>
          <w:rFonts w:ascii="Arial" w:hAnsi="Arial" w:cs="Arial"/>
        </w:rPr>
        <w:t>SDSN spolu s Ústavem pro Evropskou environmentální politiku v roce 2019 vydal také první Evropskou zprávu udržitelného rozvoje (</w:t>
      </w:r>
      <w:proofErr w:type="spellStart"/>
      <w:r>
        <w:rPr>
          <w:rFonts w:ascii="Arial" w:hAnsi="Arial" w:cs="Arial"/>
        </w:rPr>
        <w:t>Europe</w:t>
      </w:r>
      <w:proofErr w:type="spellEnd"/>
      <w:r>
        <w:rPr>
          <w:rFonts w:ascii="Arial" w:hAnsi="Arial" w:cs="Arial"/>
        </w:rPr>
        <w:t xml:space="preserve"> </w:t>
      </w:r>
      <w:proofErr w:type="spellStart"/>
      <w:r>
        <w:rPr>
          <w:rFonts w:ascii="Arial" w:hAnsi="Arial" w:cs="Arial"/>
        </w:rPr>
        <w:t>Sustainable</w:t>
      </w:r>
      <w:proofErr w:type="spellEnd"/>
      <w:r>
        <w:rPr>
          <w:rFonts w:ascii="Arial" w:hAnsi="Arial" w:cs="Arial"/>
        </w:rPr>
        <w:t xml:space="preserve"> </w:t>
      </w:r>
      <w:proofErr w:type="spellStart"/>
      <w:r>
        <w:rPr>
          <w:rFonts w:ascii="Arial" w:hAnsi="Arial" w:cs="Arial"/>
        </w:rPr>
        <w:t>Development</w:t>
      </w:r>
      <w:proofErr w:type="spellEnd"/>
      <w:r>
        <w:rPr>
          <w:rFonts w:ascii="Arial" w:hAnsi="Arial" w:cs="Arial"/>
        </w:rPr>
        <w:t xml:space="preserve"> Report), v níž se ČR s indexem 71,8 umístila na 8. místě. Oproti SDG indexu se na předních příčkách kromě tradičních skandinávských zemí,</w:t>
      </w:r>
      <w:r w:rsidRPr="001A6010">
        <w:rPr>
          <w:rFonts w:ascii="Arial" w:hAnsi="Arial" w:cs="Arial"/>
        </w:rPr>
        <w:t xml:space="preserve"> Franci</w:t>
      </w:r>
      <w:r>
        <w:rPr>
          <w:rFonts w:ascii="Arial" w:hAnsi="Arial" w:cs="Arial"/>
        </w:rPr>
        <w:t>e</w:t>
      </w:r>
      <w:r w:rsidRPr="001A6010">
        <w:rPr>
          <w:rFonts w:ascii="Arial" w:hAnsi="Arial" w:cs="Arial"/>
        </w:rPr>
        <w:t>, Rakousk</w:t>
      </w:r>
      <w:r>
        <w:rPr>
          <w:rFonts w:ascii="Arial" w:hAnsi="Arial" w:cs="Arial"/>
        </w:rPr>
        <w:t>a</w:t>
      </w:r>
      <w:r w:rsidRPr="001A6010">
        <w:rPr>
          <w:rFonts w:ascii="Arial" w:hAnsi="Arial" w:cs="Arial"/>
        </w:rPr>
        <w:t xml:space="preserve"> a N</w:t>
      </w:r>
      <w:r>
        <w:rPr>
          <w:rFonts w:ascii="Arial" w:hAnsi="Arial" w:cs="Arial"/>
        </w:rPr>
        <w:t xml:space="preserve">ěmecka před ČR objevilo také Nizozemsko. </w:t>
      </w:r>
      <w:r w:rsidRPr="00A2098D">
        <w:rPr>
          <w:rFonts w:ascii="Arial" w:hAnsi="Arial" w:cs="Arial"/>
        </w:rPr>
        <w:t xml:space="preserve">Rozdílné hodnocení vyplývá z rozdílného setu hodnocených indikátorů – indikátorový set je </w:t>
      </w:r>
      <w:r>
        <w:rPr>
          <w:rFonts w:ascii="Arial" w:hAnsi="Arial" w:cs="Arial"/>
        </w:rPr>
        <w:t xml:space="preserve">zde </w:t>
      </w:r>
      <w:r w:rsidRPr="00A2098D">
        <w:rPr>
          <w:rFonts w:ascii="Arial" w:hAnsi="Arial" w:cs="Arial"/>
        </w:rPr>
        <w:t xml:space="preserve">relevantnější pro </w:t>
      </w:r>
      <w:r>
        <w:rPr>
          <w:rFonts w:ascii="Arial" w:hAnsi="Arial" w:cs="Arial"/>
        </w:rPr>
        <w:t>evropský region</w:t>
      </w:r>
      <w:r w:rsidRPr="00A2098D">
        <w:rPr>
          <w:rFonts w:ascii="Arial" w:hAnsi="Arial" w:cs="Arial"/>
        </w:rPr>
        <w:t xml:space="preserve">, vyřazeny jsou indikátory týkající se fenoménů, které se v EU nevyskytují – např. u SDG 1 není zařazen indikátor extrémní chudoby definované jako $1.90/den či $3.20/den (chudoba je zde definovaná jako </w:t>
      </w:r>
      <w:r w:rsidRPr="00A2098D">
        <w:rPr>
          <w:rFonts w:ascii="Arial" w:hAnsi="Arial" w:cs="Arial"/>
          <w:lang w:val="en-US"/>
        </w:rPr>
        <w:t>$5.50/</w:t>
      </w:r>
      <w:r w:rsidRPr="00A2098D">
        <w:rPr>
          <w:rFonts w:ascii="Arial" w:hAnsi="Arial" w:cs="Arial"/>
        </w:rPr>
        <w:t xml:space="preserve">den), u SDG 2 byl vyřazen indikátor k podvýživě atd. </w:t>
      </w:r>
    </w:p>
    <w:p w14:paraId="0B2D4F8A" w14:textId="77777777" w:rsidR="00C6502B" w:rsidRPr="001921DA" w:rsidRDefault="00C6502B" w:rsidP="00C6502B">
      <w:pPr>
        <w:jc w:val="both"/>
        <w:rPr>
          <w:rFonts w:ascii="Arial" w:hAnsi="Arial" w:cs="Arial"/>
          <w:u w:val="single"/>
        </w:rPr>
      </w:pPr>
      <w:proofErr w:type="gramStart"/>
      <w:r w:rsidRPr="001921DA">
        <w:rPr>
          <w:rFonts w:ascii="Arial" w:hAnsi="Arial" w:cs="Arial"/>
          <w:u w:val="single"/>
        </w:rPr>
        <w:t>Obr</w:t>
      </w:r>
      <w:r>
        <w:rPr>
          <w:rFonts w:ascii="Arial" w:hAnsi="Arial" w:cs="Arial"/>
          <w:u w:val="single"/>
        </w:rPr>
        <w:t>.</w:t>
      </w:r>
      <w:r w:rsidRPr="001921DA">
        <w:rPr>
          <w:rFonts w:ascii="Arial" w:hAnsi="Arial" w:cs="Arial"/>
          <w:u w:val="single"/>
        </w:rPr>
        <w:t xml:space="preserve"> </w:t>
      </w:r>
      <w:r>
        <w:rPr>
          <w:rFonts w:ascii="Arial" w:hAnsi="Arial" w:cs="Arial"/>
          <w:u w:val="single"/>
        </w:rPr>
        <w:t>?</w:t>
      </w:r>
      <w:proofErr w:type="gramEnd"/>
      <w:r w:rsidRPr="001921DA">
        <w:rPr>
          <w:rFonts w:ascii="Arial" w:hAnsi="Arial" w:cs="Arial"/>
          <w:u w:val="single"/>
        </w:rPr>
        <w:t xml:space="preserve"> EU SDG Index (vyznačená jsou </w:t>
      </w:r>
      <w:proofErr w:type="spellStart"/>
      <w:r w:rsidRPr="001921DA">
        <w:rPr>
          <w:rFonts w:ascii="Arial" w:hAnsi="Arial" w:cs="Arial"/>
          <w:u w:val="single"/>
        </w:rPr>
        <w:t>SDGs</w:t>
      </w:r>
      <w:proofErr w:type="spellEnd"/>
      <w:r w:rsidRPr="001921DA">
        <w:rPr>
          <w:rFonts w:ascii="Arial" w:hAnsi="Arial" w:cs="Arial"/>
          <w:u w:val="single"/>
        </w:rPr>
        <w:t xml:space="preserve"> u kterých je výsledek zhoršený, oproti globálnímu SDG Indexu) </w:t>
      </w:r>
    </w:p>
    <w:p w14:paraId="64511D26" w14:textId="77777777" w:rsidR="00C6502B" w:rsidRDefault="00C6502B" w:rsidP="00C6502B">
      <w:pPr>
        <w:jc w:val="both"/>
        <w:rPr>
          <w:rFonts w:ascii="Arial" w:hAnsi="Arial" w:cs="Arial"/>
          <w:b/>
          <w:bCs/>
        </w:rPr>
      </w:pPr>
      <w:r>
        <w:rPr>
          <w:noProof/>
          <w:lang w:eastAsia="cs-CZ"/>
        </w:rPr>
        <w:drawing>
          <wp:inline distT="0" distB="0" distL="0" distR="0" wp14:anchorId="4145E33F" wp14:editId="312BB211">
            <wp:extent cx="3702867" cy="3908174"/>
            <wp:effectExtent l="0" t="0" r="0" b="0"/>
            <wp:docPr id="27" name="Obrázek 7">
              <a:extLst xmlns:a="http://schemas.openxmlformats.org/drawingml/2006/main">
                <a:ext uri="{FF2B5EF4-FFF2-40B4-BE49-F238E27FC236}">
                  <a16:creationId xmlns:a16="http://schemas.microsoft.com/office/drawing/2014/main" id="{DE703925-79CA-45A0-9612-BF248292C7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7">
                      <a:extLst>
                        <a:ext uri="{FF2B5EF4-FFF2-40B4-BE49-F238E27FC236}">
                          <a16:creationId xmlns:a16="http://schemas.microsoft.com/office/drawing/2014/main" id="{DE703925-79CA-45A0-9612-BF248292C707}"/>
                        </a:ext>
                      </a:extLst>
                    </pic:cNvPr>
                    <pic:cNvPicPr>
                      <a:picLocks noChangeAspect="1"/>
                    </pic:cNvPicPr>
                  </pic:nvPicPr>
                  <pic:blipFill>
                    <a:blip r:embed="rId66"/>
                    <a:stretch>
                      <a:fillRect/>
                    </a:stretch>
                  </pic:blipFill>
                  <pic:spPr>
                    <a:xfrm>
                      <a:off x="0" y="0"/>
                      <a:ext cx="3718325" cy="3924489"/>
                    </a:xfrm>
                    <a:prstGeom prst="rect">
                      <a:avLst/>
                    </a:prstGeom>
                  </pic:spPr>
                </pic:pic>
              </a:graphicData>
            </a:graphic>
          </wp:inline>
        </w:drawing>
      </w:r>
    </w:p>
    <w:p w14:paraId="16D8279A" w14:textId="77777777" w:rsidR="00C6502B" w:rsidRPr="00A9452C" w:rsidRDefault="00C6502B" w:rsidP="00C6502B">
      <w:pPr>
        <w:jc w:val="both"/>
        <w:rPr>
          <w:rFonts w:ascii="Arial" w:hAnsi="Arial" w:cs="Arial"/>
        </w:rPr>
      </w:pPr>
      <w:r w:rsidRPr="00A9452C">
        <w:rPr>
          <w:rFonts w:ascii="Arial" w:hAnsi="Arial" w:cs="Arial"/>
          <w:b/>
          <w:bCs/>
        </w:rPr>
        <w:lastRenderedPageBreak/>
        <w:t>Studie OECD</w:t>
      </w:r>
      <w:r w:rsidRPr="00A9452C">
        <w:rPr>
          <w:rFonts w:ascii="Arial" w:hAnsi="Arial" w:cs="Arial"/>
        </w:rPr>
        <w:t xml:space="preserve"> </w:t>
      </w:r>
      <w:proofErr w:type="spellStart"/>
      <w:r w:rsidRPr="000164C0">
        <w:rPr>
          <w:rFonts w:ascii="Arial" w:hAnsi="Arial" w:cs="Arial"/>
          <w:i/>
        </w:rPr>
        <w:t>Measuring</w:t>
      </w:r>
      <w:proofErr w:type="spellEnd"/>
      <w:r w:rsidRPr="000164C0">
        <w:rPr>
          <w:rFonts w:ascii="Arial" w:hAnsi="Arial" w:cs="Arial"/>
          <w:i/>
        </w:rPr>
        <w:t xml:space="preserve"> Distance to SDG </w:t>
      </w:r>
      <w:proofErr w:type="spellStart"/>
      <w:r w:rsidRPr="000164C0">
        <w:rPr>
          <w:rFonts w:ascii="Arial" w:hAnsi="Arial" w:cs="Arial"/>
          <w:i/>
        </w:rPr>
        <w:t>Targets</w:t>
      </w:r>
      <w:proofErr w:type="spellEnd"/>
      <w:r w:rsidRPr="00A9452C">
        <w:rPr>
          <w:rFonts w:ascii="Arial" w:hAnsi="Arial" w:cs="Arial"/>
        </w:rPr>
        <w:t xml:space="preserve"> je v rámci mezinárodních hodnocení nejblíže globální indikátorové sadě. Data OSN z globální databáze pouze ve vhodných případech nahrazuje daty OECD. Studie ukazuje vzdálenosti, které musí země urazit pro naplnění podcílů </w:t>
      </w:r>
      <w:proofErr w:type="spellStart"/>
      <w:r w:rsidRPr="00A9452C">
        <w:rPr>
          <w:rFonts w:ascii="Arial" w:hAnsi="Arial" w:cs="Arial"/>
        </w:rPr>
        <w:t>SDGs</w:t>
      </w:r>
      <w:proofErr w:type="spellEnd"/>
      <w:r w:rsidRPr="00A9452C">
        <w:rPr>
          <w:rFonts w:ascii="Arial" w:hAnsi="Arial" w:cs="Arial"/>
        </w:rPr>
        <w:t xml:space="preserve"> a porovnává výsledky na úrovni cílů s průměrem OECD. Ve Studii z roku 2019 je pro ČR dostupných 127 indikátorů, které pokrývají 100 ze 169 podcílů Agendy 2030. Dle OECD z nich ČR již zcela naplnila 14 a u mnoha dalších má k naplnění blízko.  </w:t>
      </w:r>
    </w:p>
    <w:p w14:paraId="7D740EE4" w14:textId="77777777" w:rsidR="00C6502B" w:rsidRPr="00A9452C" w:rsidRDefault="00C6502B" w:rsidP="00C6502B">
      <w:pPr>
        <w:jc w:val="both"/>
        <w:rPr>
          <w:rFonts w:ascii="Arial" w:hAnsi="Arial" w:cs="Arial"/>
          <w:u w:val="single"/>
        </w:rPr>
      </w:pPr>
      <w:proofErr w:type="gramStart"/>
      <w:r>
        <w:rPr>
          <w:rFonts w:ascii="Arial" w:hAnsi="Arial" w:cs="Arial"/>
          <w:u w:val="single"/>
        </w:rPr>
        <w:t>Obr. ?</w:t>
      </w:r>
      <w:proofErr w:type="gramEnd"/>
      <w:r>
        <w:rPr>
          <w:rFonts w:ascii="Arial" w:hAnsi="Arial" w:cs="Arial"/>
          <w:u w:val="single"/>
        </w:rPr>
        <w:t xml:space="preserve"> </w:t>
      </w:r>
      <w:r w:rsidRPr="00A9452C">
        <w:rPr>
          <w:rFonts w:ascii="Arial" w:hAnsi="Arial" w:cs="Arial"/>
          <w:u w:val="single"/>
        </w:rPr>
        <w:t>Současné hodnocení ČR</w:t>
      </w:r>
      <w:r>
        <w:rPr>
          <w:rFonts w:ascii="Arial" w:hAnsi="Arial" w:cs="Arial"/>
          <w:u w:val="single"/>
        </w:rPr>
        <w:t xml:space="preserve"> </w:t>
      </w:r>
      <w:proofErr w:type="spellStart"/>
      <w:r>
        <w:rPr>
          <w:rFonts w:ascii="Arial" w:hAnsi="Arial" w:cs="Arial"/>
          <w:u w:val="single"/>
        </w:rPr>
        <w:t>Measuring</w:t>
      </w:r>
      <w:proofErr w:type="spellEnd"/>
      <w:r>
        <w:rPr>
          <w:rFonts w:ascii="Arial" w:hAnsi="Arial" w:cs="Arial"/>
          <w:u w:val="single"/>
        </w:rPr>
        <w:t xml:space="preserve"> Distance to SDG </w:t>
      </w:r>
      <w:proofErr w:type="spellStart"/>
      <w:r>
        <w:rPr>
          <w:rFonts w:ascii="Arial" w:hAnsi="Arial" w:cs="Arial"/>
          <w:u w:val="single"/>
        </w:rPr>
        <w:t>Targets</w:t>
      </w:r>
      <w:proofErr w:type="spellEnd"/>
      <w:r w:rsidRPr="00A9452C">
        <w:rPr>
          <w:rFonts w:ascii="Arial" w:hAnsi="Arial" w:cs="Arial"/>
          <w:u w:val="single"/>
        </w:rPr>
        <w:t xml:space="preserve">  </w:t>
      </w:r>
    </w:p>
    <w:p w14:paraId="686C39C3" w14:textId="77777777" w:rsidR="00C6502B" w:rsidRPr="00A9452C" w:rsidRDefault="00C6502B" w:rsidP="00C6502B">
      <w:pPr>
        <w:jc w:val="both"/>
        <w:rPr>
          <w:rFonts w:ascii="Arial" w:hAnsi="Arial" w:cs="Arial"/>
        </w:rPr>
      </w:pPr>
      <w:r w:rsidRPr="00A9452C">
        <w:rPr>
          <w:rFonts w:ascii="Arial" w:hAnsi="Arial" w:cs="Arial"/>
          <w:noProof/>
          <w:lang w:eastAsia="cs-CZ"/>
        </w:rPr>
        <w:drawing>
          <wp:inline distT="0" distB="0" distL="0" distR="0" wp14:anchorId="745B0945" wp14:editId="637F86C3">
            <wp:extent cx="5551805" cy="4245610"/>
            <wp:effectExtent l="0" t="0" r="0" b="254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551805" cy="4245610"/>
                    </a:xfrm>
                    <a:prstGeom prst="rect">
                      <a:avLst/>
                    </a:prstGeom>
                    <a:noFill/>
                    <a:ln>
                      <a:noFill/>
                    </a:ln>
                  </pic:spPr>
                </pic:pic>
              </a:graphicData>
            </a:graphic>
          </wp:inline>
        </w:drawing>
      </w:r>
    </w:p>
    <w:p w14:paraId="1AF0CE46" w14:textId="77777777" w:rsidR="00C6502B" w:rsidRPr="00A9452C" w:rsidRDefault="00C6502B" w:rsidP="00C6502B">
      <w:pPr>
        <w:jc w:val="both"/>
        <w:rPr>
          <w:rFonts w:ascii="Arial" w:hAnsi="Arial" w:cs="Arial"/>
        </w:rPr>
      </w:pPr>
    </w:p>
    <w:p w14:paraId="23262481" w14:textId="511ED2CB" w:rsidR="00C6502B" w:rsidRPr="00A9452C" w:rsidRDefault="00C6502B" w:rsidP="00C6502B">
      <w:pPr>
        <w:jc w:val="both"/>
        <w:rPr>
          <w:rFonts w:ascii="Arial" w:hAnsi="Arial" w:cs="Arial"/>
        </w:rPr>
      </w:pPr>
      <w:r w:rsidRPr="00A9452C">
        <w:rPr>
          <w:rFonts w:ascii="Arial" w:hAnsi="Arial" w:cs="Arial"/>
        </w:rPr>
        <w:t>OECD přináší také zajímavý pohled na výsledku v kontextu chybějících dat. Následující graf ukazuje výsledky ČR v porovnání s průměrem OECD (bílá kostička). Horní hranice úsečky u</w:t>
      </w:r>
      <w:r w:rsidR="000164C0">
        <w:rPr>
          <w:rFonts w:ascii="Arial" w:hAnsi="Arial" w:cs="Arial"/>
        </w:rPr>
        <w:t> </w:t>
      </w:r>
      <w:r w:rsidRPr="00A9452C">
        <w:rPr>
          <w:rFonts w:ascii="Arial" w:hAnsi="Arial" w:cs="Arial"/>
        </w:rPr>
        <w:t xml:space="preserve">každého cíle pak naznačuje možné výsledky, pokud by chybějící indikátory vykazovaly nejlepší možný výsledek, spodní hranice pak naopak nejhorší možný výsledek. Z grafu je viditelná velká nejistota výsledků, které se tudíž mohou v následujících letech výrazně měnit jen se zlepšující se dostupností dat (bez ohledu na skutečný progres, regres či stagnaci v naplňování cílů). </w:t>
      </w:r>
    </w:p>
    <w:p w14:paraId="095330DF" w14:textId="77777777" w:rsidR="00C6502B" w:rsidRPr="00A9452C" w:rsidRDefault="00C6502B" w:rsidP="00C6502B">
      <w:pPr>
        <w:jc w:val="both"/>
        <w:rPr>
          <w:rFonts w:ascii="Arial" w:hAnsi="Arial" w:cs="Arial"/>
          <w:b/>
          <w:bCs/>
        </w:rPr>
      </w:pPr>
      <w:r w:rsidRPr="00A9452C">
        <w:rPr>
          <w:rFonts w:ascii="Arial" w:hAnsi="Arial" w:cs="Arial"/>
          <w:b/>
          <w:bCs/>
          <w:noProof/>
          <w:lang w:eastAsia="cs-CZ"/>
        </w:rPr>
        <w:lastRenderedPageBreak/>
        <w:drawing>
          <wp:inline distT="0" distB="0" distL="0" distR="0" wp14:anchorId="2E61D9DB" wp14:editId="7AEF796D">
            <wp:extent cx="4861560" cy="1897037"/>
            <wp:effectExtent l="0" t="0" r="0" b="8255"/>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868539" cy="1899760"/>
                    </a:xfrm>
                    <a:prstGeom prst="rect">
                      <a:avLst/>
                    </a:prstGeom>
                    <a:noFill/>
                    <a:ln>
                      <a:noFill/>
                    </a:ln>
                  </pic:spPr>
                </pic:pic>
              </a:graphicData>
            </a:graphic>
          </wp:inline>
        </w:drawing>
      </w:r>
    </w:p>
    <w:p w14:paraId="5786A3D7" w14:textId="77777777" w:rsidR="00C6502B" w:rsidRDefault="00C6502B" w:rsidP="00C6502B">
      <w:pPr>
        <w:jc w:val="both"/>
        <w:rPr>
          <w:rFonts w:ascii="Arial" w:hAnsi="Arial" w:cs="Arial"/>
          <w:b/>
          <w:bCs/>
        </w:rPr>
      </w:pPr>
    </w:p>
    <w:p w14:paraId="63485E39" w14:textId="0A21D375" w:rsidR="00C6502B" w:rsidRPr="008E75FC" w:rsidRDefault="00C6502B" w:rsidP="00C6502B">
      <w:pPr>
        <w:jc w:val="both"/>
        <w:rPr>
          <w:rFonts w:ascii="Arial" w:hAnsi="Arial" w:cs="Arial"/>
          <w:bCs/>
        </w:rPr>
      </w:pPr>
      <w:r w:rsidRPr="008E75FC">
        <w:rPr>
          <w:rFonts w:ascii="Arial" w:hAnsi="Arial" w:cs="Arial"/>
          <w:bCs/>
        </w:rPr>
        <w:t xml:space="preserve">Nyní se podívejme na </w:t>
      </w:r>
      <w:r w:rsidRPr="00E17F6F">
        <w:rPr>
          <w:rFonts w:ascii="Arial" w:hAnsi="Arial" w:cs="Arial"/>
          <w:b/>
          <w:bCs/>
        </w:rPr>
        <w:t xml:space="preserve">příklady rozdílů v hodnocení mezi mezinárodními </w:t>
      </w:r>
      <w:r>
        <w:rPr>
          <w:rFonts w:ascii="Arial" w:hAnsi="Arial" w:cs="Arial"/>
          <w:b/>
          <w:bCs/>
        </w:rPr>
        <w:t>zprávami</w:t>
      </w:r>
      <w:r w:rsidRPr="00E17F6F">
        <w:rPr>
          <w:rFonts w:ascii="Arial" w:hAnsi="Arial" w:cs="Arial"/>
          <w:b/>
          <w:bCs/>
        </w:rPr>
        <w:t xml:space="preserve"> a</w:t>
      </w:r>
      <w:r w:rsidR="000164C0">
        <w:rPr>
          <w:rFonts w:ascii="Arial" w:hAnsi="Arial" w:cs="Arial"/>
          <w:b/>
          <w:bCs/>
        </w:rPr>
        <w:t> </w:t>
      </w:r>
      <w:r w:rsidRPr="00E17F6F">
        <w:rPr>
          <w:rFonts w:ascii="Arial" w:hAnsi="Arial" w:cs="Arial"/>
          <w:b/>
          <w:bCs/>
        </w:rPr>
        <w:t>národním hodnocením</w:t>
      </w:r>
      <w:r w:rsidRPr="008E75FC">
        <w:rPr>
          <w:rFonts w:ascii="Arial" w:hAnsi="Arial" w:cs="Arial"/>
          <w:bCs/>
        </w:rPr>
        <w:t>.</w:t>
      </w:r>
    </w:p>
    <w:p w14:paraId="6A5398DB" w14:textId="77777777" w:rsidR="00C6502B" w:rsidRPr="00E17F6F" w:rsidRDefault="00C6502B" w:rsidP="00C6502B">
      <w:pPr>
        <w:jc w:val="both"/>
        <w:rPr>
          <w:rFonts w:ascii="Arial" w:hAnsi="Arial" w:cs="Arial"/>
        </w:rPr>
      </w:pPr>
      <w:r w:rsidRPr="00E17F6F">
        <w:rPr>
          <w:rFonts w:ascii="Arial" w:hAnsi="Arial" w:cs="Arial"/>
        </w:rPr>
        <w:t xml:space="preserve">Příklad 1 </w:t>
      </w:r>
      <w:r w:rsidRPr="00E17F6F">
        <w:rPr>
          <w:rFonts w:ascii="Arial" w:hAnsi="Arial" w:cs="Arial"/>
          <w:i/>
        </w:rPr>
        <w:t>SDG 1 Vymýtit chudobu ve všech jejích formách všude na světě</w:t>
      </w:r>
    </w:p>
    <w:p w14:paraId="241BF5D5" w14:textId="77777777" w:rsidR="00C6502B" w:rsidRPr="00A9452C" w:rsidRDefault="00C6502B" w:rsidP="00C6502B">
      <w:pPr>
        <w:jc w:val="both"/>
        <w:rPr>
          <w:rFonts w:ascii="Arial" w:hAnsi="Arial" w:cs="Arial"/>
        </w:rPr>
      </w:pPr>
      <w:r w:rsidRPr="00A9452C">
        <w:rPr>
          <w:rFonts w:ascii="Arial" w:hAnsi="Arial" w:cs="Arial"/>
        </w:rPr>
        <w:t xml:space="preserve">Zpráva SDSN a </w:t>
      </w:r>
      <w:proofErr w:type="spellStart"/>
      <w:r w:rsidRPr="00A9452C">
        <w:rPr>
          <w:rFonts w:ascii="Arial" w:hAnsi="Arial" w:cs="Arial"/>
        </w:rPr>
        <w:t>Bertelsmannovy</w:t>
      </w:r>
      <w:proofErr w:type="spellEnd"/>
      <w:r w:rsidRPr="00A9452C">
        <w:rPr>
          <w:rFonts w:ascii="Arial" w:hAnsi="Arial" w:cs="Arial"/>
        </w:rPr>
        <w:t xml:space="preserve"> nadace v roce 2019 hodnotí naplňování SDG 1 v České republice velmi pozitivně a cíl považuje za splněný z 99,4 % (všechny hodnocené indikátory jsou hodnoceny zeleně a mají pozitivní trend). Hodnocení nicméně zcela opomíjí indikátory některých podcílů (např. podcíl 1.a týkající se zahraniční rozvojové spolupráce), regionální disparity (strukturálně postižené regiony) a specifické cílové skupiny (např. samoživitelky s dětmi, seniorky, lidé žijících v sociálně vyloučených lokalitách atd.), i další národně specifické problémy (např. velké množství lidí žijících těsně nad národní hranicí chudoby). </w:t>
      </w:r>
    </w:p>
    <w:p w14:paraId="5FB2B1E9" w14:textId="77777777" w:rsidR="00C6502B" w:rsidRPr="00E17F6F" w:rsidRDefault="00C6502B" w:rsidP="00C6502B">
      <w:pPr>
        <w:jc w:val="both"/>
        <w:rPr>
          <w:rFonts w:ascii="Arial" w:hAnsi="Arial" w:cs="Arial"/>
          <w:u w:val="single"/>
        </w:rPr>
      </w:pPr>
      <w:proofErr w:type="gramStart"/>
      <w:r w:rsidRPr="00E17F6F">
        <w:rPr>
          <w:rFonts w:ascii="Arial" w:hAnsi="Arial" w:cs="Arial"/>
          <w:u w:val="single"/>
        </w:rPr>
        <w:t>Obr ?</w:t>
      </w:r>
      <w:proofErr w:type="gramEnd"/>
      <w:r w:rsidRPr="00E17F6F">
        <w:rPr>
          <w:rFonts w:ascii="Arial" w:hAnsi="Arial" w:cs="Arial"/>
          <w:u w:val="single"/>
        </w:rPr>
        <w:t xml:space="preserve"> SDG </w:t>
      </w:r>
      <w:proofErr w:type="spellStart"/>
      <w:r w:rsidRPr="00E17F6F">
        <w:rPr>
          <w:rFonts w:ascii="Arial" w:hAnsi="Arial" w:cs="Arial"/>
          <w:u w:val="single"/>
        </w:rPr>
        <w:t>Dashboard</w:t>
      </w:r>
      <w:proofErr w:type="spellEnd"/>
      <w:r w:rsidRPr="00E17F6F">
        <w:rPr>
          <w:rFonts w:ascii="Arial" w:hAnsi="Arial" w:cs="Arial"/>
          <w:u w:val="single"/>
        </w:rPr>
        <w:t xml:space="preserve"> pro ČR (SDG 1) </w:t>
      </w:r>
    </w:p>
    <w:p w14:paraId="65602710" w14:textId="77777777" w:rsidR="00C6502B" w:rsidRPr="00A9452C" w:rsidRDefault="00C6502B" w:rsidP="00C6502B">
      <w:pPr>
        <w:rPr>
          <w:rFonts w:ascii="Arial" w:hAnsi="Arial" w:cs="Arial"/>
        </w:rPr>
      </w:pPr>
      <w:r w:rsidRPr="00A9452C">
        <w:rPr>
          <w:rFonts w:ascii="Arial" w:hAnsi="Arial" w:cs="Arial"/>
          <w:noProof/>
          <w:lang w:eastAsia="cs-CZ"/>
        </w:rPr>
        <w:drawing>
          <wp:inline distT="0" distB="0" distL="0" distR="0" wp14:anchorId="501246C1" wp14:editId="68313333">
            <wp:extent cx="5760720" cy="1504950"/>
            <wp:effectExtent l="0" t="0" r="0" b="0"/>
            <wp:docPr id="24" name="Obrázek 3">
              <a:extLst xmlns:a="http://schemas.openxmlformats.org/drawingml/2006/main">
                <a:ext uri="{FF2B5EF4-FFF2-40B4-BE49-F238E27FC236}">
                  <a16:creationId xmlns:a16="http://schemas.microsoft.com/office/drawing/2014/main" id="{EE22C3E1-27BA-4AA4-A77E-28E2D47CAD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3">
                      <a:extLst>
                        <a:ext uri="{FF2B5EF4-FFF2-40B4-BE49-F238E27FC236}">
                          <a16:creationId xmlns:a16="http://schemas.microsoft.com/office/drawing/2014/main" id="{EE22C3E1-27BA-4AA4-A77E-28E2D47CAD96}"/>
                        </a:ext>
                      </a:extLst>
                    </pic:cNvPr>
                    <pic:cNvPicPr>
                      <a:picLocks noChangeAspect="1"/>
                    </pic:cNvPicPr>
                  </pic:nvPicPr>
                  <pic:blipFill>
                    <a:blip r:embed="rId69"/>
                    <a:stretch>
                      <a:fillRect/>
                    </a:stretch>
                  </pic:blipFill>
                  <pic:spPr>
                    <a:xfrm>
                      <a:off x="0" y="0"/>
                      <a:ext cx="5760720" cy="1504950"/>
                    </a:xfrm>
                    <a:prstGeom prst="rect">
                      <a:avLst/>
                    </a:prstGeom>
                  </pic:spPr>
                </pic:pic>
              </a:graphicData>
            </a:graphic>
          </wp:inline>
        </w:drawing>
      </w:r>
    </w:p>
    <w:p w14:paraId="34C76E79" w14:textId="77777777" w:rsidR="00C6502B" w:rsidRPr="00A9452C" w:rsidRDefault="00C6502B" w:rsidP="00C6502B">
      <w:pPr>
        <w:jc w:val="both"/>
        <w:rPr>
          <w:rFonts w:ascii="Arial" w:hAnsi="Arial" w:cs="Arial"/>
        </w:rPr>
      </w:pPr>
      <w:r w:rsidRPr="00A9452C">
        <w:rPr>
          <w:rFonts w:ascii="Arial" w:hAnsi="Arial" w:cs="Arial"/>
        </w:rPr>
        <w:t>OECD používá obdobné indikátory, ve kterých si ČR vede dobře, přihlíží však dále coby k </w:t>
      </w:r>
      <w:proofErr w:type="spellStart"/>
      <w:r w:rsidRPr="00A9452C">
        <w:rPr>
          <w:rFonts w:ascii="Arial" w:hAnsi="Arial" w:cs="Arial"/>
        </w:rPr>
        <w:t>proxy</w:t>
      </w:r>
      <w:proofErr w:type="spellEnd"/>
      <w:r w:rsidRPr="00A9452C">
        <w:rPr>
          <w:rFonts w:ascii="Arial" w:hAnsi="Arial" w:cs="Arial"/>
        </w:rPr>
        <w:t xml:space="preserve"> indikátoru podcíle 1.3 také k podílu populace, který žije pod hranicí chudoby (definované jako 50 % mediánového příjmu) a dostává minimální příjmové benefity. Zahrnutí tohoto indikátoru výsledek ČR zhoršuje</w:t>
      </w:r>
      <w:r>
        <w:rPr>
          <w:rFonts w:ascii="Arial" w:hAnsi="Arial" w:cs="Arial"/>
        </w:rPr>
        <w:t>. P</w:t>
      </w:r>
      <w:r w:rsidRPr="00A9452C">
        <w:rPr>
          <w:rFonts w:ascii="Arial" w:hAnsi="Arial" w:cs="Arial"/>
        </w:rPr>
        <w:t xml:space="preserve">okud by OECD použilo stejnou metodologii jako výše zmíněná studie (zhodnocení dvou indikátorů s nejhoršími výsledky), SDG 1 by nebyl hodnocen jako naplněný.  </w:t>
      </w:r>
    </w:p>
    <w:p w14:paraId="61E5F3BE" w14:textId="77777777" w:rsidR="00C6502B" w:rsidRPr="00E17F6F" w:rsidRDefault="00C6502B" w:rsidP="00C6502B">
      <w:pPr>
        <w:rPr>
          <w:rFonts w:ascii="Arial" w:hAnsi="Arial" w:cs="Arial"/>
          <w:u w:val="single"/>
        </w:rPr>
      </w:pPr>
      <w:proofErr w:type="gramStart"/>
      <w:r w:rsidRPr="00E17F6F">
        <w:rPr>
          <w:rFonts w:ascii="Arial" w:hAnsi="Arial" w:cs="Arial"/>
          <w:u w:val="single"/>
        </w:rPr>
        <w:t>Obr. ?</w:t>
      </w:r>
      <w:proofErr w:type="gramEnd"/>
      <w:r w:rsidRPr="00E17F6F">
        <w:rPr>
          <w:rFonts w:ascii="Arial" w:hAnsi="Arial" w:cs="Arial"/>
          <w:u w:val="single"/>
        </w:rPr>
        <w:t xml:space="preserve"> OECD </w:t>
      </w:r>
      <w:proofErr w:type="spellStart"/>
      <w:r w:rsidRPr="00E17F6F">
        <w:rPr>
          <w:rFonts w:ascii="Arial" w:hAnsi="Arial" w:cs="Arial"/>
          <w:u w:val="single"/>
        </w:rPr>
        <w:t>Measuring</w:t>
      </w:r>
      <w:proofErr w:type="spellEnd"/>
      <w:r w:rsidRPr="00E17F6F">
        <w:rPr>
          <w:rFonts w:ascii="Arial" w:hAnsi="Arial" w:cs="Arial"/>
          <w:u w:val="single"/>
        </w:rPr>
        <w:t xml:space="preserve"> Distance to SDG </w:t>
      </w:r>
      <w:proofErr w:type="spellStart"/>
      <w:r w:rsidRPr="00E17F6F">
        <w:rPr>
          <w:rFonts w:ascii="Arial" w:hAnsi="Arial" w:cs="Arial"/>
          <w:u w:val="single"/>
        </w:rPr>
        <w:t>Targets</w:t>
      </w:r>
      <w:proofErr w:type="spellEnd"/>
      <w:r w:rsidRPr="00E17F6F">
        <w:rPr>
          <w:rFonts w:ascii="Arial" w:hAnsi="Arial" w:cs="Arial"/>
          <w:u w:val="single"/>
        </w:rPr>
        <w:t xml:space="preserve"> (SDG 1) </w:t>
      </w:r>
    </w:p>
    <w:tbl>
      <w:tblPr>
        <w:tblStyle w:val="Mkatabulky"/>
        <w:tblW w:w="8926" w:type="dxa"/>
        <w:tblLook w:val="04A0" w:firstRow="1" w:lastRow="0" w:firstColumn="1" w:lastColumn="0" w:noHBand="0" w:noVBand="1"/>
      </w:tblPr>
      <w:tblGrid>
        <w:gridCol w:w="6091"/>
        <w:gridCol w:w="2835"/>
      </w:tblGrid>
      <w:tr w:rsidR="00C6502B" w:rsidRPr="00A9452C" w14:paraId="157679DC" w14:textId="77777777" w:rsidTr="00C6502B">
        <w:trPr>
          <w:trHeight w:val="290"/>
        </w:trPr>
        <w:tc>
          <w:tcPr>
            <w:tcW w:w="6091" w:type="dxa"/>
            <w:noWrap/>
          </w:tcPr>
          <w:p w14:paraId="4DC4AD6B" w14:textId="77777777" w:rsidR="00C6502B" w:rsidRPr="00A9452C" w:rsidRDefault="00C6502B" w:rsidP="00C6502B">
            <w:pPr>
              <w:rPr>
                <w:rFonts w:ascii="Arial" w:eastAsia="Times New Roman" w:hAnsi="Arial" w:cs="Arial"/>
                <w:b/>
                <w:bCs/>
                <w:lang w:eastAsia="cs-CZ"/>
              </w:rPr>
            </w:pPr>
            <w:r w:rsidRPr="00A9452C">
              <w:rPr>
                <w:rFonts w:ascii="Arial" w:eastAsia="Times New Roman" w:hAnsi="Arial" w:cs="Arial"/>
                <w:b/>
                <w:bCs/>
                <w:lang w:eastAsia="cs-CZ"/>
              </w:rPr>
              <w:t>Indikátor</w:t>
            </w:r>
          </w:p>
        </w:tc>
        <w:tc>
          <w:tcPr>
            <w:tcW w:w="2835" w:type="dxa"/>
          </w:tcPr>
          <w:p w14:paraId="0D3DC335" w14:textId="77777777" w:rsidR="00C6502B" w:rsidRPr="00A9452C" w:rsidRDefault="00C6502B" w:rsidP="00C6502B">
            <w:pPr>
              <w:rPr>
                <w:rFonts w:ascii="Arial" w:eastAsia="Times New Roman" w:hAnsi="Arial" w:cs="Arial"/>
                <w:b/>
                <w:bCs/>
                <w:lang w:eastAsia="cs-CZ"/>
              </w:rPr>
            </w:pPr>
            <w:r w:rsidRPr="00A9452C">
              <w:rPr>
                <w:rFonts w:ascii="Arial" w:eastAsia="Times New Roman" w:hAnsi="Arial" w:cs="Arial"/>
                <w:b/>
                <w:bCs/>
                <w:lang w:eastAsia="cs-CZ"/>
              </w:rPr>
              <w:t>Vzdálenost</w:t>
            </w:r>
            <w:r w:rsidRPr="00A9452C">
              <w:rPr>
                <w:rStyle w:val="Znakapoznpodarou"/>
                <w:rFonts w:ascii="Arial" w:eastAsia="Times New Roman" w:hAnsi="Arial" w:cs="Arial"/>
                <w:b/>
                <w:bCs/>
                <w:lang w:eastAsia="cs-CZ"/>
              </w:rPr>
              <w:footnoteReference w:id="2"/>
            </w:r>
          </w:p>
        </w:tc>
      </w:tr>
      <w:tr w:rsidR="00C6502B" w:rsidRPr="00A9452C" w14:paraId="3ED4E92F" w14:textId="77777777" w:rsidTr="00C6502B">
        <w:trPr>
          <w:trHeight w:val="290"/>
        </w:trPr>
        <w:tc>
          <w:tcPr>
            <w:tcW w:w="6091" w:type="dxa"/>
            <w:noWrap/>
            <w:hideMark/>
          </w:tcPr>
          <w:p w14:paraId="7D2DA9D6" w14:textId="77777777" w:rsidR="00C6502B" w:rsidRPr="00A9452C" w:rsidRDefault="00C6502B" w:rsidP="00C6502B">
            <w:pPr>
              <w:rPr>
                <w:rFonts w:ascii="Arial" w:eastAsia="Times New Roman" w:hAnsi="Arial" w:cs="Arial"/>
                <w:lang w:eastAsia="cs-CZ"/>
              </w:rPr>
            </w:pPr>
            <w:proofErr w:type="spellStart"/>
            <w:r w:rsidRPr="00A9452C">
              <w:rPr>
                <w:rFonts w:ascii="Arial" w:eastAsia="Times New Roman" w:hAnsi="Arial" w:cs="Arial"/>
                <w:lang w:eastAsia="cs-CZ"/>
              </w:rPr>
              <w:t>Proportion</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of</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population</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below</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international</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poverty</w:t>
            </w:r>
            <w:proofErr w:type="spellEnd"/>
            <w:r w:rsidRPr="00A9452C">
              <w:rPr>
                <w:rFonts w:ascii="Arial" w:eastAsia="Times New Roman" w:hAnsi="Arial" w:cs="Arial"/>
                <w:lang w:eastAsia="cs-CZ"/>
              </w:rPr>
              <w:t xml:space="preserve"> line (%)</w:t>
            </w:r>
          </w:p>
        </w:tc>
        <w:tc>
          <w:tcPr>
            <w:tcW w:w="2835" w:type="dxa"/>
          </w:tcPr>
          <w:p w14:paraId="5BD96A6E" w14:textId="77777777" w:rsidR="00C6502B" w:rsidRPr="00A9452C" w:rsidRDefault="00C6502B" w:rsidP="00C6502B">
            <w:pPr>
              <w:jc w:val="right"/>
              <w:rPr>
                <w:rFonts w:ascii="Arial" w:hAnsi="Arial" w:cs="Arial"/>
              </w:rPr>
            </w:pPr>
            <w:r w:rsidRPr="00A9452C">
              <w:rPr>
                <w:rFonts w:ascii="Arial" w:hAnsi="Arial" w:cs="Arial"/>
              </w:rPr>
              <w:t>0,00</w:t>
            </w:r>
          </w:p>
        </w:tc>
      </w:tr>
      <w:tr w:rsidR="00C6502B" w:rsidRPr="00A9452C" w14:paraId="500D49A5" w14:textId="77777777" w:rsidTr="00C6502B">
        <w:trPr>
          <w:trHeight w:val="290"/>
        </w:trPr>
        <w:tc>
          <w:tcPr>
            <w:tcW w:w="6091" w:type="dxa"/>
            <w:noWrap/>
            <w:hideMark/>
          </w:tcPr>
          <w:p w14:paraId="09028725" w14:textId="77777777" w:rsidR="00C6502B" w:rsidRPr="00A9452C" w:rsidRDefault="00C6502B" w:rsidP="00C6502B">
            <w:pPr>
              <w:rPr>
                <w:rFonts w:ascii="Arial" w:eastAsia="Times New Roman" w:hAnsi="Arial" w:cs="Arial"/>
                <w:lang w:eastAsia="cs-CZ"/>
              </w:rPr>
            </w:pPr>
            <w:proofErr w:type="spellStart"/>
            <w:r w:rsidRPr="00A9452C">
              <w:rPr>
                <w:rFonts w:ascii="Arial" w:eastAsia="Times New Roman" w:hAnsi="Arial" w:cs="Arial"/>
                <w:lang w:eastAsia="cs-CZ"/>
              </w:rPr>
              <w:t>Relative</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income</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poverty</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rate</w:t>
            </w:r>
            <w:proofErr w:type="spellEnd"/>
          </w:p>
        </w:tc>
        <w:tc>
          <w:tcPr>
            <w:tcW w:w="2835" w:type="dxa"/>
          </w:tcPr>
          <w:p w14:paraId="41074C77" w14:textId="77777777" w:rsidR="00C6502B" w:rsidRPr="00A9452C" w:rsidRDefault="00C6502B" w:rsidP="00C6502B">
            <w:pPr>
              <w:jc w:val="right"/>
              <w:rPr>
                <w:rFonts w:ascii="Arial" w:hAnsi="Arial" w:cs="Arial"/>
              </w:rPr>
            </w:pPr>
            <w:r w:rsidRPr="00A9452C">
              <w:rPr>
                <w:rFonts w:ascii="Arial" w:hAnsi="Arial" w:cs="Arial"/>
              </w:rPr>
              <w:t>0,04</w:t>
            </w:r>
          </w:p>
        </w:tc>
      </w:tr>
      <w:tr w:rsidR="00C6502B" w:rsidRPr="00A9452C" w14:paraId="4241CF19" w14:textId="77777777" w:rsidTr="00C6502B">
        <w:trPr>
          <w:trHeight w:val="290"/>
        </w:trPr>
        <w:tc>
          <w:tcPr>
            <w:tcW w:w="6091" w:type="dxa"/>
            <w:noWrap/>
            <w:hideMark/>
          </w:tcPr>
          <w:p w14:paraId="28CF25AB" w14:textId="77777777" w:rsidR="00C6502B" w:rsidRPr="00A9452C" w:rsidRDefault="00C6502B" w:rsidP="00C6502B">
            <w:pPr>
              <w:rPr>
                <w:rFonts w:ascii="Arial" w:eastAsia="Times New Roman" w:hAnsi="Arial" w:cs="Arial"/>
                <w:color w:val="FF0000"/>
                <w:lang w:eastAsia="cs-CZ"/>
              </w:rPr>
            </w:pPr>
            <w:proofErr w:type="spellStart"/>
            <w:r w:rsidRPr="00A9452C">
              <w:rPr>
                <w:rFonts w:ascii="Arial" w:eastAsia="Times New Roman" w:hAnsi="Arial" w:cs="Arial"/>
                <w:color w:val="FF0000"/>
                <w:lang w:eastAsia="cs-CZ"/>
              </w:rPr>
              <w:t>Share</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of</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the</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population</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living</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below</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the</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relative</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poverty</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threshold</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receiving</w:t>
            </w:r>
            <w:proofErr w:type="spellEnd"/>
            <w:r w:rsidRPr="00A9452C">
              <w:rPr>
                <w:rFonts w:ascii="Arial" w:eastAsia="Times New Roman" w:hAnsi="Arial" w:cs="Arial"/>
                <w:color w:val="FF0000"/>
                <w:lang w:eastAsia="cs-CZ"/>
              </w:rPr>
              <w:t xml:space="preserve"> minimum </w:t>
            </w:r>
            <w:proofErr w:type="spellStart"/>
            <w:r w:rsidRPr="00A9452C">
              <w:rPr>
                <w:rFonts w:ascii="Arial" w:eastAsia="Times New Roman" w:hAnsi="Arial" w:cs="Arial"/>
                <w:color w:val="FF0000"/>
                <w:lang w:eastAsia="cs-CZ"/>
              </w:rPr>
              <w:t>income</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benefits</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proxy</w:t>
            </w:r>
            <w:proofErr w:type="spellEnd"/>
            <w:r w:rsidRPr="00A9452C">
              <w:rPr>
                <w:rFonts w:ascii="Arial" w:eastAsia="Times New Roman" w:hAnsi="Arial" w:cs="Arial"/>
                <w:color w:val="FF0000"/>
                <w:lang w:eastAsia="cs-CZ"/>
              </w:rPr>
              <w:t>)</w:t>
            </w:r>
          </w:p>
        </w:tc>
        <w:tc>
          <w:tcPr>
            <w:tcW w:w="2835" w:type="dxa"/>
          </w:tcPr>
          <w:p w14:paraId="2DE4EC16" w14:textId="77777777" w:rsidR="00C6502B" w:rsidRPr="00A9452C" w:rsidRDefault="00C6502B" w:rsidP="00C6502B">
            <w:pPr>
              <w:jc w:val="right"/>
              <w:rPr>
                <w:rFonts w:ascii="Arial" w:hAnsi="Arial" w:cs="Arial"/>
                <w:color w:val="FF0000"/>
              </w:rPr>
            </w:pPr>
            <w:r w:rsidRPr="00A9452C">
              <w:rPr>
                <w:rFonts w:ascii="Arial" w:hAnsi="Arial" w:cs="Arial"/>
                <w:color w:val="FF0000"/>
              </w:rPr>
              <w:t>2,24</w:t>
            </w:r>
          </w:p>
        </w:tc>
      </w:tr>
      <w:tr w:rsidR="00C6502B" w:rsidRPr="00A9452C" w14:paraId="7FEDBA24" w14:textId="77777777" w:rsidTr="00C6502B">
        <w:trPr>
          <w:trHeight w:val="290"/>
        </w:trPr>
        <w:tc>
          <w:tcPr>
            <w:tcW w:w="6091" w:type="dxa"/>
            <w:noWrap/>
            <w:hideMark/>
          </w:tcPr>
          <w:p w14:paraId="71B2DA61" w14:textId="77777777" w:rsidR="00C6502B" w:rsidRPr="00A9452C" w:rsidRDefault="00C6502B" w:rsidP="00C6502B">
            <w:pPr>
              <w:rPr>
                <w:rFonts w:ascii="Arial" w:eastAsia="Times New Roman" w:hAnsi="Arial" w:cs="Arial"/>
                <w:lang w:eastAsia="cs-CZ"/>
              </w:rPr>
            </w:pPr>
            <w:proofErr w:type="spellStart"/>
            <w:r w:rsidRPr="00A9452C">
              <w:rPr>
                <w:rFonts w:ascii="Arial" w:eastAsia="Times New Roman" w:hAnsi="Arial" w:cs="Arial"/>
                <w:lang w:eastAsia="cs-CZ"/>
              </w:rPr>
              <w:lastRenderedPageBreak/>
              <w:t>Countries</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with</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legislative</w:t>
            </w:r>
            <w:proofErr w:type="spellEnd"/>
            <w:r w:rsidRPr="00A9452C">
              <w:rPr>
                <w:rFonts w:ascii="Arial" w:eastAsia="Times New Roman" w:hAnsi="Arial" w:cs="Arial"/>
                <w:lang w:eastAsia="cs-CZ"/>
              </w:rPr>
              <w:t xml:space="preserve"> and/</w:t>
            </w:r>
            <w:proofErr w:type="spellStart"/>
            <w:r w:rsidRPr="00A9452C">
              <w:rPr>
                <w:rFonts w:ascii="Arial" w:eastAsia="Times New Roman" w:hAnsi="Arial" w:cs="Arial"/>
                <w:lang w:eastAsia="cs-CZ"/>
              </w:rPr>
              <w:t>or</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regulatory</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provisions</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been</w:t>
            </w:r>
            <w:proofErr w:type="spellEnd"/>
            <w:r w:rsidRPr="00A9452C">
              <w:rPr>
                <w:rFonts w:ascii="Arial" w:eastAsia="Times New Roman" w:hAnsi="Arial" w:cs="Arial"/>
                <w:lang w:eastAsia="cs-CZ"/>
              </w:rPr>
              <w:t xml:space="preserve"> made </w:t>
            </w:r>
            <w:proofErr w:type="spellStart"/>
            <w:r w:rsidRPr="00A9452C">
              <w:rPr>
                <w:rFonts w:ascii="Arial" w:eastAsia="Times New Roman" w:hAnsi="Arial" w:cs="Arial"/>
                <w:lang w:eastAsia="cs-CZ"/>
              </w:rPr>
              <w:t>for</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managing</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disaster</w:t>
            </w:r>
            <w:proofErr w:type="spellEnd"/>
            <w:r w:rsidRPr="00A9452C">
              <w:rPr>
                <w:rFonts w:ascii="Arial" w:eastAsia="Times New Roman" w:hAnsi="Arial" w:cs="Arial"/>
                <w:lang w:eastAsia="cs-CZ"/>
              </w:rPr>
              <w:t xml:space="preserve"> risk (1 = YES; 0 = NO)</w:t>
            </w:r>
          </w:p>
        </w:tc>
        <w:tc>
          <w:tcPr>
            <w:tcW w:w="2835" w:type="dxa"/>
          </w:tcPr>
          <w:p w14:paraId="7570B572" w14:textId="77777777" w:rsidR="00C6502B" w:rsidRPr="00A9452C" w:rsidRDefault="00C6502B" w:rsidP="00C6502B">
            <w:pPr>
              <w:jc w:val="right"/>
              <w:rPr>
                <w:rFonts w:ascii="Arial" w:hAnsi="Arial" w:cs="Arial"/>
              </w:rPr>
            </w:pPr>
            <w:r w:rsidRPr="00A9452C">
              <w:rPr>
                <w:rFonts w:ascii="Arial" w:hAnsi="Arial" w:cs="Arial"/>
              </w:rPr>
              <w:t>0,00</w:t>
            </w:r>
          </w:p>
        </w:tc>
      </w:tr>
    </w:tbl>
    <w:p w14:paraId="5E0AEE4A" w14:textId="77777777" w:rsidR="00C6502B" w:rsidRPr="00A9452C" w:rsidRDefault="00C6502B" w:rsidP="00C6502B">
      <w:pPr>
        <w:rPr>
          <w:rFonts w:ascii="Arial" w:hAnsi="Arial" w:cs="Arial"/>
        </w:rPr>
      </w:pPr>
    </w:p>
    <w:p w14:paraId="6464666C" w14:textId="77777777" w:rsidR="00C6502B" w:rsidRDefault="00C6502B" w:rsidP="00C6502B">
      <w:pPr>
        <w:jc w:val="both"/>
        <w:rPr>
          <w:rFonts w:ascii="Arial" w:hAnsi="Arial" w:cs="Arial"/>
          <w:bCs/>
        </w:rPr>
      </w:pPr>
      <w:r w:rsidRPr="00A9452C">
        <w:rPr>
          <w:rFonts w:ascii="Arial" w:hAnsi="Arial" w:cs="Arial"/>
          <w:bCs/>
        </w:rPr>
        <w:t xml:space="preserve">Národní hodnocení </w:t>
      </w:r>
      <w:r>
        <w:rPr>
          <w:rFonts w:ascii="Arial" w:hAnsi="Arial" w:cs="Arial"/>
          <w:bCs/>
        </w:rPr>
        <w:t xml:space="preserve">naproti tomu </w:t>
      </w:r>
      <w:r w:rsidRPr="00A9452C">
        <w:rPr>
          <w:rFonts w:ascii="Arial" w:hAnsi="Arial" w:cs="Arial"/>
          <w:bCs/>
        </w:rPr>
        <w:t xml:space="preserve">přináší hlubší pohled na problematiku chudoby, při němž je patrná křehkost úspěchu, na který poukazují mezinárodní studie. V situaci velkého množství lidí žijících těsně nad hranicí chudoby či při vědomí regionálních rozdílů stačí relativně malá změna, aby se situace v této oblasti podstatně zhoršila. Národní zpráva se věnuje i podcílům, které mezinárodní studie opomíjí (např. </w:t>
      </w:r>
      <w:r>
        <w:rPr>
          <w:rFonts w:ascii="Arial" w:hAnsi="Arial" w:cs="Arial"/>
          <w:bCs/>
        </w:rPr>
        <w:t xml:space="preserve">1.4 a </w:t>
      </w:r>
      <w:r w:rsidRPr="00A9452C">
        <w:rPr>
          <w:rFonts w:ascii="Arial" w:hAnsi="Arial" w:cs="Arial"/>
          <w:bCs/>
        </w:rPr>
        <w:t xml:space="preserve">1.a). V některých případech přináší detailnější národní data naopak pozitivnější pohled na problematiku, např. systémem základní sociální ochrany jsou dle dostupných dat pokryty všechny relativní příjmovou chudobou ohrožené skupiny obyvatel (podcíl 1.3). </w:t>
      </w:r>
    </w:p>
    <w:p w14:paraId="7ABA1965" w14:textId="77777777" w:rsidR="00C6502B" w:rsidRPr="00E17F6F" w:rsidRDefault="00C6502B" w:rsidP="00C6502B">
      <w:pPr>
        <w:jc w:val="both"/>
        <w:rPr>
          <w:rFonts w:ascii="Arial" w:hAnsi="Arial" w:cs="Arial"/>
          <w:bCs/>
          <w:u w:val="single"/>
        </w:rPr>
      </w:pPr>
      <w:proofErr w:type="gramStart"/>
      <w:r w:rsidRPr="00E17F6F">
        <w:rPr>
          <w:rFonts w:ascii="Arial" w:hAnsi="Arial" w:cs="Arial"/>
          <w:bCs/>
          <w:u w:val="single"/>
        </w:rPr>
        <w:t>Obr ?</w:t>
      </w:r>
      <w:proofErr w:type="gramEnd"/>
      <w:r w:rsidRPr="00E17F6F">
        <w:rPr>
          <w:rFonts w:ascii="Arial" w:hAnsi="Arial" w:cs="Arial"/>
          <w:bCs/>
          <w:u w:val="single"/>
        </w:rPr>
        <w:t xml:space="preserve"> </w:t>
      </w:r>
      <w:r>
        <w:rPr>
          <w:rFonts w:ascii="Arial" w:hAnsi="Arial" w:cs="Arial"/>
          <w:bCs/>
          <w:u w:val="single"/>
        </w:rPr>
        <w:t>N</w:t>
      </w:r>
      <w:r w:rsidRPr="00E17F6F">
        <w:rPr>
          <w:rFonts w:ascii="Arial" w:hAnsi="Arial" w:cs="Arial"/>
          <w:bCs/>
          <w:u w:val="single"/>
        </w:rPr>
        <w:t>árodní hodnocení SDG 1 (blíže viz zpráva)</w:t>
      </w:r>
    </w:p>
    <w:tbl>
      <w:tblPr>
        <w:tblStyle w:val="Mkatabulky"/>
        <w:tblW w:w="8931" w:type="dxa"/>
        <w:tblInd w:w="-5" w:type="dxa"/>
        <w:tblLook w:val="04A0" w:firstRow="1" w:lastRow="0" w:firstColumn="1" w:lastColumn="0" w:noHBand="0" w:noVBand="1"/>
      </w:tblPr>
      <w:tblGrid>
        <w:gridCol w:w="8080"/>
        <w:gridCol w:w="425"/>
        <w:gridCol w:w="426"/>
      </w:tblGrid>
      <w:tr w:rsidR="00C6502B" w:rsidRPr="00A9452C" w14:paraId="6CC01D20" w14:textId="77777777" w:rsidTr="00C6502B">
        <w:tc>
          <w:tcPr>
            <w:tcW w:w="8080" w:type="dxa"/>
            <w:shd w:val="clear" w:color="auto" w:fill="FFFFFF" w:themeFill="background1"/>
            <w:vAlign w:val="bottom"/>
            <w:hideMark/>
          </w:tcPr>
          <w:p w14:paraId="506D2190" w14:textId="77777777" w:rsidR="00C6502B" w:rsidRPr="00A9452C" w:rsidRDefault="00C6502B" w:rsidP="00C6502B">
            <w:pPr>
              <w:spacing w:before="60" w:afterLines="60" w:after="144"/>
              <w:jc w:val="both"/>
              <w:rPr>
                <w:rFonts w:ascii="Arial" w:hAnsi="Arial" w:cs="Arial"/>
                <w:b/>
              </w:rPr>
            </w:pPr>
            <w:r w:rsidRPr="00A9452C">
              <w:rPr>
                <w:rFonts w:ascii="Arial" w:hAnsi="Arial" w:cs="Arial"/>
                <w:color w:val="000000"/>
              </w:rPr>
              <w:t>1.1 Do roku 2030 odstranit extrémní chudobu všude na světě; extrémní chudoba je v současnosti definována jako život za méně než 1,25 dolaru na den</w:t>
            </w:r>
          </w:p>
        </w:tc>
        <w:tc>
          <w:tcPr>
            <w:tcW w:w="851" w:type="dxa"/>
            <w:gridSpan w:val="2"/>
            <w:shd w:val="clear" w:color="auto" w:fill="92D050"/>
          </w:tcPr>
          <w:p w14:paraId="05AD847B" w14:textId="77777777" w:rsidR="00C6502B" w:rsidRPr="001C6657" w:rsidRDefault="00C6502B" w:rsidP="00C6502B">
            <w:pPr>
              <w:spacing w:before="60" w:afterLines="60" w:after="144"/>
              <w:jc w:val="both"/>
              <w:rPr>
                <w:rFonts w:ascii="Arial" w:hAnsi="Arial" w:cs="Arial"/>
                <w:color w:val="000000"/>
                <w:highlight w:val="green"/>
              </w:rPr>
            </w:pPr>
          </w:p>
        </w:tc>
      </w:tr>
      <w:tr w:rsidR="00C6502B" w:rsidRPr="00A9452C" w14:paraId="69C4B520" w14:textId="77777777" w:rsidTr="00C6502B">
        <w:tc>
          <w:tcPr>
            <w:tcW w:w="8080" w:type="dxa"/>
            <w:shd w:val="clear" w:color="auto" w:fill="FFFFFF" w:themeFill="background1"/>
            <w:vAlign w:val="center"/>
            <w:hideMark/>
          </w:tcPr>
          <w:p w14:paraId="212A488B" w14:textId="77777777" w:rsidR="00C6502B" w:rsidRPr="00A9452C" w:rsidRDefault="00C6502B" w:rsidP="00C6502B">
            <w:pPr>
              <w:spacing w:before="60" w:afterLines="60" w:after="144"/>
              <w:jc w:val="both"/>
              <w:rPr>
                <w:rFonts w:ascii="Arial" w:hAnsi="Arial" w:cs="Arial"/>
                <w:b/>
              </w:rPr>
            </w:pPr>
            <w:r w:rsidRPr="00A9452C">
              <w:rPr>
                <w:rFonts w:ascii="Arial" w:hAnsi="Arial" w:cs="Arial"/>
                <w:color w:val="000000"/>
              </w:rPr>
              <w:t>1.2 Do roku 2030 snížit alespoň o polovinu podíl můžu, žen a dětí všech věkových kategorií, kteří žijí v chudobě tak jak je definována v národní legislativě</w:t>
            </w:r>
          </w:p>
        </w:tc>
        <w:tc>
          <w:tcPr>
            <w:tcW w:w="851" w:type="dxa"/>
            <w:gridSpan w:val="2"/>
            <w:shd w:val="clear" w:color="auto" w:fill="FFC000"/>
          </w:tcPr>
          <w:p w14:paraId="6E2DAFF8" w14:textId="77777777" w:rsidR="00C6502B" w:rsidRPr="001C6657" w:rsidRDefault="00C6502B" w:rsidP="00C6502B">
            <w:pPr>
              <w:spacing w:before="60" w:afterLines="60" w:after="144"/>
              <w:jc w:val="both"/>
              <w:rPr>
                <w:rFonts w:ascii="Arial" w:hAnsi="Arial" w:cs="Arial"/>
                <w:color w:val="FF0000"/>
                <w:highlight w:val="green"/>
              </w:rPr>
            </w:pPr>
          </w:p>
        </w:tc>
      </w:tr>
      <w:tr w:rsidR="00C6502B" w:rsidRPr="00A9452C" w14:paraId="259AFBC4" w14:textId="77777777" w:rsidTr="00C6502B">
        <w:tc>
          <w:tcPr>
            <w:tcW w:w="8080" w:type="dxa"/>
            <w:shd w:val="clear" w:color="auto" w:fill="FFFFFF" w:themeFill="background1"/>
            <w:vAlign w:val="center"/>
            <w:hideMark/>
          </w:tcPr>
          <w:p w14:paraId="3A658C87" w14:textId="77777777" w:rsidR="00C6502B" w:rsidRPr="00A9452C" w:rsidRDefault="00C6502B" w:rsidP="00C6502B">
            <w:pPr>
              <w:spacing w:before="60" w:afterLines="60" w:after="144"/>
              <w:jc w:val="both"/>
              <w:rPr>
                <w:rFonts w:ascii="Arial" w:hAnsi="Arial" w:cs="Arial"/>
                <w:b/>
              </w:rPr>
            </w:pPr>
            <w:r w:rsidRPr="00A9452C">
              <w:rPr>
                <w:rFonts w:ascii="Arial" w:hAnsi="Arial" w:cs="Arial"/>
                <w:color w:val="000000"/>
              </w:rPr>
              <w:t>1.3 Zavést na úrovni států vhodné systémy sociální ochrany pro všechny včetně nejpotřebnějších, a do roku 2030 rozšířit jejich dosah na většinu chudých a ohrožených</w:t>
            </w:r>
          </w:p>
        </w:tc>
        <w:tc>
          <w:tcPr>
            <w:tcW w:w="851" w:type="dxa"/>
            <w:gridSpan w:val="2"/>
            <w:shd w:val="clear" w:color="auto" w:fill="92D050"/>
          </w:tcPr>
          <w:p w14:paraId="64CCF334" w14:textId="77777777" w:rsidR="00C6502B" w:rsidRPr="00A9452C" w:rsidRDefault="00C6502B" w:rsidP="00C6502B">
            <w:pPr>
              <w:spacing w:before="60" w:afterLines="60" w:after="144"/>
              <w:jc w:val="both"/>
              <w:rPr>
                <w:rFonts w:ascii="Arial" w:hAnsi="Arial" w:cs="Arial"/>
                <w:color w:val="000000"/>
              </w:rPr>
            </w:pPr>
          </w:p>
        </w:tc>
      </w:tr>
      <w:tr w:rsidR="00C6502B" w:rsidRPr="00A9452C" w14:paraId="6B49F9A4" w14:textId="77777777" w:rsidTr="00C6502B">
        <w:tc>
          <w:tcPr>
            <w:tcW w:w="8080" w:type="dxa"/>
            <w:shd w:val="clear" w:color="auto" w:fill="FFFFFF" w:themeFill="background1"/>
            <w:vAlign w:val="center"/>
            <w:hideMark/>
          </w:tcPr>
          <w:p w14:paraId="45B95AEE" w14:textId="77777777" w:rsidR="00C6502B" w:rsidRPr="00A9452C" w:rsidRDefault="00C6502B" w:rsidP="00C6502B">
            <w:pPr>
              <w:spacing w:before="60" w:afterLines="60" w:after="144"/>
              <w:jc w:val="both"/>
              <w:rPr>
                <w:rFonts w:ascii="Arial" w:hAnsi="Arial" w:cs="Arial"/>
                <w:b/>
              </w:rPr>
            </w:pPr>
            <w:r w:rsidRPr="00A9452C">
              <w:rPr>
                <w:rFonts w:ascii="Arial" w:hAnsi="Arial" w:cs="Arial"/>
                <w:color w:val="000000"/>
              </w:rPr>
              <w:t xml:space="preserve">1.4 Do roku 2030 zajistit, aby všichni muži a ženy, zejména chudí a zranitelní, měli stejná práva v přístupu k ekonomickým zdrojům i základním službám, na vlastnictví a možnost nakládat s půdou a stejná práva na další formy vlastnictví, dědictví, přírodní zdroje, příslušné nové technologie a finanční služby, jako například </w:t>
            </w:r>
            <w:proofErr w:type="spellStart"/>
            <w:r w:rsidRPr="00A9452C">
              <w:rPr>
                <w:rFonts w:ascii="Arial" w:hAnsi="Arial" w:cs="Arial"/>
                <w:color w:val="000000"/>
              </w:rPr>
              <w:t>mikrofinancování</w:t>
            </w:r>
            <w:proofErr w:type="spellEnd"/>
          </w:p>
        </w:tc>
        <w:tc>
          <w:tcPr>
            <w:tcW w:w="851" w:type="dxa"/>
            <w:gridSpan w:val="2"/>
            <w:tcBorders>
              <w:bottom w:val="single" w:sz="4" w:space="0" w:color="auto"/>
            </w:tcBorders>
            <w:shd w:val="clear" w:color="auto" w:fill="FFC000"/>
          </w:tcPr>
          <w:p w14:paraId="72E2364C" w14:textId="77777777" w:rsidR="00C6502B" w:rsidRPr="00A9452C" w:rsidRDefault="00C6502B" w:rsidP="00C6502B">
            <w:pPr>
              <w:spacing w:before="60" w:afterLines="60" w:after="144"/>
              <w:jc w:val="both"/>
              <w:rPr>
                <w:rFonts w:ascii="Arial" w:hAnsi="Arial" w:cs="Arial"/>
                <w:color w:val="000000"/>
              </w:rPr>
            </w:pPr>
          </w:p>
        </w:tc>
      </w:tr>
      <w:tr w:rsidR="00C6502B" w:rsidRPr="00A9452C" w14:paraId="42DDD096" w14:textId="77777777" w:rsidTr="00C6502B">
        <w:tc>
          <w:tcPr>
            <w:tcW w:w="8080" w:type="dxa"/>
            <w:shd w:val="clear" w:color="auto" w:fill="FFFFFF" w:themeFill="background1"/>
            <w:vAlign w:val="center"/>
            <w:hideMark/>
          </w:tcPr>
          <w:p w14:paraId="0FFB087C" w14:textId="77777777" w:rsidR="00C6502B" w:rsidRPr="00A9452C" w:rsidRDefault="00C6502B" w:rsidP="00C6502B">
            <w:pPr>
              <w:spacing w:before="60" w:afterLines="60" w:after="144"/>
              <w:jc w:val="both"/>
              <w:rPr>
                <w:rFonts w:ascii="Arial" w:hAnsi="Arial" w:cs="Arial"/>
                <w:b/>
              </w:rPr>
            </w:pPr>
            <w:r w:rsidRPr="00A9452C">
              <w:rPr>
                <w:rFonts w:ascii="Arial" w:hAnsi="Arial" w:cs="Arial"/>
                <w:color w:val="000000"/>
              </w:rPr>
              <w:t>1.5 Do roku 2030 posílit odolnost chudých a zranitelných a zmírnit jejich zranitelnost před extrémními klimatickými jevy a jinými ekonomickými, sociálními a environmentálními otřesy a pohromami</w:t>
            </w:r>
          </w:p>
        </w:tc>
        <w:tc>
          <w:tcPr>
            <w:tcW w:w="425" w:type="dxa"/>
            <w:shd w:val="clear" w:color="auto" w:fill="92D050"/>
          </w:tcPr>
          <w:p w14:paraId="2C8132EC" w14:textId="77777777" w:rsidR="00C6502B" w:rsidRPr="00A9452C" w:rsidRDefault="00C6502B" w:rsidP="00C6502B">
            <w:pPr>
              <w:spacing w:before="60" w:afterLines="60" w:after="144"/>
              <w:jc w:val="both"/>
              <w:rPr>
                <w:rFonts w:ascii="Arial" w:hAnsi="Arial" w:cs="Arial"/>
                <w:color w:val="000000"/>
              </w:rPr>
            </w:pPr>
          </w:p>
        </w:tc>
        <w:tc>
          <w:tcPr>
            <w:tcW w:w="426" w:type="dxa"/>
            <w:shd w:val="clear" w:color="auto" w:fill="FFC000"/>
          </w:tcPr>
          <w:p w14:paraId="738B5236" w14:textId="77777777" w:rsidR="00C6502B" w:rsidRPr="00A9452C" w:rsidRDefault="00C6502B" w:rsidP="00C6502B">
            <w:pPr>
              <w:spacing w:before="60" w:afterLines="60" w:after="144"/>
              <w:jc w:val="both"/>
              <w:rPr>
                <w:rFonts w:ascii="Arial" w:hAnsi="Arial" w:cs="Arial"/>
                <w:color w:val="000000"/>
              </w:rPr>
            </w:pPr>
          </w:p>
        </w:tc>
      </w:tr>
      <w:tr w:rsidR="00C6502B" w:rsidRPr="00A9452C" w14:paraId="6CBB0FF4" w14:textId="77777777" w:rsidTr="00C6502B">
        <w:tc>
          <w:tcPr>
            <w:tcW w:w="8080" w:type="dxa"/>
            <w:shd w:val="clear" w:color="auto" w:fill="FFFFFF" w:themeFill="background1"/>
            <w:vAlign w:val="center"/>
            <w:hideMark/>
          </w:tcPr>
          <w:p w14:paraId="5297E4C8" w14:textId="77777777" w:rsidR="00C6502B" w:rsidRPr="00A9452C" w:rsidRDefault="00C6502B" w:rsidP="00C6502B">
            <w:pPr>
              <w:spacing w:before="60" w:afterLines="60" w:after="144"/>
              <w:jc w:val="both"/>
              <w:rPr>
                <w:rFonts w:ascii="Arial" w:hAnsi="Arial" w:cs="Arial"/>
                <w:b/>
              </w:rPr>
            </w:pPr>
            <w:r w:rsidRPr="00A9452C">
              <w:rPr>
                <w:rFonts w:ascii="Arial" w:hAnsi="Arial" w:cs="Arial"/>
                <w:color w:val="000000"/>
              </w:rPr>
              <w:t>1.a Zajistit výraznou mobilizaci prostředků z různých zdrojů, mimo jiné i dokonalejší rozvojovou spoluprací, a zajistit tak přiměřené a předvídatelné prostředky pro rozvojové země – zejména nejméně rozvinuté – na zavádění programů a politik na odstranění chudoby ve všech jejích formách</w:t>
            </w:r>
          </w:p>
        </w:tc>
        <w:tc>
          <w:tcPr>
            <w:tcW w:w="851" w:type="dxa"/>
            <w:gridSpan w:val="2"/>
            <w:shd w:val="clear" w:color="auto" w:fill="FF0000"/>
          </w:tcPr>
          <w:p w14:paraId="2830A1C7" w14:textId="77777777" w:rsidR="00C6502B" w:rsidRPr="00A9452C" w:rsidRDefault="00C6502B" w:rsidP="00C6502B">
            <w:pPr>
              <w:spacing w:before="60" w:afterLines="60" w:after="144"/>
              <w:jc w:val="both"/>
              <w:rPr>
                <w:rFonts w:ascii="Arial" w:hAnsi="Arial" w:cs="Arial"/>
                <w:color w:val="000000"/>
              </w:rPr>
            </w:pPr>
          </w:p>
        </w:tc>
      </w:tr>
      <w:tr w:rsidR="00C6502B" w:rsidRPr="00A9452C" w14:paraId="58DA14E0" w14:textId="77777777" w:rsidTr="00C6502B">
        <w:tc>
          <w:tcPr>
            <w:tcW w:w="8080" w:type="dxa"/>
            <w:shd w:val="clear" w:color="auto" w:fill="FFFFFF" w:themeFill="background1"/>
            <w:vAlign w:val="center"/>
            <w:hideMark/>
          </w:tcPr>
          <w:p w14:paraId="5F5FFA7A" w14:textId="77777777" w:rsidR="00C6502B" w:rsidRPr="00A9452C" w:rsidRDefault="00C6502B" w:rsidP="00C6502B">
            <w:pPr>
              <w:spacing w:before="60" w:afterLines="60" w:after="144"/>
              <w:jc w:val="both"/>
              <w:rPr>
                <w:rFonts w:ascii="Arial" w:hAnsi="Arial" w:cs="Arial"/>
                <w:color w:val="000000"/>
              </w:rPr>
            </w:pPr>
            <w:r w:rsidRPr="00A9452C">
              <w:rPr>
                <w:rFonts w:ascii="Arial" w:hAnsi="Arial" w:cs="Arial"/>
                <w:color w:val="000000"/>
              </w:rPr>
              <w:t xml:space="preserve">1.b Vytvořit výrazné politické strategie na národní, regionální i mezinárodní úrovni, založené na </w:t>
            </w:r>
            <w:proofErr w:type="spellStart"/>
            <w:r w:rsidRPr="00A9452C">
              <w:rPr>
                <w:rFonts w:ascii="Arial" w:hAnsi="Arial" w:cs="Arial"/>
                <w:color w:val="000000"/>
              </w:rPr>
              <w:t>genderově</w:t>
            </w:r>
            <w:proofErr w:type="spellEnd"/>
            <w:r w:rsidRPr="00A9452C">
              <w:rPr>
                <w:rFonts w:ascii="Arial" w:hAnsi="Arial" w:cs="Arial"/>
                <w:color w:val="000000"/>
              </w:rPr>
              <w:t xml:space="preserve"> citlivých rozvojových strategiích na podporu chudých, které povedou ke zrychlení investic do opatření na odstranění chudoby</w:t>
            </w:r>
          </w:p>
        </w:tc>
        <w:tc>
          <w:tcPr>
            <w:tcW w:w="851" w:type="dxa"/>
            <w:gridSpan w:val="2"/>
            <w:shd w:val="clear" w:color="auto" w:fill="FFC000"/>
          </w:tcPr>
          <w:p w14:paraId="0018F776" w14:textId="77777777" w:rsidR="00C6502B" w:rsidRPr="00A9452C" w:rsidRDefault="00C6502B" w:rsidP="00C6502B">
            <w:pPr>
              <w:spacing w:before="60" w:afterLines="60" w:after="144"/>
              <w:jc w:val="both"/>
              <w:rPr>
                <w:rFonts w:ascii="Arial" w:hAnsi="Arial" w:cs="Arial"/>
                <w:color w:val="000000"/>
              </w:rPr>
            </w:pPr>
          </w:p>
        </w:tc>
      </w:tr>
    </w:tbl>
    <w:p w14:paraId="415FB942" w14:textId="77777777" w:rsidR="00C6502B" w:rsidRPr="00A9452C" w:rsidRDefault="00C6502B" w:rsidP="00C6502B">
      <w:pPr>
        <w:rPr>
          <w:rFonts w:ascii="Arial" w:hAnsi="Arial" w:cs="Arial"/>
        </w:rPr>
      </w:pPr>
    </w:p>
    <w:p w14:paraId="1052DEF6" w14:textId="77777777" w:rsidR="00C6502B" w:rsidRPr="00E17F6F" w:rsidRDefault="00C6502B" w:rsidP="00C6502B">
      <w:pPr>
        <w:jc w:val="both"/>
        <w:rPr>
          <w:rFonts w:ascii="Arial" w:hAnsi="Arial" w:cs="Arial"/>
        </w:rPr>
      </w:pPr>
      <w:r w:rsidRPr="00E17F6F">
        <w:rPr>
          <w:rFonts w:ascii="Arial" w:hAnsi="Arial" w:cs="Arial"/>
        </w:rPr>
        <w:t xml:space="preserve">Příklad 2 </w:t>
      </w:r>
      <w:r w:rsidRPr="00E17F6F">
        <w:rPr>
          <w:rFonts w:ascii="Arial" w:hAnsi="Arial" w:cs="Arial"/>
          <w:i/>
        </w:rPr>
        <w:t>SDG 15 Chránit, obnovovat a podporovat udržitelné využívání suchozemských ekosystémů, udržitelně hospodařit s lesy, potírat rozšiřování pouští, zastavit a následně zvrátit degradaci půdy a zastavit úbytek biodiverzity</w:t>
      </w:r>
    </w:p>
    <w:p w14:paraId="56404FDE" w14:textId="77777777" w:rsidR="00C6502B" w:rsidRDefault="00C6502B" w:rsidP="00C6502B">
      <w:pPr>
        <w:jc w:val="both"/>
        <w:rPr>
          <w:rFonts w:ascii="Arial" w:hAnsi="Arial" w:cs="Arial"/>
        </w:rPr>
      </w:pPr>
      <w:r w:rsidRPr="00A9452C">
        <w:rPr>
          <w:rFonts w:ascii="Arial" w:hAnsi="Arial" w:cs="Arial"/>
        </w:rPr>
        <w:t xml:space="preserve">Dalším příkladem cíle, u kterého z hlubší analýzy vyplývá rozdílné hodnocení oproti mezinárodním studiím, je SDG 15. Studie SDSN a </w:t>
      </w:r>
      <w:proofErr w:type="spellStart"/>
      <w:r w:rsidRPr="00A9452C">
        <w:rPr>
          <w:rFonts w:ascii="Arial" w:hAnsi="Arial" w:cs="Arial"/>
        </w:rPr>
        <w:t>Bertelsmannovy</w:t>
      </w:r>
      <w:proofErr w:type="spellEnd"/>
      <w:r w:rsidRPr="00A9452C">
        <w:rPr>
          <w:rFonts w:ascii="Arial" w:hAnsi="Arial" w:cs="Arial"/>
        </w:rPr>
        <w:t xml:space="preserve"> nadace hodnotí naplnění cíle</w:t>
      </w:r>
      <w:r>
        <w:rPr>
          <w:rFonts w:ascii="Arial" w:hAnsi="Arial" w:cs="Arial"/>
        </w:rPr>
        <w:t xml:space="preserve"> žluto barvou </w:t>
      </w:r>
      <w:r w:rsidRPr="00A9452C">
        <w:rPr>
          <w:rFonts w:ascii="Arial" w:hAnsi="Arial" w:cs="Arial"/>
        </w:rPr>
        <w:t>(naplnění z 91 %) s trendem, při kterém by mělo najít ke kompletnímu naplnění do roku 2030.  Indikátor, kter</w:t>
      </w:r>
      <w:r>
        <w:rPr>
          <w:rFonts w:ascii="Arial" w:hAnsi="Arial" w:cs="Arial"/>
        </w:rPr>
        <w:t>ý</w:t>
      </w:r>
      <w:r w:rsidRPr="00A9452C">
        <w:rPr>
          <w:rFonts w:ascii="Arial" w:hAnsi="Arial" w:cs="Arial"/>
        </w:rPr>
        <w:t xml:space="preserve"> zhoršuje celkový výsledek v naplňování, jsou importované hrozby pro biodiverzitu</w:t>
      </w:r>
      <w:r>
        <w:rPr>
          <w:rFonts w:ascii="Arial" w:hAnsi="Arial" w:cs="Arial"/>
        </w:rPr>
        <w:t xml:space="preserve"> (invazní druhy)</w:t>
      </w:r>
      <w:r w:rsidRPr="00A9452C">
        <w:rPr>
          <w:rFonts w:ascii="Arial" w:hAnsi="Arial" w:cs="Arial"/>
        </w:rPr>
        <w:t xml:space="preserve">. </w:t>
      </w:r>
    </w:p>
    <w:p w14:paraId="5E1BFF64" w14:textId="77777777" w:rsidR="00E833C4" w:rsidRDefault="00E833C4" w:rsidP="00C6502B">
      <w:pPr>
        <w:jc w:val="both"/>
        <w:rPr>
          <w:rFonts w:ascii="Arial" w:hAnsi="Arial" w:cs="Arial"/>
          <w:u w:val="single"/>
        </w:rPr>
      </w:pPr>
    </w:p>
    <w:p w14:paraId="7C44E2F1" w14:textId="01275CB3" w:rsidR="00C6502B" w:rsidRPr="00E17F6F" w:rsidRDefault="00C6502B" w:rsidP="00C6502B">
      <w:pPr>
        <w:jc w:val="both"/>
        <w:rPr>
          <w:rFonts w:ascii="Arial" w:hAnsi="Arial" w:cs="Arial"/>
          <w:u w:val="single"/>
        </w:rPr>
      </w:pPr>
      <w:proofErr w:type="gramStart"/>
      <w:r w:rsidRPr="00E17F6F">
        <w:rPr>
          <w:rFonts w:ascii="Arial" w:hAnsi="Arial" w:cs="Arial"/>
          <w:u w:val="single"/>
        </w:rPr>
        <w:lastRenderedPageBreak/>
        <w:t>Obr. ?</w:t>
      </w:r>
      <w:proofErr w:type="gramEnd"/>
      <w:r w:rsidRPr="00E17F6F">
        <w:rPr>
          <w:rFonts w:ascii="Arial" w:hAnsi="Arial" w:cs="Arial"/>
          <w:u w:val="single"/>
        </w:rPr>
        <w:t xml:space="preserve"> SDG </w:t>
      </w:r>
      <w:proofErr w:type="spellStart"/>
      <w:r w:rsidRPr="00E17F6F">
        <w:rPr>
          <w:rFonts w:ascii="Arial" w:hAnsi="Arial" w:cs="Arial"/>
          <w:u w:val="single"/>
        </w:rPr>
        <w:t>Dashboard</w:t>
      </w:r>
      <w:proofErr w:type="spellEnd"/>
      <w:r w:rsidRPr="00E17F6F">
        <w:rPr>
          <w:rFonts w:ascii="Arial" w:hAnsi="Arial" w:cs="Arial"/>
          <w:u w:val="single"/>
        </w:rPr>
        <w:t xml:space="preserve"> pro ČR (SDG 15) </w:t>
      </w:r>
    </w:p>
    <w:p w14:paraId="79C33BF2" w14:textId="77777777" w:rsidR="00C6502B" w:rsidRPr="00A9452C" w:rsidRDefault="00C6502B" w:rsidP="00C6502B">
      <w:pPr>
        <w:rPr>
          <w:rFonts w:ascii="Arial" w:hAnsi="Arial" w:cs="Arial"/>
        </w:rPr>
      </w:pPr>
      <w:r w:rsidRPr="00A9452C">
        <w:rPr>
          <w:rFonts w:ascii="Arial" w:hAnsi="Arial" w:cs="Arial"/>
          <w:noProof/>
          <w:lang w:eastAsia="cs-CZ"/>
        </w:rPr>
        <w:drawing>
          <wp:inline distT="0" distB="0" distL="0" distR="0" wp14:anchorId="42862A9B" wp14:editId="301D588C">
            <wp:extent cx="5753100" cy="206375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53100" cy="2063750"/>
                    </a:xfrm>
                    <a:prstGeom prst="rect">
                      <a:avLst/>
                    </a:prstGeom>
                    <a:noFill/>
                    <a:ln>
                      <a:noFill/>
                    </a:ln>
                  </pic:spPr>
                </pic:pic>
              </a:graphicData>
            </a:graphic>
          </wp:inline>
        </w:drawing>
      </w:r>
    </w:p>
    <w:p w14:paraId="51DFB19E" w14:textId="77777777" w:rsidR="00C6502B" w:rsidRPr="00A9452C" w:rsidRDefault="00C6502B" w:rsidP="00C6502B">
      <w:pPr>
        <w:jc w:val="both"/>
        <w:rPr>
          <w:rFonts w:ascii="Arial" w:hAnsi="Arial" w:cs="Arial"/>
        </w:rPr>
      </w:pPr>
      <w:r w:rsidRPr="00A9452C">
        <w:rPr>
          <w:rFonts w:ascii="Arial" w:hAnsi="Arial" w:cs="Arial"/>
        </w:rPr>
        <w:t xml:space="preserve">Naplňování SDG 15 v ČR je ve </w:t>
      </w:r>
      <w:r>
        <w:rPr>
          <w:rFonts w:ascii="Arial" w:hAnsi="Arial" w:cs="Arial"/>
        </w:rPr>
        <w:t>s</w:t>
      </w:r>
      <w:r w:rsidRPr="00A9452C">
        <w:rPr>
          <w:rFonts w:ascii="Arial" w:hAnsi="Arial" w:cs="Arial"/>
        </w:rPr>
        <w:t xml:space="preserve">tudii </w:t>
      </w:r>
      <w:proofErr w:type="spellStart"/>
      <w:r w:rsidRPr="00A9452C">
        <w:rPr>
          <w:rFonts w:ascii="Arial" w:hAnsi="Arial" w:cs="Arial"/>
        </w:rPr>
        <w:t>Measuring</w:t>
      </w:r>
      <w:proofErr w:type="spellEnd"/>
      <w:r w:rsidRPr="00A9452C">
        <w:rPr>
          <w:rFonts w:ascii="Arial" w:hAnsi="Arial" w:cs="Arial"/>
        </w:rPr>
        <w:t xml:space="preserve"> Distance to SDG </w:t>
      </w:r>
      <w:proofErr w:type="spellStart"/>
      <w:r w:rsidRPr="00A9452C">
        <w:rPr>
          <w:rFonts w:ascii="Arial" w:hAnsi="Arial" w:cs="Arial"/>
        </w:rPr>
        <w:t>Targets</w:t>
      </w:r>
      <w:proofErr w:type="spellEnd"/>
      <w:r w:rsidRPr="00A9452C">
        <w:rPr>
          <w:rFonts w:ascii="Arial" w:hAnsi="Arial" w:cs="Arial"/>
        </w:rPr>
        <w:t xml:space="preserve"> hodnoceno </w:t>
      </w:r>
      <w:r>
        <w:rPr>
          <w:rFonts w:ascii="Arial" w:hAnsi="Arial" w:cs="Arial"/>
        </w:rPr>
        <w:t xml:space="preserve">jako </w:t>
      </w:r>
      <w:proofErr w:type="spellStart"/>
      <w:r>
        <w:rPr>
          <w:rFonts w:ascii="Arial" w:hAnsi="Arial" w:cs="Arial"/>
        </w:rPr>
        <w:t>nadpůrměrné</w:t>
      </w:r>
      <w:proofErr w:type="spellEnd"/>
      <w:r w:rsidRPr="00A9452C">
        <w:rPr>
          <w:rFonts w:ascii="Arial" w:hAnsi="Arial" w:cs="Arial"/>
        </w:rPr>
        <w:t xml:space="preserve"> oproti zemím OECD. Dva podcíle jsou hodnoceny jako naplněné, u dalších dvou je k naplnění velmi blízko. OECD nehodnotí indikátory, u kterých nelze stanovit žádoucí normativní směr, kterým by se měl jejich trend ubírat. To se týká i alokace oficiální rozvojové spolupráce (ODA) do jednotlivých témat, protože každá země se dle své expertízy a relevance zaměřuje na jiná témata a tříštění ODA není vždy žádoucí. Hodnocení naplňování těchto podcílů má tedy opět smysl především na národní úrovni, vzhledem k mezinárodním závazkům, národním strategiím a koncepcím. </w:t>
      </w:r>
    </w:p>
    <w:p w14:paraId="0DADDA3C" w14:textId="77777777" w:rsidR="00C6502B" w:rsidRDefault="00C6502B" w:rsidP="00C6502B">
      <w:pPr>
        <w:jc w:val="both"/>
        <w:rPr>
          <w:rFonts w:ascii="Arial" w:hAnsi="Arial" w:cs="Arial"/>
        </w:rPr>
      </w:pPr>
      <w:r w:rsidRPr="00A9452C">
        <w:rPr>
          <w:rFonts w:ascii="Arial" w:hAnsi="Arial" w:cs="Arial"/>
        </w:rPr>
        <w:t>Z následující tabulky je zřejmé, že OECD přináší o něco lépe vypovídající hodnocení cíle,</w:t>
      </w:r>
      <w:r>
        <w:rPr>
          <w:rFonts w:ascii="Arial" w:hAnsi="Arial" w:cs="Arial"/>
        </w:rPr>
        <w:t xml:space="preserve"> než s</w:t>
      </w:r>
      <w:r w:rsidRPr="00A9452C">
        <w:rPr>
          <w:rFonts w:ascii="Arial" w:hAnsi="Arial" w:cs="Arial"/>
        </w:rPr>
        <w:t xml:space="preserve">tudie SDSN a </w:t>
      </w:r>
      <w:proofErr w:type="spellStart"/>
      <w:r w:rsidRPr="00A9452C">
        <w:rPr>
          <w:rFonts w:ascii="Arial" w:hAnsi="Arial" w:cs="Arial"/>
        </w:rPr>
        <w:t>Bertelsmannovy</w:t>
      </w:r>
      <w:proofErr w:type="spellEnd"/>
      <w:r w:rsidRPr="00A9452C">
        <w:rPr>
          <w:rFonts w:ascii="Arial" w:hAnsi="Arial" w:cs="Arial"/>
        </w:rPr>
        <w:t xml:space="preserve"> nadace</w:t>
      </w:r>
      <w:r>
        <w:rPr>
          <w:rFonts w:ascii="Arial" w:hAnsi="Arial" w:cs="Arial"/>
        </w:rPr>
        <w:t xml:space="preserve">, </w:t>
      </w:r>
      <w:r w:rsidRPr="00A9452C">
        <w:rPr>
          <w:rFonts w:ascii="Arial" w:hAnsi="Arial" w:cs="Arial"/>
        </w:rPr>
        <w:t xml:space="preserve">neboť se opírá o více indikátorů, které jsou provázané s jednotlivými podcíli a s globální indikátorovou sadou. </w:t>
      </w:r>
    </w:p>
    <w:p w14:paraId="6199EF7C" w14:textId="77777777" w:rsidR="00C6502B" w:rsidRPr="00E17F6F" w:rsidRDefault="00C6502B" w:rsidP="00C6502B">
      <w:pPr>
        <w:rPr>
          <w:rFonts w:ascii="Arial" w:hAnsi="Arial" w:cs="Arial"/>
          <w:u w:val="single"/>
        </w:rPr>
      </w:pPr>
      <w:proofErr w:type="gramStart"/>
      <w:r w:rsidRPr="00E17F6F">
        <w:rPr>
          <w:rFonts w:ascii="Arial" w:hAnsi="Arial" w:cs="Arial"/>
          <w:u w:val="single"/>
        </w:rPr>
        <w:t>Obr ?</w:t>
      </w:r>
      <w:proofErr w:type="gramEnd"/>
      <w:r w:rsidRPr="00E17F6F">
        <w:rPr>
          <w:rFonts w:ascii="Arial" w:hAnsi="Arial" w:cs="Arial"/>
          <w:u w:val="single"/>
        </w:rPr>
        <w:t xml:space="preserve"> OECD </w:t>
      </w:r>
      <w:proofErr w:type="spellStart"/>
      <w:r w:rsidRPr="00E17F6F">
        <w:rPr>
          <w:rFonts w:ascii="Arial" w:hAnsi="Arial" w:cs="Arial"/>
          <w:u w:val="single"/>
        </w:rPr>
        <w:t>Measuring</w:t>
      </w:r>
      <w:proofErr w:type="spellEnd"/>
      <w:r w:rsidRPr="00E17F6F">
        <w:rPr>
          <w:rFonts w:ascii="Arial" w:hAnsi="Arial" w:cs="Arial"/>
          <w:u w:val="single"/>
        </w:rPr>
        <w:t xml:space="preserve"> Distance to SDG </w:t>
      </w:r>
      <w:proofErr w:type="spellStart"/>
      <w:r w:rsidRPr="00E17F6F">
        <w:rPr>
          <w:rFonts w:ascii="Arial" w:hAnsi="Arial" w:cs="Arial"/>
          <w:u w:val="single"/>
        </w:rPr>
        <w:t>Targets</w:t>
      </w:r>
      <w:proofErr w:type="spellEnd"/>
      <w:r w:rsidRPr="00E17F6F">
        <w:rPr>
          <w:rFonts w:ascii="Arial" w:hAnsi="Arial" w:cs="Arial"/>
          <w:u w:val="single"/>
        </w:rPr>
        <w:t xml:space="preserve"> (SDG 15) </w:t>
      </w:r>
    </w:p>
    <w:tbl>
      <w:tblPr>
        <w:tblStyle w:val="Svtlmkatabulky"/>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2"/>
        <w:gridCol w:w="2830"/>
      </w:tblGrid>
      <w:tr w:rsidR="00C6502B" w:rsidRPr="00A9452C" w14:paraId="2C066D05" w14:textId="77777777" w:rsidTr="00C6502B">
        <w:trPr>
          <w:trHeight w:val="290"/>
        </w:trPr>
        <w:tc>
          <w:tcPr>
            <w:tcW w:w="6232" w:type="dxa"/>
            <w:noWrap/>
          </w:tcPr>
          <w:p w14:paraId="69855105" w14:textId="77777777" w:rsidR="00C6502B" w:rsidRPr="00A9452C" w:rsidRDefault="00C6502B" w:rsidP="00C6502B">
            <w:pPr>
              <w:rPr>
                <w:rFonts w:ascii="Arial" w:eastAsia="Times New Roman" w:hAnsi="Arial" w:cs="Arial"/>
                <w:b/>
                <w:bCs/>
                <w:lang w:eastAsia="cs-CZ"/>
              </w:rPr>
            </w:pPr>
            <w:r w:rsidRPr="00A9452C">
              <w:rPr>
                <w:rFonts w:ascii="Arial" w:eastAsia="Times New Roman" w:hAnsi="Arial" w:cs="Arial"/>
                <w:b/>
                <w:bCs/>
                <w:lang w:eastAsia="cs-CZ"/>
              </w:rPr>
              <w:t>Indikátor</w:t>
            </w:r>
          </w:p>
        </w:tc>
        <w:tc>
          <w:tcPr>
            <w:tcW w:w="2830" w:type="dxa"/>
            <w:tcBorders>
              <w:bottom w:val="single" w:sz="4" w:space="0" w:color="auto"/>
            </w:tcBorders>
          </w:tcPr>
          <w:p w14:paraId="3A821903" w14:textId="77777777" w:rsidR="00C6502B" w:rsidRPr="00A9452C" w:rsidRDefault="00C6502B" w:rsidP="00C6502B">
            <w:pPr>
              <w:rPr>
                <w:rFonts w:ascii="Arial" w:eastAsia="Times New Roman" w:hAnsi="Arial" w:cs="Arial"/>
                <w:b/>
                <w:bCs/>
                <w:lang w:eastAsia="cs-CZ"/>
              </w:rPr>
            </w:pPr>
            <w:r w:rsidRPr="00A9452C">
              <w:rPr>
                <w:rFonts w:ascii="Arial" w:eastAsia="Times New Roman" w:hAnsi="Arial" w:cs="Arial"/>
                <w:b/>
                <w:bCs/>
                <w:lang w:eastAsia="cs-CZ"/>
              </w:rPr>
              <w:t>Vzdálenost</w:t>
            </w:r>
          </w:p>
        </w:tc>
      </w:tr>
      <w:tr w:rsidR="00C6502B" w:rsidRPr="00A9452C" w14:paraId="76177341" w14:textId="77777777" w:rsidTr="00C6502B">
        <w:trPr>
          <w:trHeight w:val="290"/>
        </w:trPr>
        <w:tc>
          <w:tcPr>
            <w:tcW w:w="6232" w:type="dxa"/>
            <w:noWrap/>
            <w:hideMark/>
          </w:tcPr>
          <w:p w14:paraId="0D9125FF" w14:textId="77777777" w:rsidR="00C6502B" w:rsidRPr="00A9452C" w:rsidRDefault="00C6502B" w:rsidP="00C6502B">
            <w:pPr>
              <w:rPr>
                <w:rFonts w:ascii="Arial" w:eastAsia="Times New Roman" w:hAnsi="Arial" w:cs="Arial"/>
                <w:lang w:eastAsia="cs-CZ"/>
              </w:rPr>
            </w:pPr>
            <w:r w:rsidRPr="00A9452C">
              <w:rPr>
                <w:rFonts w:ascii="Arial" w:eastAsia="Times New Roman" w:hAnsi="Arial" w:cs="Arial"/>
                <w:lang w:eastAsia="cs-CZ"/>
              </w:rPr>
              <w:t xml:space="preserve">Land area </w:t>
            </w:r>
            <w:proofErr w:type="spellStart"/>
            <w:r w:rsidRPr="00A9452C">
              <w:rPr>
                <w:rFonts w:ascii="Arial" w:eastAsia="Times New Roman" w:hAnsi="Arial" w:cs="Arial"/>
                <w:lang w:eastAsia="cs-CZ"/>
              </w:rPr>
              <w:t>covered</w:t>
            </w:r>
            <w:proofErr w:type="spellEnd"/>
            <w:r w:rsidRPr="00A9452C">
              <w:rPr>
                <w:rFonts w:ascii="Arial" w:eastAsia="Times New Roman" w:hAnsi="Arial" w:cs="Arial"/>
                <w:lang w:eastAsia="cs-CZ"/>
              </w:rPr>
              <w:t xml:space="preserve"> by </w:t>
            </w:r>
            <w:proofErr w:type="spellStart"/>
            <w:r w:rsidRPr="00A9452C">
              <w:rPr>
                <w:rFonts w:ascii="Arial" w:eastAsia="Times New Roman" w:hAnsi="Arial" w:cs="Arial"/>
                <w:lang w:eastAsia="cs-CZ"/>
              </w:rPr>
              <w:t>trees</w:t>
            </w:r>
            <w:proofErr w:type="spellEnd"/>
          </w:p>
        </w:tc>
        <w:tc>
          <w:tcPr>
            <w:tcW w:w="2830" w:type="dxa"/>
            <w:tcBorders>
              <w:top w:val="single" w:sz="4" w:space="0" w:color="auto"/>
              <w:left w:val="nil"/>
              <w:bottom w:val="single" w:sz="4" w:space="0" w:color="auto"/>
              <w:right w:val="single" w:sz="4" w:space="0" w:color="auto"/>
            </w:tcBorders>
            <w:shd w:val="clear" w:color="auto" w:fill="auto"/>
            <w:vAlign w:val="bottom"/>
          </w:tcPr>
          <w:p w14:paraId="146B5E90" w14:textId="77777777" w:rsidR="00C6502B" w:rsidRPr="00A9452C" w:rsidRDefault="00C6502B" w:rsidP="00C6502B">
            <w:pPr>
              <w:jc w:val="right"/>
              <w:rPr>
                <w:rFonts w:ascii="Arial" w:hAnsi="Arial" w:cs="Arial"/>
              </w:rPr>
            </w:pPr>
            <w:r w:rsidRPr="00A9452C">
              <w:rPr>
                <w:rFonts w:ascii="Arial" w:hAnsi="Arial" w:cs="Arial"/>
              </w:rPr>
              <w:t>0,00</w:t>
            </w:r>
          </w:p>
        </w:tc>
      </w:tr>
      <w:tr w:rsidR="00C6502B" w:rsidRPr="00A9452C" w14:paraId="58ABEF4B" w14:textId="77777777" w:rsidTr="00C6502B">
        <w:trPr>
          <w:trHeight w:val="290"/>
        </w:trPr>
        <w:tc>
          <w:tcPr>
            <w:tcW w:w="6232" w:type="dxa"/>
            <w:noWrap/>
            <w:hideMark/>
          </w:tcPr>
          <w:p w14:paraId="7CAD869C" w14:textId="77777777" w:rsidR="00C6502B" w:rsidRPr="00A9452C" w:rsidRDefault="00C6502B" w:rsidP="00C6502B">
            <w:pPr>
              <w:rPr>
                <w:rFonts w:ascii="Arial" w:eastAsia="Times New Roman" w:hAnsi="Arial" w:cs="Arial"/>
                <w:lang w:eastAsia="cs-CZ"/>
              </w:rPr>
            </w:pPr>
            <w:proofErr w:type="spellStart"/>
            <w:r w:rsidRPr="00A9452C">
              <w:rPr>
                <w:rFonts w:ascii="Arial" w:eastAsia="Times New Roman" w:hAnsi="Arial" w:cs="Arial"/>
                <w:lang w:eastAsia="cs-CZ"/>
              </w:rPr>
              <w:t>Protected</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areas</w:t>
            </w:r>
            <w:proofErr w:type="spellEnd"/>
            <w:r w:rsidRPr="00A9452C">
              <w:rPr>
                <w:rFonts w:ascii="Arial" w:eastAsia="Times New Roman" w:hAnsi="Arial" w:cs="Arial"/>
                <w:lang w:eastAsia="cs-CZ"/>
              </w:rPr>
              <w:t xml:space="preserve"> as a </w:t>
            </w:r>
            <w:proofErr w:type="spellStart"/>
            <w:r w:rsidRPr="00A9452C">
              <w:rPr>
                <w:rFonts w:ascii="Arial" w:eastAsia="Times New Roman" w:hAnsi="Arial" w:cs="Arial"/>
                <w:lang w:eastAsia="cs-CZ"/>
              </w:rPr>
              <w:t>share</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of</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total</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land</w:t>
            </w:r>
            <w:proofErr w:type="spellEnd"/>
          </w:p>
        </w:tc>
        <w:tc>
          <w:tcPr>
            <w:tcW w:w="2830" w:type="dxa"/>
            <w:tcBorders>
              <w:top w:val="single" w:sz="4" w:space="0" w:color="auto"/>
              <w:left w:val="nil"/>
              <w:bottom w:val="single" w:sz="4" w:space="0" w:color="auto"/>
              <w:right w:val="single" w:sz="4" w:space="0" w:color="auto"/>
            </w:tcBorders>
            <w:shd w:val="clear" w:color="auto" w:fill="auto"/>
            <w:vAlign w:val="bottom"/>
          </w:tcPr>
          <w:p w14:paraId="28121492" w14:textId="77777777" w:rsidR="00C6502B" w:rsidRPr="00A9452C" w:rsidRDefault="00C6502B" w:rsidP="00C6502B">
            <w:pPr>
              <w:jc w:val="right"/>
              <w:rPr>
                <w:rFonts w:ascii="Arial" w:hAnsi="Arial" w:cs="Arial"/>
              </w:rPr>
            </w:pPr>
            <w:r w:rsidRPr="00A9452C">
              <w:rPr>
                <w:rFonts w:ascii="Arial" w:hAnsi="Arial" w:cs="Arial"/>
              </w:rPr>
              <w:t>1,56</w:t>
            </w:r>
          </w:p>
        </w:tc>
      </w:tr>
      <w:tr w:rsidR="00C6502B" w:rsidRPr="00A9452C" w14:paraId="621AD3D1" w14:textId="77777777" w:rsidTr="00C6502B">
        <w:trPr>
          <w:trHeight w:val="290"/>
        </w:trPr>
        <w:tc>
          <w:tcPr>
            <w:tcW w:w="6232" w:type="dxa"/>
            <w:noWrap/>
            <w:hideMark/>
          </w:tcPr>
          <w:p w14:paraId="5707EA4F" w14:textId="77777777" w:rsidR="00C6502B" w:rsidRPr="00A9452C" w:rsidRDefault="00C6502B" w:rsidP="00C6502B">
            <w:pPr>
              <w:rPr>
                <w:rFonts w:ascii="Arial" w:eastAsia="Times New Roman" w:hAnsi="Arial" w:cs="Arial"/>
                <w:lang w:eastAsia="cs-CZ"/>
              </w:rPr>
            </w:pPr>
            <w:r w:rsidRPr="00A9452C">
              <w:rPr>
                <w:rFonts w:ascii="Arial" w:eastAsia="Times New Roman" w:hAnsi="Arial" w:cs="Arial"/>
                <w:lang w:eastAsia="cs-CZ"/>
              </w:rPr>
              <w:t xml:space="preserve">Intensity </w:t>
            </w:r>
            <w:proofErr w:type="spellStart"/>
            <w:r w:rsidRPr="00A9452C">
              <w:rPr>
                <w:rFonts w:ascii="Arial" w:eastAsia="Times New Roman" w:hAnsi="Arial" w:cs="Arial"/>
                <w:lang w:eastAsia="cs-CZ"/>
              </w:rPr>
              <w:t>of</w:t>
            </w:r>
            <w:proofErr w:type="spellEnd"/>
            <w:r w:rsidRPr="00A9452C">
              <w:rPr>
                <w:rFonts w:ascii="Arial" w:eastAsia="Times New Roman" w:hAnsi="Arial" w:cs="Arial"/>
                <w:lang w:eastAsia="cs-CZ"/>
              </w:rPr>
              <w:t xml:space="preserve"> use </w:t>
            </w:r>
            <w:proofErr w:type="spellStart"/>
            <w:r w:rsidRPr="00A9452C">
              <w:rPr>
                <w:rFonts w:ascii="Arial" w:eastAsia="Times New Roman" w:hAnsi="Arial" w:cs="Arial"/>
                <w:lang w:eastAsia="cs-CZ"/>
              </w:rPr>
              <w:t>of</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forest</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resources</w:t>
            </w:r>
            <w:proofErr w:type="spellEnd"/>
          </w:p>
        </w:tc>
        <w:tc>
          <w:tcPr>
            <w:tcW w:w="2830" w:type="dxa"/>
            <w:tcBorders>
              <w:top w:val="single" w:sz="4" w:space="0" w:color="auto"/>
              <w:left w:val="nil"/>
              <w:bottom w:val="single" w:sz="4" w:space="0" w:color="auto"/>
              <w:right w:val="single" w:sz="4" w:space="0" w:color="auto"/>
            </w:tcBorders>
            <w:shd w:val="clear" w:color="auto" w:fill="auto"/>
            <w:vAlign w:val="bottom"/>
          </w:tcPr>
          <w:p w14:paraId="65B4BF46" w14:textId="77777777" w:rsidR="00C6502B" w:rsidRPr="00A9452C" w:rsidRDefault="00C6502B" w:rsidP="00C6502B">
            <w:pPr>
              <w:jc w:val="right"/>
              <w:rPr>
                <w:rFonts w:ascii="Arial" w:hAnsi="Arial" w:cs="Arial"/>
              </w:rPr>
            </w:pPr>
            <w:r w:rsidRPr="00A9452C">
              <w:rPr>
                <w:rFonts w:ascii="Arial" w:hAnsi="Arial" w:cs="Arial"/>
              </w:rPr>
              <w:t>0,00</w:t>
            </w:r>
          </w:p>
        </w:tc>
      </w:tr>
      <w:tr w:rsidR="00C6502B" w:rsidRPr="00A9452C" w14:paraId="49BE9C17" w14:textId="77777777" w:rsidTr="00C6502B">
        <w:trPr>
          <w:trHeight w:val="290"/>
        </w:trPr>
        <w:tc>
          <w:tcPr>
            <w:tcW w:w="6232" w:type="dxa"/>
            <w:noWrap/>
            <w:hideMark/>
          </w:tcPr>
          <w:p w14:paraId="3A3CEEA4" w14:textId="77777777" w:rsidR="00C6502B" w:rsidRPr="00A9452C" w:rsidRDefault="00C6502B" w:rsidP="00C6502B">
            <w:pPr>
              <w:rPr>
                <w:rFonts w:ascii="Arial" w:eastAsia="Times New Roman" w:hAnsi="Arial" w:cs="Arial"/>
                <w:lang w:eastAsia="cs-CZ"/>
              </w:rPr>
            </w:pPr>
            <w:proofErr w:type="spellStart"/>
            <w:r w:rsidRPr="00A9452C">
              <w:rPr>
                <w:rFonts w:ascii="Arial" w:eastAsia="Times New Roman" w:hAnsi="Arial" w:cs="Arial"/>
                <w:lang w:eastAsia="cs-CZ"/>
              </w:rPr>
              <w:t>Average</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proportion</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of</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Mountain</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Key</w:t>
            </w:r>
            <w:proofErr w:type="spellEnd"/>
            <w:r w:rsidRPr="00A9452C">
              <w:rPr>
                <w:rFonts w:ascii="Arial" w:eastAsia="Times New Roman" w:hAnsi="Arial" w:cs="Arial"/>
                <w:lang w:eastAsia="cs-CZ"/>
              </w:rPr>
              <w:t xml:space="preserve"> Biodiversity </w:t>
            </w:r>
            <w:proofErr w:type="spellStart"/>
            <w:r w:rsidRPr="00A9452C">
              <w:rPr>
                <w:rFonts w:ascii="Arial" w:eastAsia="Times New Roman" w:hAnsi="Arial" w:cs="Arial"/>
                <w:lang w:eastAsia="cs-CZ"/>
              </w:rPr>
              <w:t>Areas</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KBAs</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covered</w:t>
            </w:r>
            <w:proofErr w:type="spellEnd"/>
            <w:r w:rsidRPr="00A9452C">
              <w:rPr>
                <w:rFonts w:ascii="Arial" w:eastAsia="Times New Roman" w:hAnsi="Arial" w:cs="Arial"/>
                <w:lang w:eastAsia="cs-CZ"/>
              </w:rPr>
              <w:t xml:space="preserve"> by </w:t>
            </w:r>
            <w:proofErr w:type="spellStart"/>
            <w:r w:rsidRPr="00A9452C">
              <w:rPr>
                <w:rFonts w:ascii="Arial" w:eastAsia="Times New Roman" w:hAnsi="Arial" w:cs="Arial"/>
                <w:lang w:eastAsia="cs-CZ"/>
              </w:rPr>
              <w:t>protected</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areas</w:t>
            </w:r>
            <w:proofErr w:type="spellEnd"/>
            <w:r w:rsidRPr="00A9452C">
              <w:rPr>
                <w:rFonts w:ascii="Arial" w:eastAsia="Times New Roman" w:hAnsi="Arial" w:cs="Arial"/>
                <w:lang w:eastAsia="cs-CZ"/>
              </w:rPr>
              <w:t xml:space="preserve"> (%)</w:t>
            </w:r>
          </w:p>
        </w:tc>
        <w:tc>
          <w:tcPr>
            <w:tcW w:w="2830" w:type="dxa"/>
            <w:tcBorders>
              <w:top w:val="single" w:sz="4" w:space="0" w:color="auto"/>
              <w:left w:val="nil"/>
              <w:bottom w:val="single" w:sz="4" w:space="0" w:color="auto"/>
              <w:right w:val="single" w:sz="4" w:space="0" w:color="auto"/>
            </w:tcBorders>
            <w:shd w:val="clear" w:color="auto" w:fill="auto"/>
            <w:vAlign w:val="bottom"/>
          </w:tcPr>
          <w:p w14:paraId="4E9BCAC4" w14:textId="77777777" w:rsidR="00C6502B" w:rsidRPr="00A9452C" w:rsidRDefault="00C6502B" w:rsidP="00C6502B">
            <w:pPr>
              <w:jc w:val="right"/>
              <w:rPr>
                <w:rFonts w:ascii="Arial" w:hAnsi="Arial" w:cs="Arial"/>
              </w:rPr>
            </w:pPr>
            <w:r w:rsidRPr="00A9452C">
              <w:rPr>
                <w:rFonts w:ascii="Arial" w:hAnsi="Arial" w:cs="Arial"/>
              </w:rPr>
              <w:t>0,03</w:t>
            </w:r>
          </w:p>
        </w:tc>
      </w:tr>
      <w:tr w:rsidR="00C6502B" w:rsidRPr="00A9452C" w14:paraId="2C443DA8" w14:textId="77777777" w:rsidTr="00C6502B">
        <w:trPr>
          <w:trHeight w:val="290"/>
        </w:trPr>
        <w:tc>
          <w:tcPr>
            <w:tcW w:w="6232" w:type="dxa"/>
            <w:noWrap/>
            <w:hideMark/>
          </w:tcPr>
          <w:p w14:paraId="307704DC" w14:textId="77777777" w:rsidR="00C6502B" w:rsidRPr="00A9452C" w:rsidRDefault="00C6502B" w:rsidP="00C6502B">
            <w:pPr>
              <w:rPr>
                <w:rFonts w:ascii="Arial" w:eastAsia="Times New Roman" w:hAnsi="Arial" w:cs="Arial"/>
                <w:lang w:eastAsia="cs-CZ"/>
              </w:rPr>
            </w:pPr>
            <w:proofErr w:type="spellStart"/>
            <w:r w:rsidRPr="00A9452C">
              <w:rPr>
                <w:rFonts w:ascii="Arial" w:eastAsia="Times New Roman" w:hAnsi="Arial" w:cs="Arial"/>
                <w:lang w:eastAsia="cs-CZ"/>
              </w:rPr>
              <w:t>Mountain</w:t>
            </w:r>
            <w:proofErr w:type="spellEnd"/>
            <w:r w:rsidRPr="00A9452C">
              <w:rPr>
                <w:rFonts w:ascii="Arial" w:eastAsia="Times New Roman" w:hAnsi="Arial" w:cs="Arial"/>
                <w:lang w:eastAsia="cs-CZ"/>
              </w:rPr>
              <w:t xml:space="preserve"> Green </w:t>
            </w:r>
            <w:proofErr w:type="spellStart"/>
            <w:r w:rsidRPr="00A9452C">
              <w:rPr>
                <w:rFonts w:ascii="Arial" w:eastAsia="Times New Roman" w:hAnsi="Arial" w:cs="Arial"/>
                <w:lang w:eastAsia="cs-CZ"/>
              </w:rPr>
              <w:t>Cover</w:t>
            </w:r>
            <w:proofErr w:type="spellEnd"/>
            <w:r w:rsidRPr="00A9452C">
              <w:rPr>
                <w:rFonts w:ascii="Arial" w:eastAsia="Times New Roman" w:hAnsi="Arial" w:cs="Arial"/>
                <w:lang w:eastAsia="cs-CZ"/>
              </w:rPr>
              <w:t xml:space="preserve"> Index</w:t>
            </w:r>
          </w:p>
        </w:tc>
        <w:tc>
          <w:tcPr>
            <w:tcW w:w="2830" w:type="dxa"/>
            <w:tcBorders>
              <w:top w:val="single" w:sz="4" w:space="0" w:color="auto"/>
              <w:left w:val="nil"/>
              <w:bottom w:val="single" w:sz="4" w:space="0" w:color="auto"/>
              <w:right w:val="single" w:sz="4" w:space="0" w:color="auto"/>
            </w:tcBorders>
            <w:shd w:val="clear" w:color="auto" w:fill="auto"/>
            <w:vAlign w:val="bottom"/>
          </w:tcPr>
          <w:p w14:paraId="610231FA" w14:textId="77777777" w:rsidR="00C6502B" w:rsidRPr="00A9452C" w:rsidRDefault="00C6502B" w:rsidP="00C6502B">
            <w:pPr>
              <w:jc w:val="right"/>
              <w:rPr>
                <w:rFonts w:ascii="Arial" w:hAnsi="Arial" w:cs="Arial"/>
              </w:rPr>
            </w:pPr>
            <w:r w:rsidRPr="00A9452C">
              <w:rPr>
                <w:rFonts w:ascii="Arial" w:hAnsi="Arial" w:cs="Arial"/>
              </w:rPr>
              <w:t>0,13</w:t>
            </w:r>
          </w:p>
        </w:tc>
      </w:tr>
      <w:tr w:rsidR="00C6502B" w:rsidRPr="00A9452C" w14:paraId="49429E7B" w14:textId="77777777" w:rsidTr="00C6502B">
        <w:trPr>
          <w:trHeight w:val="290"/>
        </w:trPr>
        <w:tc>
          <w:tcPr>
            <w:tcW w:w="6232" w:type="dxa"/>
            <w:noWrap/>
            <w:hideMark/>
          </w:tcPr>
          <w:p w14:paraId="50FE16D8" w14:textId="77777777" w:rsidR="00C6502B" w:rsidRPr="00A9452C" w:rsidRDefault="00C6502B" w:rsidP="00C6502B">
            <w:pPr>
              <w:rPr>
                <w:rFonts w:ascii="Arial" w:eastAsia="Times New Roman" w:hAnsi="Arial" w:cs="Arial"/>
                <w:lang w:eastAsia="cs-CZ"/>
              </w:rPr>
            </w:pPr>
            <w:proofErr w:type="spellStart"/>
            <w:r w:rsidRPr="00A9452C">
              <w:rPr>
                <w:rFonts w:ascii="Arial" w:eastAsia="Times New Roman" w:hAnsi="Arial" w:cs="Arial"/>
                <w:lang w:eastAsia="cs-CZ"/>
              </w:rPr>
              <w:t>Red</w:t>
            </w:r>
            <w:proofErr w:type="spellEnd"/>
            <w:r w:rsidRPr="00A9452C">
              <w:rPr>
                <w:rFonts w:ascii="Arial" w:eastAsia="Times New Roman" w:hAnsi="Arial" w:cs="Arial"/>
                <w:lang w:eastAsia="cs-CZ"/>
              </w:rPr>
              <w:t xml:space="preserve"> List Index</w:t>
            </w:r>
          </w:p>
        </w:tc>
        <w:tc>
          <w:tcPr>
            <w:tcW w:w="2830" w:type="dxa"/>
            <w:tcBorders>
              <w:top w:val="single" w:sz="4" w:space="0" w:color="auto"/>
              <w:left w:val="nil"/>
              <w:bottom w:val="single" w:sz="4" w:space="0" w:color="auto"/>
              <w:right w:val="single" w:sz="4" w:space="0" w:color="auto"/>
            </w:tcBorders>
            <w:shd w:val="clear" w:color="auto" w:fill="auto"/>
            <w:vAlign w:val="bottom"/>
          </w:tcPr>
          <w:p w14:paraId="3EBF3AE1" w14:textId="77777777" w:rsidR="00C6502B" w:rsidRPr="00A9452C" w:rsidRDefault="00C6502B" w:rsidP="00C6502B">
            <w:pPr>
              <w:jc w:val="right"/>
              <w:rPr>
                <w:rFonts w:ascii="Arial" w:hAnsi="Arial" w:cs="Arial"/>
              </w:rPr>
            </w:pPr>
            <w:r w:rsidRPr="00A9452C">
              <w:rPr>
                <w:rFonts w:ascii="Arial" w:hAnsi="Arial" w:cs="Arial"/>
              </w:rPr>
              <w:t>0,32</w:t>
            </w:r>
          </w:p>
        </w:tc>
      </w:tr>
      <w:tr w:rsidR="00C6502B" w:rsidRPr="00A9452C" w14:paraId="36FCBFB4" w14:textId="77777777" w:rsidTr="00C6502B">
        <w:trPr>
          <w:trHeight w:val="290"/>
        </w:trPr>
        <w:tc>
          <w:tcPr>
            <w:tcW w:w="6232" w:type="dxa"/>
            <w:noWrap/>
            <w:hideMark/>
          </w:tcPr>
          <w:p w14:paraId="1BC6BF3C" w14:textId="77777777" w:rsidR="00C6502B" w:rsidRPr="00A9452C" w:rsidRDefault="00C6502B" w:rsidP="00C6502B">
            <w:pPr>
              <w:rPr>
                <w:rFonts w:ascii="Arial" w:eastAsia="Times New Roman" w:hAnsi="Arial" w:cs="Arial"/>
                <w:lang w:eastAsia="cs-CZ"/>
              </w:rPr>
            </w:pPr>
            <w:proofErr w:type="spellStart"/>
            <w:r w:rsidRPr="00A9452C">
              <w:rPr>
                <w:rFonts w:ascii="Arial" w:eastAsia="Times New Roman" w:hAnsi="Arial" w:cs="Arial"/>
                <w:lang w:eastAsia="cs-CZ"/>
              </w:rPr>
              <w:t>Number</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of</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countries</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that</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have</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adopted</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legislative</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administrative</w:t>
            </w:r>
            <w:proofErr w:type="spellEnd"/>
            <w:r w:rsidRPr="00A9452C">
              <w:rPr>
                <w:rFonts w:ascii="Arial" w:eastAsia="Times New Roman" w:hAnsi="Arial" w:cs="Arial"/>
                <w:lang w:eastAsia="cs-CZ"/>
              </w:rPr>
              <w:t xml:space="preserve"> and </w:t>
            </w:r>
            <w:proofErr w:type="spellStart"/>
            <w:r w:rsidRPr="00A9452C">
              <w:rPr>
                <w:rFonts w:ascii="Arial" w:eastAsia="Times New Roman" w:hAnsi="Arial" w:cs="Arial"/>
                <w:lang w:eastAsia="cs-CZ"/>
              </w:rPr>
              <w:t>policy</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frameworks</w:t>
            </w:r>
            <w:proofErr w:type="spellEnd"/>
            <w:r w:rsidRPr="00A9452C">
              <w:rPr>
                <w:rFonts w:ascii="Arial" w:eastAsia="Times New Roman" w:hAnsi="Arial" w:cs="Arial"/>
                <w:lang w:eastAsia="cs-CZ"/>
              </w:rPr>
              <w:t xml:space="preserve"> to </w:t>
            </w:r>
            <w:proofErr w:type="spellStart"/>
            <w:r w:rsidRPr="00A9452C">
              <w:rPr>
                <w:rFonts w:ascii="Arial" w:eastAsia="Times New Roman" w:hAnsi="Arial" w:cs="Arial"/>
                <w:lang w:eastAsia="cs-CZ"/>
              </w:rPr>
              <w:t>ensure</w:t>
            </w:r>
            <w:proofErr w:type="spellEnd"/>
            <w:r w:rsidRPr="00A9452C">
              <w:rPr>
                <w:rFonts w:ascii="Arial" w:eastAsia="Times New Roman" w:hAnsi="Arial" w:cs="Arial"/>
                <w:lang w:eastAsia="cs-CZ"/>
              </w:rPr>
              <w:t xml:space="preserve"> fair and </w:t>
            </w:r>
            <w:proofErr w:type="spellStart"/>
            <w:r w:rsidRPr="00A9452C">
              <w:rPr>
                <w:rFonts w:ascii="Arial" w:eastAsia="Times New Roman" w:hAnsi="Arial" w:cs="Arial"/>
                <w:lang w:eastAsia="cs-CZ"/>
              </w:rPr>
              <w:t>equitable</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sharing</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of</w:t>
            </w:r>
            <w:proofErr w:type="spellEnd"/>
            <w:r w:rsidRPr="00A9452C">
              <w:rPr>
                <w:rFonts w:ascii="Arial" w:eastAsia="Times New Roman" w:hAnsi="Arial" w:cs="Arial"/>
                <w:lang w:eastAsia="cs-CZ"/>
              </w:rPr>
              <w:t xml:space="preserve"> </w:t>
            </w:r>
            <w:proofErr w:type="spellStart"/>
            <w:r w:rsidRPr="00A9452C">
              <w:rPr>
                <w:rFonts w:ascii="Arial" w:eastAsia="Times New Roman" w:hAnsi="Arial" w:cs="Arial"/>
                <w:lang w:eastAsia="cs-CZ"/>
              </w:rPr>
              <w:t>benefits</w:t>
            </w:r>
            <w:proofErr w:type="spellEnd"/>
          </w:p>
        </w:tc>
        <w:tc>
          <w:tcPr>
            <w:tcW w:w="2830" w:type="dxa"/>
            <w:tcBorders>
              <w:top w:val="single" w:sz="4" w:space="0" w:color="auto"/>
              <w:left w:val="nil"/>
              <w:bottom w:val="single" w:sz="4" w:space="0" w:color="auto"/>
              <w:right w:val="single" w:sz="4" w:space="0" w:color="auto"/>
            </w:tcBorders>
            <w:shd w:val="clear" w:color="auto" w:fill="auto"/>
            <w:vAlign w:val="bottom"/>
          </w:tcPr>
          <w:p w14:paraId="32A31F83" w14:textId="77777777" w:rsidR="00C6502B" w:rsidRPr="00A9452C" w:rsidRDefault="00C6502B" w:rsidP="00C6502B">
            <w:pPr>
              <w:jc w:val="right"/>
              <w:rPr>
                <w:rFonts w:ascii="Arial" w:hAnsi="Arial" w:cs="Arial"/>
              </w:rPr>
            </w:pPr>
            <w:r w:rsidRPr="00A9452C">
              <w:rPr>
                <w:rFonts w:ascii="Arial" w:hAnsi="Arial" w:cs="Arial"/>
              </w:rPr>
              <w:t>1,71</w:t>
            </w:r>
          </w:p>
        </w:tc>
      </w:tr>
      <w:tr w:rsidR="00C6502B" w:rsidRPr="00A9452C" w14:paraId="329E3732" w14:textId="77777777" w:rsidTr="00C6502B">
        <w:trPr>
          <w:trHeight w:val="290"/>
        </w:trPr>
        <w:tc>
          <w:tcPr>
            <w:tcW w:w="6232" w:type="dxa"/>
            <w:noWrap/>
            <w:hideMark/>
          </w:tcPr>
          <w:p w14:paraId="19533170" w14:textId="77777777" w:rsidR="00C6502B" w:rsidRPr="00A9452C" w:rsidRDefault="00C6502B" w:rsidP="00C6502B">
            <w:pPr>
              <w:rPr>
                <w:rFonts w:ascii="Arial" w:eastAsia="Times New Roman" w:hAnsi="Arial" w:cs="Arial"/>
                <w:color w:val="FF0000"/>
                <w:lang w:eastAsia="cs-CZ"/>
              </w:rPr>
            </w:pPr>
            <w:proofErr w:type="spellStart"/>
            <w:r w:rsidRPr="00A9452C">
              <w:rPr>
                <w:rFonts w:ascii="Arial" w:eastAsia="Times New Roman" w:hAnsi="Arial" w:cs="Arial"/>
                <w:color w:val="FF0000"/>
                <w:lang w:eastAsia="cs-CZ"/>
              </w:rPr>
              <w:t>Official</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development</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assistance</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for</w:t>
            </w:r>
            <w:proofErr w:type="spellEnd"/>
            <w:r w:rsidRPr="00A9452C">
              <w:rPr>
                <w:rFonts w:ascii="Arial" w:eastAsia="Times New Roman" w:hAnsi="Arial" w:cs="Arial"/>
                <w:color w:val="FF0000"/>
                <w:lang w:eastAsia="cs-CZ"/>
              </w:rPr>
              <w:t xml:space="preserve"> biodiversity</w:t>
            </w:r>
          </w:p>
        </w:tc>
        <w:tc>
          <w:tcPr>
            <w:tcW w:w="2830" w:type="dxa"/>
            <w:tcBorders>
              <w:top w:val="single" w:sz="4" w:space="0" w:color="auto"/>
              <w:left w:val="nil"/>
              <w:bottom w:val="single" w:sz="4" w:space="0" w:color="auto"/>
              <w:right w:val="single" w:sz="4" w:space="0" w:color="auto"/>
            </w:tcBorders>
            <w:shd w:val="clear" w:color="auto" w:fill="auto"/>
            <w:vAlign w:val="bottom"/>
          </w:tcPr>
          <w:p w14:paraId="279C4F62" w14:textId="77777777" w:rsidR="00C6502B" w:rsidRPr="00A9452C" w:rsidRDefault="00C6502B" w:rsidP="00C6502B">
            <w:pPr>
              <w:jc w:val="right"/>
              <w:rPr>
                <w:rFonts w:ascii="Arial" w:hAnsi="Arial" w:cs="Arial"/>
              </w:rPr>
            </w:pPr>
          </w:p>
        </w:tc>
      </w:tr>
      <w:tr w:rsidR="00C6502B" w:rsidRPr="00A9452C" w14:paraId="28C1C3B1" w14:textId="77777777" w:rsidTr="00C6502B">
        <w:trPr>
          <w:trHeight w:val="130"/>
        </w:trPr>
        <w:tc>
          <w:tcPr>
            <w:tcW w:w="6232" w:type="dxa"/>
            <w:noWrap/>
            <w:hideMark/>
          </w:tcPr>
          <w:p w14:paraId="7AB855C6" w14:textId="77777777" w:rsidR="00C6502B" w:rsidRPr="00A9452C" w:rsidRDefault="00C6502B" w:rsidP="00C6502B">
            <w:pPr>
              <w:rPr>
                <w:rFonts w:ascii="Arial" w:eastAsia="Times New Roman" w:hAnsi="Arial" w:cs="Arial"/>
                <w:color w:val="FF0000"/>
                <w:lang w:eastAsia="cs-CZ"/>
              </w:rPr>
            </w:pPr>
            <w:proofErr w:type="spellStart"/>
            <w:r w:rsidRPr="00A9452C">
              <w:rPr>
                <w:rFonts w:ascii="Arial" w:eastAsia="Times New Roman" w:hAnsi="Arial" w:cs="Arial"/>
                <w:color w:val="FF0000"/>
                <w:lang w:eastAsia="cs-CZ"/>
              </w:rPr>
              <w:t>Official</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development</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assistance</w:t>
            </w:r>
            <w:proofErr w:type="spellEnd"/>
            <w:r w:rsidRPr="00A9452C">
              <w:rPr>
                <w:rFonts w:ascii="Arial" w:eastAsia="Times New Roman" w:hAnsi="Arial" w:cs="Arial"/>
                <w:color w:val="FF0000"/>
                <w:lang w:eastAsia="cs-CZ"/>
              </w:rPr>
              <w:t xml:space="preserve"> plus </w:t>
            </w:r>
            <w:proofErr w:type="spellStart"/>
            <w:r w:rsidRPr="00A9452C">
              <w:rPr>
                <w:rFonts w:ascii="Arial" w:eastAsia="Times New Roman" w:hAnsi="Arial" w:cs="Arial"/>
                <w:color w:val="FF0000"/>
                <w:lang w:eastAsia="cs-CZ"/>
              </w:rPr>
              <w:t>other</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official</w:t>
            </w:r>
            <w:proofErr w:type="spellEnd"/>
            <w:r w:rsidRPr="00A9452C">
              <w:rPr>
                <w:rFonts w:ascii="Arial" w:eastAsia="Times New Roman" w:hAnsi="Arial" w:cs="Arial"/>
                <w:color w:val="FF0000"/>
                <w:lang w:eastAsia="cs-CZ"/>
              </w:rPr>
              <w:t xml:space="preserve"> </w:t>
            </w:r>
            <w:proofErr w:type="spellStart"/>
            <w:r w:rsidRPr="00A9452C">
              <w:rPr>
                <w:rFonts w:ascii="Arial" w:eastAsia="Times New Roman" w:hAnsi="Arial" w:cs="Arial"/>
                <w:color w:val="FF0000"/>
                <w:lang w:eastAsia="cs-CZ"/>
              </w:rPr>
              <w:t>flows</w:t>
            </w:r>
            <w:proofErr w:type="spellEnd"/>
            <w:r w:rsidRPr="00A9452C">
              <w:rPr>
                <w:rFonts w:ascii="Arial" w:eastAsia="Times New Roman" w:hAnsi="Arial" w:cs="Arial"/>
                <w:color w:val="FF0000"/>
                <w:lang w:eastAsia="cs-CZ"/>
              </w:rPr>
              <w:t xml:space="preserve"> to support </w:t>
            </w:r>
            <w:proofErr w:type="spellStart"/>
            <w:r w:rsidRPr="00A9452C">
              <w:rPr>
                <w:rFonts w:ascii="Arial" w:eastAsia="Times New Roman" w:hAnsi="Arial" w:cs="Arial"/>
                <w:color w:val="FF0000"/>
                <w:lang w:eastAsia="cs-CZ"/>
              </w:rPr>
              <w:t>forestry</w:t>
            </w:r>
            <w:proofErr w:type="spellEnd"/>
          </w:p>
        </w:tc>
        <w:tc>
          <w:tcPr>
            <w:tcW w:w="2830" w:type="dxa"/>
            <w:tcBorders>
              <w:top w:val="single" w:sz="4" w:space="0" w:color="auto"/>
              <w:left w:val="nil"/>
              <w:bottom w:val="single" w:sz="4" w:space="0" w:color="auto"/>
              <w:right w:val="single" w:sz="4" w:space="0" w:color="auto"/>
            </w:tcBorders>
            <w:shd w:val="clear" w:color="auto" w:fill="auto"/>
            <w:vAlign w:val="bottom"/>
          </w:tcPr>
          <w:p w14:paraId="0CBF7A41" w14:textId="77777777" w:rsidR="00C6502B" w:rsidRPr="00A9452C" w:rsidRDefault="00C6502B" w:rsidP="00C6502B">
            <w:pPr>
              <w:rPr>
                <w:rFonts w:ascii="Arial" w:hAnsi="Arial" w:cs="Arial"/>
              </w:rPr>
            </w:pPr>
          </w:p>
        </w:tc>
      </w:tr>
    </w:tbl>
    <w:p w14:paraId="2C7D19FF" w14:textId="77777777" w:rsidR="00C6502B" w:rsidRPr="00A9452C" w:rsidRDefault="00C6502B" w:rsidP="00C6502B">
      <w:pPr>
        <w:rPr>
          <w:rFonts w:ascii="Arial" w:hAnsi="Arial" w:cs="Arial"/>
        </w:rPr>
      </w:pPr>
    </w:p>
    <w:p w14:paraId="565B040F" w14:textId="1DA1B00F" w:rsidR="00C6502B" w:rsidRDefault="00C6502B" w:rsidP="00C6502B">
      <w:pPr>
        <w:jc w:val="both"/>
        <w:rPr>
          <w:rFonts w:ascii="Arial" w:hAnsi="Arial" w:cs="Arial"/>
        </w:rPr>
      </w:pPr>
      <w:r w:rsidRPr="00A9452C">
        <w:rPr>
          <w:rFonts w:ascii="Arial" w:hAnsi="Arial" w:cs="Arial"/>
        </w:rPr>
        <w:t xml:space="preserve">Z národního zprávy </w:t>
      </w:r>
      <w:r>
        <w:rPr>
          <w:rFonts w:ascii="Arial" w:hAnsi="Arial" w:cs="Arial"/>
        </w:rPr>
        <w:t xml:space="preserve">ovšem </w:t>
      </w:r>
      <w:r w:rsidRPr="00A9452C">
        <w:rPr>
          <w:rFonts w:ascii="Arial" w:hAnsi="Arial" w:cs="Arial"/>
        </w:rPr>
        <w:t>vyplývá méně pozitivní obrázek</w:t>
      </w:r>
      <w:r>
        <w:rPr>
          <w:rFonts w:ascii="Arial" w:hAnsi="Arial" w:cs="Arial"/>
        </w:rPr>
        <w:t>. H</w:t>
      </w:r>
      <w:r w:rsidRPr="00A9452C">
        <w:rPr>
          <w:rFonts w:ascii="Arial" w:hAnsi="Arial" w:cs="Arial"/>
        </w:rPr>
        <w:t>odnocena jsou všechna témata, které SDG 15 pokrývá. Předběžná analýza poukazuje především na problémy s</w:t>
      </w:r>
      <w:r w:rsidR="000164C0">
        <w:rPr>
          <w:rFonts w:ascii="Arial" w:hAnsi="Arial" w:cs="Arial"/>
        </w:rPr>
        <w:t> od</w:t>
      </w:r>
      <w:r w:rsidRPr="00A9452C">
        <w:rPr>
          <w:rFonts w:ascii="Arial" w:hAnsi="Arial" w:cs="Arial"/>
        </w:rPr>
        <w:t>lesňováním</w:t>
      </w:r>
      <w:r w:rsidR="000164C0">
        <w:rPr>
          <w:rFonts w:ascii="Arial" w:hAnsi="Arial" w:cs="Arial"/>
        </w:rPr>
        <w:t xml:space="preserve"> v důsledku kůrovcové kalamity</w:t>
      </w:r>
      <w:r w:rsidRPr="00A9452C">
        <w:rPr>
          <w:rFonts w:ascii="Arial" w:hAnsi="Arial" w:cs="Arial"/>
        </w:rPr>
        <w:t>, druhovou skladbou a defoliaci, degradací půdy</w:t>
      </w:r>
      <w:r>
        <w:rPr>
          <w:rFonts w:ascii="Arial" w:hAnsi="Arial" w:cs="Arial"/>
        </w:rPr>
        <w:t>,</w:t>
      </w:r>
      <w:r w:rsidRPr="00A9452C">
        <w:rPr>
          <w:rFonts w:ascii="Arial" w:hAnsi="Arial" w:cs="Arial"/>
        </w:rPr>
        <w:t xml:space="preserve"> poklesem biodiverzity</w:t>
      </w:r>
      <w:r>
        <w:rPr>
          <w:rFonts w:ascii="Arial" w:hAnsi="Arial" w:cs="Arial"/>
        </w:rPr>
        <w:t xml:space="preserve"> atd.</w:t>
      </w:r>
      <w:r w:rsidRPr="00A9452C">
        <w:rPr>
          <w:rFonts w:ascii="Arial" w:hAnsi="Arial" w:cs="Arial"/>
        </w:rPr>
        <w:t xml:space="preserve"> </w:t>
      </w:r>
    </w:p>
    <w:p w14:paraId="665D61D1" w14:textId="77777777" w:rsidR="00E833C4" w:rsidRDefault="00E833C4" w:rsidP="00C6502B">
      <w:pPr>
        <w:jc w:val="both"/>
        <w:rPr>
          <w:rFonts w:ascii="Arial" w:hAnsi="Arial" w:cs="Arial"/>
          <w:bCs/>
          <w:u w:val="single"/>
        </w:rPr>
      </w:pPr>
    </w:p>
    <w:p w14:paraId="3882ED7F" w14:textId="77777777" w:rsidR="00E833C4" w:rsidRDefault="00E833C4" w:rsidP="00C6502B">
      <w:pPr>
        <w:jc w:val="both"/>
        <w:rPr>
          <w:rFonts w:ascii="Arial" w:hAnsi="Arial" w:cs="Arial"/>
          <w:bCs/>
          <w:u w:val="single"/>
        </w:rPr>
      </w:pPr>
    </w:p>
    <w:p w14:paraId="7CB784AB" w14:textId="277E6F5C" w:rsidR="00C6502B" w:rsidRDefault="00C6502B" w:rsidP="00C6502B">
      <w:pPr>
        <w:jc w:val="both"/>
        <w:rPr>
          <w:rFonts w:ascii="Arial" w:hAnsi="Arial" w:cs="Arial"/>
          <w:bCs/>
          <w:u w:val="single"/>
        </w:rPr>
      </w:pPr>
      <w:proofErr w:type="gramStart"/>
      <w:r w:rsidRPr="00E17F6F">
        <w:rPr>
          <w:rFonts w:ascii="Arial" w:hAnsi="Arial" w:cs="Arial"/>
          <w:bCs/>
          <w:u w:val="single"/>
        </w:rPr>
        <w:lastRenderedPageBreak/>
        <w:t>Obr ?</w:t>
      </w:r>
      <w:proofErr w:type="gramEnd"/>
      <w:r w:rsidRPr="00E17F6F">
        <w:rPr>
          <w:rFonts w:ascii="Arial" w:hAnsi="Arial" w:cs="Arial"/>
          <w:bCs/>
          <w:u w:val="single"/>
        </w:rPr>
        <w:t xml:space="preserve"> národní hodnocení SDG 1</w:t>
      </w:r>
      <w:r>
        <w:rPr>
          <w:rFonts w:ascii="Arial" w:hAnsi="Arial" w:cs="Arial"/>
          <w:bCs/>
          <w:u w:val="single"/>
        </w:rPr>
        <w:t>5</w:t>
      </w:r>
      <w:r w:rsidRPr="00E17F6F">
        <w:rPr>
          <w:rFonts w:ascii="Arial" w:hAnsi="Arial" w:cs="Arial"/>
          <w:bCs/>
          <w:u w:val="single"/>
        </w:rPr>
        <w:t xml:space="preserve"> (blíže viz zpráva)</w:t>
      </w:r>
    </w:p>
    <w:tbl>
      <w:tblPr>
        <w:tblStyle w:val="Mkatabulky"/>
        <w:tblW w:w="9067" w:type="dxa"/>
        <w:tblInd w:w="-5" w:type="dxa"/>
        <w:tblLook w:val="04A0" w:firstRow="1" w:lastRow="0" w:firstColumn="1" w:lastColumn="0" w:noHBand="0" w:noVBand="1"/>
      </w:tblPr>
      <w:tblGrid>
        <w:gridCol w:w="8222"/>
        <w:gridCol w:w="422"/>
        <w:gridCol w:w="423"/>
      </w:tblGrid>
      <w:tr w:rsidR="00917CAD" w:rsidRPr="00A9452C" w14:paraId="2113EBDA" w14:textId="77777777" w:rsidTr="00C969C0">
        <w:tc>
          <w:tcPr>
            <w:tcW w:w="8222" w:type="dxa"/>
            <w:tcBorders>
              <w:top w:val="single" w:sz="4" w:space="0" w:color="auto"/>
              <w:left w:val="single" w:sz="4" w:space="0" w:color="auto"/>
              <w:bottom w:val="single" w:sz="4" w:space="0" w:color="auto"/>
              <w:right w:val="single" w:sz="4" w:space="0" w:color="auto"/>
            </w:tcBorders>
            <w:hideMark/>
          </w:tcPr>
          <w:p w14:paraId="4BD8A856"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15.1 Do roku 2020 zajistit ochranu, obnovu a udržitelné využívání suchozemských a vnitrozemských sladkovodních ekosystémů a jejich služeb, zejména lesů, mokřadů, hor a suchých oblastí, v souladu se závazky z mezinárodních dohod</w:t>
            </w:r>
          </w:p>
        </w:tc>
        <w:tc>
          <w:tcPr>
            <w:tcW w:w="845" w:type="dxa"/>
            <w:gridSpan w:val="2"/>
            <w:tcBorders>
              <w:top w:val="single" w:sz="4" w:space="0" w:color="auto"/>
              <w:left w:val="single" w:sz="4" w:space="0" w:color="auto"/>
              <w:bottom w:val="single" w:sz="4" w:space="0" w:color="auto"/>
              <w:right w:val="single" w:sz="4" w:space="0" w:color="auto"/>
            </w:tcBorders>
            <w:shd w:val="clear" w:color="auto" w:fill="FFC000"/>
          </w:tcPr>
          <w:p w14:paraId="51BED591" w14:textId="77777777" w:rsidR="00917CAD" w:rsidRPr="00A9452C" w:rsidRDefault="00917CAD" w:rsidP="00C969C0">
            <w:pPr>
              <w:spacing w:before="60" w:afterLines="60" w:after="144"/>
              <w:jc w:val="both"/>
              <w:rPr>
                <w:rFonts w:ascii="Arial" w:hAnsi="Arial" w:cs="Arial"/>
                <w:color w:val="000000"/>
              </w:rPr>
            </w:pPr>
          </w:p>
        </w:tc>
      </w:tr>
      <w:tr w:rsidR="00917CAD" w:rsidRPr="00A9452C" w14:paraId="75B7BD05" w14:textId="77777777" w:rsidTr="00C969C0">
        <w:tc>
          <w:tcPr>
            <w:tcW w:w="8222" w:type="dxa"/>
            <w:tcBorders>
              <w:top w:val="single" w:sz="4" w:space="0" w:color="auto"/>
              <w:left w:val="single" w:sz="4" w:space="0" w:color="auto"/>
              <w:bottom w:val="single" w:sz="4" w:space="0" w:color="auto"/>
              <w:right w:val="single" w:sz="4" w:space="0" w:color="auto"/>
            </w:tcBorders>
            <w:hideMark/>
          </w:tcPr>
          <w:p w14:paraId="144BCB50"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15.2 Do roku 2020 prosadit zavádění udržitelného hospodaření se všemi typy lesů, zastavit odlesňování, obnovit zničené lesy a podstatně zvýšit zalesňování a obnovu lesů na celém světě</w:t>
            </w:r>
          </w:p>
        </w:tc>
        <w:tc>
          <w:tcPr>
            <w:tcW w:w="845" w:type="dxa"/>
            <w:gridSpan w:val="2"/>
            <w:tcBorders>
              <w:top w:val="single" w:sz="4" w:space="0" w:color="auto"/>
              <w:left w:val="single" w:sz="4" w:space="0" w:color="auto"/>
              <w:bottom w:val="single" w:sz="4" w:space="0" w:color="auto"/>
              <w:right w:val="single" w:sz="4" w:space="0" w:color="auto"/>
            </w:tcBorders>
            <w:shd w:val="clear" w:color="auto" w:fill="FFC000"/>
          </w:tcPr>
          <w:p w14:paraId="3AC3699F" w14:textId="77777777" w:rsidR="00917CAD" w:rsidRPr="00A9452C" w:rsidRDefault="00917CAD" w:rsidP="00C969C0">
            <w:pPr>
              <w:spacing w:before="60" w:afterLines="60" w:after="144"/>
              <w:jc w:val="both"/>
              <w:rPr>
                <w:rFonts w:ascii="Arial" w:hAnsi="Arial" w:cs="Arial"/>
                <w:color w:val="000000"/>
              </w:rPr>
            </w:pPr>
          </w:p>
        </w:tc>
      </w:tr>
      <w:tr w:rsidR="00917CAD" w:rsidRPr="00A9452C" w14:paraId="56662DF4" w14:textId="77777777" w:rsidTr="00C969C0">
        <w:tc>
          <w:tcPr>
            <w:tcW w:w="8222" w:type="dxa"/>
            <w:tcBorders>
              <w:top w:val="single" w:sz="4" w:space="0" w:color="auto"/>
              <w:left w:val="single" w:sz="4" w:space="0" w:color="auto"/>
              <w:bottom w:val="single" w:sz="4" w:space="0" w:color="auto"/>
              <w:right w:val="single" w:sz="4" w:space="0" w:color="auto"/>
            </w:tcBorders>
            <w:hideMark/>
          </w:tcPr>
          <w:p w14:paraId="24DB54DD"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15.3 Do roku 2030 bojovat proti rozšiřování pouští, obnovit znehodnocenou půdu, včetně půdy postižené rozšiřováním pouští, suchem či záplavami, usilovat o neutralitu degradace půdy ve světě</w:t>
            </w:r>
          </w:p>
        </w:tc>
        <w:tc>
          <w:tcPr>
            <w:tcW w:w="845" w:type="dxa"/>
            <w:gridSpan w:val="2"/>
            <w:tcBorders>
              <w:top w:val="single" w:sz="4" w:space="0" w:color="auto"/>
              <w:left w:val="single" w:sz="4" w:space="0" w:color="auto"/>
              <w:bottom w:val="single" w:sz="4" w:space="0" w:color="auto"/>
              <w:right w:val="single" w:sz="4" w:space="0" w:color="auto"/>
            </w:tcBorders>
            <w:shd w:val="clear" w:color="auto" w:fill="FF0000"/>
          </w:tcPr>
          <w:p w14:paraId="0D53796E" w14:textId="77777777" w:rsidR="00917CAD" w:rsidRPr="00A9452C" w:rsidRDefault="00917CAD" w:rsidP="00C969C0">
            <w:pPr>
              <w:spacing w:before="60" w:afterLines="60" w:after="144"/>
              <w:jc w:val="both"/>
              <w:rPr>
                <w:rFonts w:ascii="Arial" w:hAnsi="Arial" w:cs="Arial"/>
                <w:color w:val="000000"/>
              </w:rPr>
            </w:pPr>
          </w:p>
        </w:tc>
      </w:tr>
      <w:tr w:rsidR="00917CAD" w:rsidRPr="00A9452C" w14:paraId="3DCF3B8A" w14:textId="77777777" w:rsidTr="00C969C0">
        <w:tc>
          <w:tcPr>
            <w:tcW w:w="8222" w:type="dxa"/>
            <w:tcBorders>
              <w:top w:val="single" w:sz="4" w:space="0" w:color="auto"/>
              <w:left w:val="single" w:sz="4" w:space="0" w:color="auto"/>
              <w:bottom w:val="single" w:sz="4" w:space="0" w:color="auto"/>
              <w:right w:val="single" w:sz="4" w:space="0" w:color="auto"/>
            </w:tcBorders>
            <w:hideMark/>
          </w:tcPr>
          <w:p w14:paraId="28FDBDF0"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15.4 Do roku 2030 zajistit ochranu horských ekosystémů, včetně jejich biologické rozmanitosti, s cílem zvýšit jejich schopnost poskytovat přínosy, které jsou nezbytné pro udržitelný rozvoj</w:t>
            </w:r>
          </w:p>
        </w:tc>
        <w:tc>
          <w:tcPr>
            <w:tcW w:w="845" w:type="dxa"/>
            <w:gridSpan w:val="2"/>
            <w:tcBorders>
              <w:top w:val="single" w:sz="4" w:space="0" w:color="auto"/>
              <w:left w:val="single" w:sz="4" w:space="0" w:color="auto"/>
              <w:bottom w:val="single" w:sz="4" w:space="0" w:color="auto"/>
              <w:right w:val="single" w:sz="4" w:space="0" w:color="auto"/>
            </w:tcBorders>
            <w:shd w:val="clear" w:color="auto" w:fill="FFC000"/>
          </w:tcPr>
          <w:p w14:paraId="296C60ED" w14:textId="77777777" w:rsidR="00917CAD" w:rsidRPr="00A9452C" w:rsidRDefault="00917CAD" w:rsidP="00C969C0">
            <w:pPr>
              <w:spacing w:before="60" w:afterLines="60" w:after="144"/>
              <w:jc w:val="both"/>
              <w:rPr>
                <w:rFonts w:ascii="Arial" w:hAnsi="Arial" w:cs="Arial"/>
                <w:color w:val="000000"/>
              </w:rPr>
            </w:pPr>
          </w:p>
        </w:tc>
      </w:tr>
      <w:tr w:rsidR="00917CAD" w:rsidRPr="00A9452C" w14:paraId="5A5683D4" w14:textId="77777777" w:rsidTr="00C969C0">
        <w:trPr>
          <w:trHeight w:val="147"/>
        </w:trPr>
        <w:tc>
          <w:tcPr>
            <w:tcW w:w="8222" w:type="dxa"/>
            <w:tcBorders>
              <w:top w:val="single" w:sz="4" w:space="0" w:color="auto"/>
              <w:left w:val="single" w:sz="4" w:space="0" w:color="auto"/>
              <w:bottom w:val="single" w:sz="4" w:space="0" w:color="auto"/>
              <w:right w:val="single" w:sz="4" w:space="0" w:color="auto"/>
            </w:tcBorders>
            <w:hideMark/>
          </w:tcPr>
          <w:p w14:paraId="522BF5FF"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15.5 Přijmout neodkladná a významná opatření ke snižování degradace přírodních stanovišť, zastavit ztrátu biologické rozmanitosti a do roku 2020 ochránit ohrožené druhy a zabránit jejich vyhynutí</w:t>
            </w:r>
          </w:p>
        </w:tc>
        <w:tc>
          <w:tcPr>
            <w:tcW w:w="422" w:type="dxa"/>
            <w:tcBorders>
              <w:top w:val="single" w:sz="4" w:space="0" w:color="auto"/>
              <w:left w:val="single" w:sz="4" w:space="0" w:color="auto"/>
              <w:bottom w:val="single" w:sz="4" w:space="0" w:color="auto"/>
              <w:right w:val="single" w:sz="4" w:space="0" w:color="auto"/>
            </w:tcBorders>
            <w:shd w:val="clear" w:color="auto" w:fill="FFC000"/>
          </w:tcPr>
          <w:p w14:paraId="7B8921CF" w14:textId="77777777" w:rsidR="00917CAD" w:rsidRPr="00A9452C" w:rsidRDefault="00917CAD" w:rsidP="00C969C0">
            <w:pPr>
              <w:spacing w:before="60" w:afterLines="60" w:after="144"/>
              <w:jc w:val="both"/>
              <w:rPr>
                <w:rFonts w:ascii="Arial" w:hAnsi="Arial" w:cs="Arial"/>
                <w:color w:val="000000"/>
              </w:rPr>
            </w:pPr>
          </w:p>
        </w:tc>
        <w:tc>
          <w:tcPr>
            <w:tcW w:w="423" w:type="dxa"/>
            <w:tcBorders>
              <w:top w:val="single" w:sz="4" w:space="0" w:color="auto"/>
              <w:left w:val="single" w:sz="4" w:space="0" w:color="auto"/>
              <w:bottom w:val="single" w:sz="4" w:space="0" w:color="auto"/>
              <w:right w:val="single" w:sz="4" w:space="0" w:color="auto"/>
            </w:tcBorders>
            <w:shd w:val="clear" w:color="auto" w:fill="FF0000"/>
          </w:tcPr>
          <w:p w14:paraId="56E2EACC" w14:textId="77777777" w:rsidR="00917CAD" w:rsidRPr="00A9452C" w:rsidRDefault="00917CAD" w:rsidP="00C969C0">
            <w:pPr>
              <w:spacing w:before="60" w:afterLines="60" w:after="144"/>
              <w:jc w:val="both"/>
              <w:rPr>
                <w:rFonts w:ascii="Arial" w:hAnsi="Arial" w:cs="Arial"/>
                <w:color w:val="000000"/>
              </w:rPr>
            </w:pPr>
          </w:p>
        </w:tc>
      </w:tr>
      <w:tr w:rsidR="00917CAD" w:rsidRPr="00A9452C" w14:paraId="6617B48D" w14:textId="77777777" w:rsidTr="00C969C0">
        <w:trPr>
          <w:trHeight w:val="147"/>
        </w:trPr>
        <w:tc>
          <w:tcPr>
            <w:tcW w:w="8222" w:type="dxa"/>
            <w:tcBorders>
              <w:top w:val="single" w:sz="4" w:space="0" w:color="auto"/>
              <w:left w:val="single" w:sz="4" w:space="0" w:color="auto"/>
              <w:bottom w:val="single" w:sz="4" w:space="0" w:color="auto"/>
              <w:right w:val="single" w:sz="4" w:space="0" w:color="auto"/>
            </w:tcBorders>
            <w:hideMark/>
          </w:tcPr>
          <w:p w14:paraId="440C2F30"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15.6 Prosazovat spravedlivé a nestranné sdílení přínosů plynoucích z využívání genetických zdrojů a prosazovat náležitý přístup k těmto zdrojům tak, jak bylo dohodnuto na mezinárodní úrovni</w:t>
            </w:r>
          </w:p>
        </w:tc>
        <w:tc>
          <w:tcPr>
            <w:tcW w:w="845" w:type="dxa"/>
            <w:gridSpan w:val="2"/>
            <w:tcBorders>
              <w:top w:val="single" w:sz="4" w:space="0" w:color="auto"/>
              <w:left w:val="single" w:sz="4" w:space="0" w:color="auto"/>
              <w:bottom w:val="single" w:sz="4" w:space="0" w:color="auto"/>
              <w:right w:val="single" w:sz="4" w:space="0" w:color="auto"/>
            </w:tcBorders>
            <w:shd w:val="clear" w:color="auto" w:fill="92D050"/>
          </w:tcPr>
          <w:p w14:paraId="227B0FBE" w14:textId="77777777" w:rsidR="00917CAD" w:rsidRPr="00A9452C" w:rsidRDefault="00917CAD" w:rsidP="00C969C0">
            <w:pPr>
              <w:spacing w:before="60" w:afterLines="60" w:after="144"/>
              <w:jc w:val="both"/>
              <w:rPr>
                <w:rFonts w:ascii="Arial" w:hAnsi="Arial" w:cs="Arial"/>
                <w:color w:val="000000"/>
              </w:rPr>
            </w:pPr>
          </w:p>
        </w:tc>
      </w:tr>
      <w:tr w:rsidR="00917CAD" w:rsidRPr="00A9452C" w14:paraId="5E836213" w14:textId="77777777" w:rsidTr="00C969C0">
        <w:trPr>
          <w:trHeight w:val="147"/>
        </w:trPr>
        <w:tc>
          <w:tcPr>
            <w:tcW w:w="8222" w:type="dxa"/>
            <w:tcBorders>
              <w:top w:val="single" w:sz="4" w:space="0" w:color="auto"/>
              <w:left w:val="single" w:sz="4" w:space="0" w:color="auto"/>
              <w:bottom w:val="single" w:sz="4" w:space="0" w:color="auto"/>
              <w:right w:val="single" w:sz="4" w:space="0" w:color="auto"/>
            </w:tcBorders>
            <w:hideMark/>
          </w:tcPr>
          <w:p w14:paraId="36767ED5"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15.7 Přijmout neodkladná opatření ke skoncování s pytlačením a obchodováním s chráněnými druhy rostlin a živočichů a řešit poptávku po nelegálních produktech z volně žijících živočichů a planě rostoucích rostlin a jejich nabídku</w:t>
            </w:r>
          </w:p>
        </w:tc>
        <w:tc>
          <w:tcPr>
            <w:tcW w:w="845" w:type="dxa"/>
            <w:gridSpan w:val="2"/>
            <w:tcBorders>
              <w:top w:val="single" w:sz="4" w:space="0" w:color="auto"/>
              <w:left w:val="single" w:sz="4" w:space="0" w:color="auto"/>
              <w:bottom w:val="single" w:sz="4" w:space="0" w:color="auto"/>
              <w:right w:val="single" w:sz="4" w:space="0" w:color="auto"/>
            </w:tcBorders>
            <w:shd w:val="clear" w:color="auto" w:fill="FFC000"/>
          </w:tcPr>
          <w:p w14:paraId="7AEC83A6" w14:textId="77777777" w:rsidR="00917CAD" w:rsidRPr="00A9452C" w:rsidRDefault="00917CAD" w:rsidP="00C969C0">
            <w:pPr>
              <w:spacing w:before="60" w:afterLines="60" w:after="144"/>
              <w:jc w:val="both"/>
              <w:rPr>
                <w:rFonts w:ascii="Arial" w:hAnsi="Arial" w:cs="Arial"/>
                <w:color w:val="000000"/>
              </w:rPr>
            </w:pPr>
          </w:p>
        </w:tc>
      </w:tr>
      <w:tr w:rsidR="00917CAD" w:rsidRPr="00A9452C" w14:paraId="3B46F10A" w14:textId="77777777" w:rsidTr="00C969C0">
        <w:trPr>
          <w:trHeight w:val="147"/>
        </w:trPr>
        <w:tc>
          <w:tcPr>
            <w:tcW w:w="8222" w:type="dxa"/>
            <w:tcBorders>
              <w:top w:val="single" w:sz="4" w:space="0" w:color="auto"/>
              <w:left w:val="single" w:sz="4" w:space="0" w:color="auto"/>
              <w:bottom w:val="single" w:sz="4" w:space="0" w:color="auto"/>
              <w:right w:val="single" w:sz="4" w:space="0" w:color="auto"/>
            </w:tcBorders>
            <w:hideMark/>
          </w:tcPr>
          <w:p w14:paraId="71566CF5"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15.8 Do roku 2020 zavést opatření proti zavlečení invazivních nepůvodních druhů do suchozemských a vodních ekosystémů a výrazně snížit jejich dopad na tyto ekosystémy a regulovat nebo vymýtit hlavní invazivní druhy</w:t>
            </w:r>
          </w:p>
        </w:tc>
        <w:tc>
          <w:tcPr>
            <w:tcW w:w="845" w:type="dxa"/>
            <w:gridSpan w:val="2"/>
            <w:tcBorders>
              <w:top w:val="single" w:sz="4" w:space="0" w:color="auto"/>
              <w:left w:val="single" w:sz="4" w:space="0" w:color="auto"/>
              <w:bottom w:val="single" w:sz="4" w:space="0" w:color="auto"/>
              <w:right w:val="single" w:sz="4" w:space="0" w:color="auto"/>
            </w:tcBorders>
            <w:shd w:val="clear" w:color="auto" w:fill="FFC000"/>
          </w:tcPr>
          <w:p w14:paraId="1B9EEF16" w14:textId="77777777" w:rsidR="00917CAD" w:rsidRPr="00A9452C" w:rsidRDefault="00917CAD" w:rsidP="00C969C0">
            <w:pPr>
              <w:spacing w:before="60" w:afterLines="60" w:after="144"/>
              <w:jc w:val="both"/>
              <w:rPr>
                <w:rFonts w:ascii="Arial" w:hAnsi="Arial" w:cs="Arial"/>
                <w:color w:val="000000"/>
              </w:rPr>
            </w:pPr>
          </w:p>
        </w:tc>
      </w:tr>
      <w:tr w:rsidR="00917CAD" w:rsidRPr="00A9452C" w14:paraId="2D84EAAD" w14:textId="77777777" w:rsidTr="00C969C0">
        <w:trPr>
          <w:trHeight w:val="147"/>
        </w:trPr>
        <w:tc>
          <w:tcPr>
            <w:tcW w:w="8222" w:type="dxa"/>
            <w:tcBorders>
              <w:top w:val="single" w:sz="4" w:space="0" w:color="auto"/>
              <w:left w:val="single" w:sz="4" w:space="0" w:color="auto"/>
              <w:bottom w:val="single" w:sz="4" w:space="0" w:color="auto"/>
              <w:right w:val="single" w:sz="4" w:space="0" w:color="auto"/>
            </w:tcBorders>
            <w:hideMark/>
          </w:tcPr>
          <w:p w14:paraId="2B99E281"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15.9 Do roku 2020 začlenit hodnoty ekosystému a biologické rozmanitosti do národního a místního plánování, procesů rozvoje, strategií a zpráv v oblasti snižování chudoby</w:t>
            </w:r>
          </w:p>
        </w:tc>
        <w:tc>
          <w:tcPr>
            <w:tcW w:w="845" w:type="dxa"/>
            <w:gridSpan w:val="2"/>
            <w:tcBorders>
              <w:top w:val="single" w:sz="4" w:space="0" w:color="auto"/>
              <w:left w:val="single" w:sz="4" w:space="0" w:color="auto"/>
              <w:bottom w:val="single" w:sz="4" w:space="0" w:color="auto"/>
              <w:right w:val="single" w:sz="4" w:space="0" w:color="auto"/>
            </w:tcBorders>
            <w:shd w:val="clear" w:color="auto" w:fill="FFC000"/>
          </w:tcPr>
          <w:p w14:paraId="4993287C" w14:textId="77777777" w:rsidR="00917CAD" w:rsidRPr="00A9452C" w:rsidRDefault="00917CAD" w:rsidP="00C969C0">
            <w:pPr>
              <w:spacing w:before="60" w:afterLines="60" w:after="144"/>
              <w:jc w:val="both"/>
              <w:rPr>
                <w:rFonts w:ascii="Arial" w:hAnsi="Arial" w:cs="Arial"/>
                <w:color w:val="000000"/>
              </w:rPr>
            </w:pPr>
          </w:p>
        </w:tc>
      </w:tr>
      <w:tr w:rsidR="00917CAD" w:rsidRPr="00A9452C" w14:paraId="222954FC" w14:textId="77777777" w:rsidTr="00C969C0">
        <w:trPr>
          <w:trHeight w:val="147"/>
        </w:trPr>
        <w:tc>
          <w:tcPr>
            <w:tcW w:w="8222" w:type="dxa"/>
            <w:tcBorders>
              <w:top w:val="single" w:sz="4" w:space="0" w:color="auto"/>
              <w:left w:val="single" w:sz="4" w:space="0" w:color="auto"/>
              <w:bottom w:val="single" w:sz="4" w:space="0" w:color="auto"/>
              <w:right w:val="single" w:sz="4" w:space="0" w:color="auto"/>
            </w:tcBorders>
            <w:hideMark/>
          </w:tcPr>
          <w:p w14:paraId="5F2BA937"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15.a Mobilizovat a významně zvýšit finanční prostředky ze všech zdrojů na ochranu a udržitelné využívání biologické rozmanitosti a ekosystémů</w:t>
            </w:r>
          </w:p>
        </w:tc>
        <w:tc>
          <w:tcPr>
            <w:tcW w:w="845" w:type="dxa"/>
            <w:gridSpan w:val="2"/>
            <w:tcBorders>
              <w:top w:val="single" w:sz="4" w:space="0" w:color="auto"/>
              <w:left w:val="single" w:sz="4" w:space="0" w:color="auto"/>
              <w:bottom w:val="single" w:sz="4" w:space="0" w:color="auto"/>
              <w:right w:val="single" w:sz="4" w:space="0" w:color="auto"/>
            </w:tcBorders>
            <w:shd w:val="clear" w:color="auto" w:fill="FFC000"/>
          </w:tcPr>
          <w:p w14:paraId="29078FEE" w14:textId="77777777" w:rsidR="00917CAD" w:rsidRPr="00A9452C" w:rsidRDefault="00917CAD" w:rsidP="00C969C0">
            <w:pPr>
              <w:spacing w:before="60" w:afterLines="60" w:after="144"/>
              <w:jc w:val="both"/>
              <w:rPr>
                <w:rFonts w:ascii="Arial" w:hAnsi="Arial" w:cs="Arial"/>
                <w:color w:val="000000"/>
              </w:rPr>
            </w:pPr>
          </w:p>
        </w:tc>
      </w:tr>
      <w:tr w:rsidR="00917CAD" w:rsidRPr="00A9452C" w14:paraId="1F8D60B7" w14:textId="77777777" w:rsidTr="00C969C0">
        <w:trPr>
          <w:trHeight w:val="147"/>
        </w:trPr>
        <w:tc>
          <w:tcPr>
            <w:tcW w:w="8222" w:type="dxa"/>
            <w:tcBorders>
              <w:top w:val="single" w:sz="4" w:space="0" w:color="auto"/>
              <w:left w:val="single" w:sz="4" w:space="0" w:color="auto"/>
              <w:bottom w:val="single" w:sz="4" w:space="0" w:color="auto"/>
              <w:right w:val="single" w:sz="4" w:space="0" w:color="auto"/>
            </w:tcBorders>
            <w:hideMark/>
          </w:tcPr>
          <w:p w14:paraId="26AE11E1"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15.b Mobilizovat značné prostředky ze všech zdrojů a na všech úrovních na financování udržitelného lesního hospodářství a poskytnout odpovídající pobídky rozvojovým zemím na zlepšení tohoto hospodářství, včetně ochrany a obnovy lesů</w:t>
            </w:r>
          </w:p>
        </w:tc>
        <w:tc>
          <w:tcPr>
            <w:tcW w:w="422" w:type="dxa"/>
            <w:tcBorders>
              <w:top w:val="single" w:sz="4" w:space="0" w:color="auto"/>
              <w:left w:val="single" w:sz="4" w:space="0" w:color="auto"/>
              <w:bottom w:val="single" w:sz="4" w:space="0" w:color="auto"/>
              <w:right w:val="single" w:sz="4" w:space="0" w:color="auto"/>
            </w:tcBorders>
            <w:shd w:val="clear" w:color="auto" w:fill="FFC000"/>
          </w:tcPr>
          <w:p w14:paraId="7EF09F67" w14:textId="77777777" w:rsidR="00917CAD" w:rsidRPr="00A9452C" w:rsidRDefault="00917CAD" w:rsidP="00C969C0">
            <w:pPr>
              <w:spacing w:before="60" w:afterLines="60" w:after="144"/>
              <w:jc w:val="both"/>
              <w:rPr>
                <w:rFonts w:ascii="Arial" w:hAnsi="Arial" w:cs="Arial"/>
                <w:color w:val="000000"/>
              </w:rPr>
            </w:pPr>
          </w:p>
        </w:tc>
        <w:tc>
          <w:tcPr>
            <w:tcW w:w="423" w:type="dxa"/>
            <w:tcBorders>
              <w:top w:val="single" w:sz="4" w:space="0" w:color="auto"/>
              <w:left w:val="single" w:sz="4" w:space="0" w:color="auto"/>
              <w:bottom w:val="single" w:sz="4" w:space="0" w:color="auto"/>
              <w:right w:val="single" w:sz="4" w:space="0" w:color="auto"/>
            </w:tcBorders>
            <w:shd w:val="clear" w:color="auto" w:fill="FF0000"/>
          </w:tcPr>
          <w:p w14:paraId="70203B3C" w14:textId="77777777" w:rsidR="00917CAD" w:rsidRPr="00A9452C" w:rsidRDefault="00917CAD" w:rsidP="00C969C0">
            <w:pPr>
              <w:spacing w:before="60" w:afterLines="60" w:after="144"/>
              <w:jc w:val="both"/>
              <w:rPr>
                <w:rFonts w:ascii="Arial" w:hAnsi="Arial" w:cs="Arial"/>
                <w:color w:val="000000"/>
              </w:rPr>
            </w:pPr>
          </w:p>
        </w:tc>
      </w:tr>
      <w:tr w:rsidR="00917CAD" w:rsidRPr="00A9452C" w14:paraId="197B653D" w14:textId="77777777" w:rsidTr="00C969C0">
        <w:trPr>
          <w:trHeight w:val="147"/>
        </w:trPr>
        <w:tc>
          <w:tcPr>
            <w:tcW w:w="8222" w:type="dxa"/>
            <w:tcBorders>
              <w:top w:val="single" w:sz="4" w:space="0" w:color="auto"/>
              <w:left w:val="single" w:sz="4" w:space="0" w:color="auto"/>
              <w:bottom w:val="single" w:sz="4" w:space="0" w:color="auto"/>
              <w:right w:val="single" w:sz="4" w:space="0" w:color="auto"/>
            </w:tcBorders>
            <w:hideMark/>
          </w:tcPr>
          <w:p w14:paraId="0DC3FFF6" w14:textId="77777777" w:rsidR="00917CAD" w:rsidRPr="00A9452C" w:rsidRDefault="00917CAD" w:rsidP="00C969C0">
            <w:pPr>
              <w:spacing w:before="60" w:afterLines="60" w:after="144"/>
              <w:jc w:val="both"/>
              <w:rPr>
                <w:rFonts w:ascii="Arial" w:hAnsi="Arial" w:cs="Arial"/>
                <w:color w:val="000000"/>
              </w:rPr>
            </w:pPr>
            <w:r w:rsidRPr="00A9452C">
              <w:rPr>
                <w:rFonts w:ascii="Arial" w:hAnsi="Arial" w:cs="Arial"/>
                <w:color w:val="000000"/>
              </w:rPr>
              <w:t>15.c Zvýšit globální podporu úsilí věnovanému boji proti pytlačení obchodování s chráněnými druhy, mimo jiné zvyšováním schopností místních komunit věnovat se udržitelným příležitostem k obživě</w:t>
            </w:r>
          </w:p>
        </w:tc>
        <w:tc>
          <w:tcPr>
            <w:tcW w:w="845" w:type="dxa"/>
            <w:gridSpan w:val="2"/>
            <w:tcBorders>
              <w:top w:val="single" w:sz="4" w:space="0" w:color="auto"/>
              <w:left w:val="single" w:sz="4" w:space="0" w:color="auto"/>
              <w:bottom w:val="single" w:sz="4" w:space="0" w:color="auto"/>
              <w:right w:val="single" w:sz="4" w:space="0" w:color="auto"/>
            </w:tcBorders>
            <w:shd w:val="clear" w:color="auto" w:fill="FFC000"/>
          </w:tcPr>
          <w:p w14:paraId="333F2BAD" w14:textId="77777777" w:rsidR="00917CAD" w:rsidRPr="00A9452C" w:rsidRDefault="00917CAD" w:rsidP="00C969C0">
            <w:pPr>
              <w:spacing w:before="60" w:afterLines="60" w:after="144"/>
              <w:jc w:val="both"/>
              <w:rPr>
                <w:rFonts w:ascii="Arial" w:hAnsi="Arial" w:cs="Arial"/>
                <w:color w:val="000000"/>
              </w:rPr>
            </w:pPr>
          </w:p>
        </w:tc>
      </w:tr>
    </w:tbl>
    <w:p w14:paraId="3090A682" w14:textId="45019524" w:rsidR="00C6502B" w:rsidRDefault="00C6502B" w:rsidP="00C6502B">
      <w:pPr>
        <w:jc w:val="both"/>
        <w:rPr>
          <w:rFonts w:ascii="Arial" w:hAnsi="Arial" w:cs="Arial"/>
          <w:bCs/>
          <w:u w:val="single"/>
        </w:rPr>
      </w:pPr>
    </w:p>
    <w:p w14:paraId="71B5B2F6" w14:textId="11DDE925" w:rsidR="00B9504F" w:rsidRPr="00E833C4" w:rsidRDefault="00904271" w:rsidP="00E833C4">
      <w:pPr>
        <w:rPr>
          <w:rFonts w:ascii="Arial" w:hAnsi="Arial" w:cs="Arial"/>
          <w:bCs/>
          <w:u w:val="single"/>
        </w:rPr>
      </w:pPr>
      <w:r>
        <w:rPr>
          <w:rFonts w:ascii="Arial" w:hAnsi="Arial" w:cs="Arial"/>
          <w:bCs/>
          <w:u w:val="single"/>
        </w:rPr>
        <w:br w:type="page"/>
      </w:r>
    </w:p>
    <w:p w14:paraId="616FB681" w14:textId="1CA0A1B7" w:rsidR="00D105FA" w:rsidRPr="00DD6272" w:rsidRDefault="00D105FA" w:rsidP="00D105FA">
      <w:pPr>
        <w:pStyle w:val="Nadpis1"/>
        <w:rPr>
          <w:rFonts w:ascii="Arial" w:hAnsi="Arial" w:cs="Arial"/>
        </w:rPr>
      </w:pPr>
      <w:bookmarkStart w:id="58" w:name="_Toc31617613"/>
      <w:bookmarkStart w:id="59" w:name="_Toc31984962"/>
      <w:r w:rsidRPr="00DD6272">
        <w:rPr>
          <w:rFonts w:ascii="Arial" w:hAnsi="Arial" w:cs="Arial"/>
        </w:rPr>
        <w:lastRenderedPageBreak/>
        <w:t>Agenda 2030 a financování</w:t>
      </w:r>
      <w:bookmarkEnd w:id="58"/>
      <w:bookmarkEnd w:id="59"/>
    </w:p>
    <w:p w14:paraId="15B95420" w14:textId="77777777" w:rsidR="00D105FA" w:rsidRDefault="00D105FA" w:rsidP="00D105FA">
      <w:pPr>
        <w:rPr>
          <w:rFonts w:ascii="Arial" w:hAnsi="Arial" w:cs="Arial"/>
          <w:b/>
        </w:rPr>
      </w:pPr>
    </w:p>
    <w:p w14:paraId="01DCFA43" w14:textId="71933B8C" w:rsidR="00D105FA" w:rsidRPr="000164C0" w:rsidRDefault="00D105FA" w:rsidP="00D105FA">
      <w:pPr>
        <w:jc w:val="both"/>
        <w:rPr>
          <w:rFonts w:ascii="Arial" w:hAnsi="Arial" w:cs="Arial"/>
        </w:rPr>
      </w:pPr>
      <w:r w:rsidRPr="000164C0">
        <w:rPr>
          <w:rFonts w:ascii="Arial" w:hAnsi="Arial" w:cs="Arial"/>
        </w:rPr>
        <w:t>Tato kapitola bude v první oficiální zprávě v roce 2020 obsahovat základní informace ke dvěma oblastem</w:t>
      </w:r>
      <w:r w:rsidR="000164C0" w:rsidRPr="000164C0">
        <w:rPr>
          <w:rFonts w:ascii="Arial" w:hAnsi="Arial" w:cs="Arial"/>
        </w:rPr>
        <w:t xml:space="preserve">: 1) tzv. zelenému rozpočtování </w:t>
      </w:r>
      <w:r w:rsidRPr="000164C0">
        <w:rPr>
          <w:rFonts w:ascii="Arial" w:hAnsi="Arial" w:cs="Arial"/>
        </w:rPr>
        <w:t xml:space="preserve">a </w:t>
      </w:r>
      <w:r w:rsidR="000164C0" w:rsidRPr="000164C0">
        <w:rPr>
          <w:rFonts w:ascii="Arial" w:hAnsi="Arial" w:cs="Arial"/>
        </w:rPr>
        <w:t>2) mezinárodním závazkům v oblasti financování udržitelného rozvoje (</w:t>
      </w:r>
      <w:r w:rsidRPr="000164C0">
        <w:rPr>
          <w:rFonts w:ascii="Arial" w:hAnsi="Arial" w:cs="Arial"/>
          <w:i/>
        </w:rPr>
        <w:t xml:space="preserve">Addis </w:t>
      </w:r>
      <w:proofErr w:type="spellStart"/>
      <w:r w:rsidRPr="000164C0">
        <w:rPr>
          <w:rFonts w:ascii="Arial" w:hAnsi="Arial" w:cs="Arial"/>
          <w:i/>
        </w:rPr>
        <w:t>Ababa</w:t>
      </w:r>
      <w:proofErr w:type="spellEnd"/>
      <w:r w:rsidRPr="000164C0">
        <w:rPr>
          <w:rFonts w:ascii="Arial" w:hAnsi="Arial" w:cs="Arial"/>
          <w:i/>
        </w:rPr>
        <w:t xml:space="preserve"> </w:t>
      </w:r>
      <w:proofErr w:type="spellStart"/>
      <w:r w:rsidRPr="000164C0">
        <w:rPr>
          <w:rFonts w:ascii="Arial" w:hAnsi="Arial" w:cs="Arial"/>
          <w:i/>
        </w:rPr>
        <w:t>Action</w:t>
      </w:r>
      <w:proofErr w:type="spellEnd"/>
      <w:r w:rsidRPr="000164C0">
        <w:rPr>
          <w:rFonts w:ascii="Arial" w:hAnsi="Arial" w:cs="Arial"/>
          <w:i/>
        </w:rPr>
        <w:t xml:space="preserve"> Agenda</w:t>
      </w:r>
      <w:r w:rsidR="000164C0" w:rsidRPr="000164C0">
        <w:rPr>
          <w:rFonts w:ascii="Arial" w:hAnsi="Arial" w:cs="Arial"/>
        </w:rPr>
        <w:t>)</w:t>
      </w:r>
      <w:r w:rsidRPr="000164C0">
        <w:rPr>
          <w:rFonts w:ascii="Arial" w:hAnsi="Arial" w:cs="Arial"/>
        </w:rPr>
        <w:t>.</w:t>
      </w:r>
    </w:p>
    <w:p w14:paraId="4A7DCF62" w14:textId="77777777" w:rsidR="000164C0" w:rsidRDefault="00D105FA" w:rsidP="00B14B0E">
      <w:pPr>
        <w:pStyle w:val="Odstavecseseznamem"/>
        <w:numPr>
          <w:ilvl w:val="0"/>
          <w:numId w:val="34"/>
        </w:numPr>
        <w:rPr>
          <w:rFonts w:cs="Arial"/>
        </w:rPr>
      </w:pPr>
      <w:r w:rsidRPr="000164C0">
        <w:rPr>
          <w:rFonts w:cs="Arial"/>
        </w:rPr>
        <w:t xml:space="preserve">Tzv. zelené rozpočtování (green </w:t>
      </w:r>
      <w:proofErr w:type="spellStart"/>
      <w:r w:rsidRPr="000164C0">
        <w:rPr>
          <w:rFonts w:cs="Arial"/>
        </w:rPr>
        <w:t>budgeting</w:t>
      </w:r>
      <w:proofErr w:type="spellEnd"/>
      <w:r w:rsidRPr="000164C0">
        <w:rPr>
          <w:rFonts w:cs="Arial"/>
        </w:rPr>
        <w:t>) je relativně novým a moderním nástrojem pro analýzu finančních toků v souvislosti s tvorbou politik. Představuje potenciálně významný nástroj pro analýzu a zlepšování koherence činností veřejné správy s environmentálními, ale také společenskými cíli. Tento přístup – na rozdíl např. od environmentálního zdanění – sice není dosud jednotně metodicky podchycen, avšak v posledních letech jsou realizovány příslušné aktivity na úrovni OECD, EK i řady dalších členských států EU</w:t>
      </w:r>
      <w:r w:rsidRPr="000164C0">
        <w:rPr>
          <w:rStyle w:val="Znakapoznpodarou"/>
          <w:rFonts w:cs="Arial"/>
        </w:rPr>
        <w:footnoteReference w:id="3"/>
      </w:r>
      <w:r w:rsidRPr="000164C0">
        <w:rPr>
          <w:rFonts w:cs="Arial"/>
        </w:rPr>
        <w:t>, s odlišnými přístupy</w:t>
      </w:r>
      <w:r w:rsidRPr="000164C0">
        <w:rPr>
          <w:rStyle w:val="Znakapoznpodarou"/>
          <w:rFonts w:cs="Arial"/>
        </w:rPr>
        <w:footnoteReference w:id="4"/>
      </w:r>
      <w:r w:rsidRPr="000164C0">
        <w:rPr>
          <w:rStyle w:val="Znakapoznpodarou"/>
          <w:rFonts w:cs="Arial"/>
        </w:rPr>
        <w:footnoteReference w:id="5"/>
      </w:r>
      <w:r w:rsidRPr="000164C0">
        <w:rPr>
          <w:rFonts w:cs="Arial"/>
        </w:rPr>
        <w:t xml:space="preserve">. Základním principem je monitoring výdajů s dopadem na životní prostředí či udržitelný rozvoj a využití těchto informací při tvorbě rozpočtů (tzn. i následnou snahu zvyšovat soulad rozpočtových výdajů s politickými cíli či </w:t>
      </w:r>
      <w:proofErr w:type="spellStart"/>
      <w:r w:rsidRPr="000164C0">
        <w:rPr>
          <w:rFonts w:cs="Arial"/>
        </w:rPr>
        <w:t>SDGs</w:t>
      </w:r>
      <w:proofErr w:type="spellEnd"/>
      <w:r w:rsidRPr="000164C0">
        <w:rPr>
          <w:rFonts w:cs="Arial"/>
        </w:rPr>
        <w:t>).</w:t>
      </w:r>
    </w:p>
    <w:p w14:paraId="5C39D3C3" w14:textId="77777777" w:rsidR="000164C0" w:rsidRDefault="000164C0" w:rsidP="000164C0">
      <w:pPr>
        <w:pStyle w:val="Odstavecseseznamem"/>
        <w:rPr>
          <w:rFonts w:cs="Arial"/>
        </w:rPr>
      </w:pPr>
    </w:p>
    <w:p w14:paraId="75975F30" w14:textId="421F83B2" w:rsidR="00D105FA" w:rsidRDefault="00D105FA" w:rsidP="000164C0">
      <w:pPr>
        <w:pStyle w:val="Odstavecseseznamem"/>
        <w:rPr>
          <w:rFonts w:cs="Arial"/>
        </w:rPr>
      </w:pPr>
      <w:r w:rsidRPr="000164C0">
        <w:rPr>
          <w:rFonts w:cs="Arial"/>
        </w:rPr>
        <w:t xml:space="preserve">Všeobecně lze přistoupit k zelenému rozpočtování dvěma způsoby: 1. značením rozpočtových výdajů s pozitivními či negativními vlivy na životní prostředí dle stanovené metodiky; 2. analýzou a hodnocením skutečných dopadů na životní prostředí u daných rozpočtových výdajů. Zejména druhý přístup však představuje výrazné nároky na metody hodnocení dopadů a potřebu propojení rozpočtového výdaje z konkrétními činnostmi, a tedy de facto pravděpodobně i změnu celého rozpočtového procesu. V kontextu struktury a tvorby státního rozpočtu se tak jeví administrativně méně náročný a účelný prvotní </w:t>
      </w:r>
      <w:proofErr w:type="spellStart"/>
      <w:r w:rsidRPr="000164C0">
        <w:rPr>
          <w:rFonts w:cs="Arial"/>
        </w:rPr>
        <w:t>screening</w:t>
      </w:r>
      <w:proofErr w:type="spellEnd"/>
      <w:r w:rsidRPr="000164C0">
        <w:rPr>
          <w:rFonts w:cs="Arial"/>
        </w:rPr>
        <w:t xml:space="preserve"> na základě propojení a věcné shody výdajových paragrafů a položek s podcíli </w:t>
      </w:r>
      <w:proofErr w:type="spellStart"/>
      <w:r w:rsidRPr="000164C0">
        <w:rPr>
          <w:rFonts w:cs="Arial"/>
        </w:rPr>
        <w:t>SDGs</w:t>
      </w:r>
      <w:proofErr w:type="spellEnd"/>
      <w:r w:rsidRPr="000164C0">
        <w:rPr>
          <w:rFonts w:cs="Arial"/>
        </w:rPr>
        <w:t>. Ambicí je toto zjištění a</w:t>
      </w:r>
      <w:r w:rsidR="000164C0">
        <w:rPr>
          <w:rFonts w:cs="Arial"/>
        </w:rPr>
        <w:t> </w:t>
      </w:r>
      <w:r w:rsidRPr="000164C0">
        <w:rPr>
          <w:rFonts w:cs="Arial"/>
        </w:rPr>
        <w:t xml:space="preserve">metodiku následně použít pro analýzu rozpočtu </w:t>
      </w:r>
      <w:r w:rsidR="000164C0">
        <w:rPr>
          <w:rFonts w:cs="Arial"/>
        </w:rPr>
        <w:t xml:space="preserve">v příštích letech, </w:t>
      </w:r>
      <w:r w:rsidRPr="000164C0">
        <w:rPr>
          <w:rFonts w:cs="Arial"/>
        </w:rPr>
        <w:t>a to zejména ke zvýšení informovanosti „</w:t>
      </w:r>
      <w:proofErr w:type="spellStart"/>
      <w:r w:rsidRPr="000164C0">
        <w:rPr>
          <w:rFonts w:cs="Arial"/>
        </w:rPr>
        <w:t>decision-makers</w:t>
      </w:r>
      <w:proofErr w:type="spellEnd"/>
      <w:r w:rsidRPr="000164C0">
        <w:rPr>
          <w:rFonts w:cs="Arial"/>
        </w:rPr>
        <w:t xml:space="preserve">“ i odborné veřejnosti. V případě existence a sledování konkrétního indikátoru podcíle </w:t>
      </w:r>
      <w:proofErr w:type="spellStart"/>
      <w:r w:rsidRPr="000164C0">
        <w:rPr>
          <w:rFonts w:cs="Arial"/>
        </w:rPr>
        <w:t>SDGs</w:t>
      </w:r>
      <w:proofErr w:type="spellEnd"/>
      <w:r w:rsidRPr="000164C0">
        <w:rPr>
          <w:rFonts w:cs="Arial"/>
        </w:rPr>
        <w:t xml:space="preserve"> na národní úrovni tak lze zároveň sledovat korelaci ve vývoji výše státních výdajů a naplňování příslušného podcíle či podcílů udržitelného rozvoje.</w:t>
      </w:r>
    </w:p>
    <w:p w14:paraId="40C1A8F1" w14:textId="77777777" w:rsidR="000164C0" w:rsidRPr="000164C0" w:rsidRDefault="000164C0" w:rsidP="000164C0">
      <w:pPr>
        <w:pStyle w:val="Odstavecseseznamem"/>
        <w:rPr>
          <w:rFonts w:cs="Arial"/>
        </w:rPr>
      </w:pPr>
    </w:p>
    <w:p w14:paraId="67927FC1" w14:textId="73F6A312" w:rsidR="00D105FA" w:rsidRPr="000164C0" w:rsidRDefault="00CA6660" w:rsidP="00147A56">
      <w:pPr>
        <w:pStyle w:val="Odstavecseseznamem"/>
        <w:numPr>
          <w:ilvl w:val="0"/>
          <w:numId w:val="34"/>
        </w:numPr>
        <w:rPr>
          <w:rFonts w:cs="Arial"/>
        </w:rPr>
      </w:pPr>
      <w:r w:rsidRPr="000164C0">
        <w:rPr>
          <w:rFonts w:cs="Arial"/>
          <w:i/>
        </w:rPr>
        <w:t xml:space="preserve">Addis </w:t>
      </w:r>
      <w:proofErr w:type="spellStart"/>
      <w:r w:rsidRPr="000164C0">
        <w:rPr>
          <w:rFonts w:cs="Arial"/>
          <w:i/>
        </w:rPr>
        <w:t>Ababa</w:t>
      </w:r>
      <w:proofErr w:type="spellEnd"/>
      <w:r w:rsidRPr="000164C0">
        <w:rPr>
          <w:rFonts w:cs="Arial"/>
          <w:i/>
        </w:rPr>
        <w:t xml:space="preserve"> </w:t>
      </w:r>
      <w:proofErr w:type="spellStart"/>
      <w:r w:rsidRPr="000164C0">
        <w:rPr>
          <w:rFonts w:cs="Arial"/>
          <w:i/>
        </w:rPr>
        <w:t>Action</w:t>
      </w:r>
      <w:proofErr w:type="spellEnd"/>
      <w:r w:rsidRPr="000164C0">
        <w:rPr>
          <w:rFonts w:cs="Arial"/>
          <w:i/>
        </w:rPr>
        <w:t xml:space="preserve"> Agenda</w:t>
      </w:r>
      <w:r w:rsidR="00616E24" w:rsidRPr="000164C0">
        <w:rPr>
          <w:rFonts w:cs="Arial"/>
        </w:rPr>
        <w:t>, přijatá na konferenci OSN k rozvojovému financování v roce 2015, představuje základní rámec pro financování udržitelného rozvoje v té podobě, v jaké byl vymezen Agendou 2030, resp. rámec pro jeho financování méně rozvinutých zemích. Týká se nástrojů posilování daňových systémů rozvojových zemí, narovnávání podmínek mezinárodního obchodu, zahraničních dluhů rozvojových zemí, transferů znalostí a technologií, soukromých investic</w:t>
      </w:r>
      <w:r w:rsidR="00147A56" w:rsidRPr="000164C0">
        <w:rPr>
          <w:rFonts w:cs="Arial"/>
        </w:rPr>
        <w:t xml:space="preserve"> v rozvojových zemích</w:t>
      </w:r>
      <w:r w:rsidR="00616E24" w:rsidRPr="000164C0">
        <w:rPr>
          <w:rFonts w:cs="Arial"/>
        </w:rPr>
        <w:t xml:space="preserve">, </w:t>
      </w:r>
      <w:proofErr w:type="spellStart"/>
      <w:r w:rsidR="00147A56" w:rsidRPr="000164C0">
        <w:rPr>
          <w:rFonts w:cs="Arial"/>
        </w:rPr>
        <w:t>remitencí</w:t>
      </w:r>
      <w:proofErr w:type="spellEnd"/>
      <w:r w:rsidR="00147A56" w:rsidRPr="000164C0">
        <w:rPr>
          <w:rFonts w:cs="Arial"/>
        </w:rPr>
        <w:t xml:space="preserve"> a konečně rozvojové pomoci ze strany rozvinutých států.</w:t>
      </w:r>
      <w:r w:rsidR="00616E24" w:rsidRPr="000164C0">
        <w:rPr>
          <w:rFonts w:cs="Arial"/>
        </w:rPr>
        <w:t xml:space="preserve"> Česká republika je jedním ze signatářů dohody. Dle hodnocení OECD není vývoj v naplňování této dohody příznivý.</w:t>
      </w:r>
    </w:p>
    <w:p w14:paraId="737C2C1B" w14:textId="77777777" w:rsidR="00147A56" w:rsidRPr="000164C0" w:rsidRDefault="00147A56" w:rsidP="00147A56">
      <w:pPr>
        <w:pStyle w:val="Odstavecseseznamem"/>
        <w:rPr>
          <w:rFonts w:cs="Arial"/>
        </w:rPr>
      </w:pPr>
    </w:p>
    <w:p w14:paraId="369D7982" w14:textId="77777777" w:rsidR="003543C9" w:rsidRDefault="00994923" w:rsidP="003543C9">
      <w:pPr>
        <w:jc w:val="both"/>
        <w:rPr>
          <w:rFonts w:ascii="Arial" w:hAnsi="Arial" w:cs="Arial"/>
        </w:rPr>
      </w:pPr>
      <w:r w:rsidRPr="000164C0">
        <w:rPr>
          <w:rFonts w:ascii="Arial" w:hAnsi="Arial" w:cs="Arial"/>
        </w:rPr>
        <w:t xml:space="preserve">Pro </w:t>
      </w:r>
      <w:r w:rsidR="000164C0">
        <w:rPr>
          <w:rFonts w:ascii="Arial" w:hAnsi="Arial" w:cs="Arial"/>
        </w:rPr>
        <w:t>úplnost je třeba dodat</w:t>
      </w:r>
      <w:r w:rsidRPr="000164C0">
        <w:rPr>
          <w:rFonts w:ascii="Arial" w:hAnsi="Arial" w:cs="Arial"/>
        </w:rPr>
        <w:t xml:space="preserve">, že během přípravy pilotní zprávy </w:t>
      </w:r>
      <w:r w:rsidR="00D105FA" w:rsidRPr="000164C0">
        <w:rPr>
          <w:rFonts w:ascii="Arial" w:hAnsi="Arial" w:cs="Arial"/>
        </w:rPr>
        <w:t xml:space="preserve">byly sice </w:t>
      </w:r>
      <w:r w:rsidR="000164C0">
        <w:rPr>
          <w:rFonts w:ascii="Arial" w:hAnsi="Arial" w:cs="Arial"/>
        </w:rPr>
        <w:t xml:space="preserve">získány </w:t>
      </w:r>
      <w:r w:rsidR="00D105FA" w:rsidRPr="000164C0">
        <w:rPr>
          <w:rFonts w:ascii="Arial" w:hAnsi="Arial" w:cs="Arial"/>
        </w:rPr>
        <w:t>informace o</w:t>
      </w:r>
      <w:r w:rsidR="000164C0">
        <w:rPr>
          <w:rFonts w:ascii="Arial" w:hAnsi="Arial" w:cs="Arial"/>
        </w:rPr>
        <w:t> </w:t>
      </w:r>
      <w:r w:rsidR="00D105FA" w:rsidRPr="000164C0">
        <w:rPr>
          <w:rFonts w:ascii="Arial" w:hAnsi="Arial" w:cs="Arial"/>
        </w:rPr>
        <w:t xml:space="preserve">výdajích </w:t>
      </w:r>
      <w:r w:rsidR="000164C0">
        <w:rPr>
          <w:rFonts w:ascii="Arial" w:hAnsi="Arial" w:cs="Arial"/>
        </w:rPr>
        <w:t xml:space="preserve">na </w:t>
      </w:r>
      <w:r w:rsidRPr="000164C0">
        <w:rPr>
          <w:rFonts w:ascii="Arial" w:hAnsi="Arial" w:cs="Arial"/>
        </w:rPr>
        <w:t>urči</w:t>
      </w:r>
      <w:r w:rsidR="000164C0">
        <w:rPr>
          <w:rFonts w:ascii="Arial" w:hAnsi="Arial" w:cs="Arial"/>
        </w:rPr>
        <w:t>té</w:t>
      </w:r>
      <w:r w:rsidRPr="000164C0">
        <w:rPr>
          <w:rFonts w:ascii="Arial" w:hAnsi="Arial" w:cs="Arial"/>
        </w:rPr>
        <w:t xml:space="preserve"> agend</w:t>
      </w:r>
      <w:r w:rsidR="000164C0">
        <w:rPr>
          <w:rFonts w:ascii="Arial" w:hAnsi="Arial" w:cs="Arial"/>
        </w:rPr>
        <w:t>y</w:t>
      </w:r>
      <w:r w:rsidR="00D105FA" w:rsidRPr="000164C0">
        <w:rPr>
          <w:rFonts w:ascii="Arial" w:hAnsi="Arial" w:cs="Arial"/>
        </w:rPr>
        <w:t xml:space="preserve">, nedělo se to však systematicky a </w:t>
      </w:r>
      <w:r w:rsidRPr="000164C0">
        <w:rPr>
          <w:rFonts w:ascii="Arial" w:hAnsi="Arial" w:cs="Arial"/>
        </w:rPr>
        <w:t xml:space="preserve">z informací </w:t>
      </w:r>
      <w:r w:rsidR="00D105FA" w:rsidRPr="000164C0">
        <w:rPr>
          <w:rFonts w:ascii="Arial" w:hAnsi="Arial" w:cs="Arial"/>
        </w:rPr>
        <w:t>nelze v tuto chvíli vyvodit žádné souhrnné závěry</w:t>
      </w:r>
      <w:r w:rsidR="000164C0">
        <w:rPr>
          <w:rFonts w:ascii="Arial" w:hAnsi="Arial" w:cs="Arial"/>
        </w:rPr>
        <w:t>.</w:t>
      </w:r>
      <w:r w:rsidR="00D105FA" w:rsidRPr="000164C0">
        <w:rPr>
          <w:rFonts w:ascii="Arial" w:hAnsi="Arial" w:cs="Arial"/>
        </w:rPr>
        <w:t xml:space="preserve"> </w:t>
      </w:r>
      <w:r w:rsidR="000164C0">
        <w:rPr>
          <w:rFonts w:ascii="Arial" w:hAnsi="Arial" w:cs="Arial"/>
        </w:rPr>
        <w:t>N</w:t>
      </w:r>
      <w:r w:rsidR="00D105FA" w:rsidRPr="000164C0">
        <w:rPr>
          <w:rFonts w:ascii="Arial" w:hAnsi="Arial" w:cs="Arial"/>
        </w:rPr>
        <w:t xml:space="preserve">anejvýš je možno vyvodit dílčí závěry u jednotlivých </w:t>
      </w:r>
      <w:proofErr w:type="spellStart"/>
      <w:r w:rsidR="00D105FA" w:rsidRPr="000164C0">
        <w:rPr>
          <w:rFonts w:ascii="Arial" w:hAnsi="Arial" w:cs="Arial"/>
        </w:rPr>
        <w:t>SDGs</w:t>
      </w:r>
      <w:proofErr w:type="spellEnd"/>
      <w:r w:rsidR="00D105FA" w:rsidRPr="000164C0">
        <w:rPr>
          <w:rFonts w:ascii="Arial" w:hAnsi="Arial" w:cs="Arial"/>
        </w:rPr>
        <w:t xml:space="preserve"> např. o poklesu či nárůstu nějakého konkrétního výdaje. Z téhož důvodu nelze zatím podchytit míru, v jaké jsou </w:t>
      </w:r>
      <w:r w:rsidRPr="000164C0">
        <w:rPr>
          <w:rFonts w:ascii="Arial" w:hAnsi="Arial" w:cs="Arial"/>
        </w:rPr>
        <w:t xml:space="preserve">aktivity ČR pro dosažení </w:t>
      </w:r>
      <w:proofErr w:type="spellStart"/>
      <w:r w:rsidRPr="000164C0">
        <w:rPr>
          <w:rFonts w:ascii="Arial" w:hAnsi="Arial" w:cs="Arial"/>
        </w:rPr>
        <w:t>SDGs</w:t>
      </w:r>
      <w:proofErr w:type="spellEnd"/>
      <w:r w:rsidR="00D105FA" w:rsidRPr="000164C0">
        <w:rPr>
          <w:rFonts w:ascii="Arial" w:hAnsi="Arial" w:cs="Arial"/>
        </w:rPr>
        <w:t xml:space="preserve"> závislé na prostředcích ze strukturálních fondů EU</w:t>
      </w:r>
      <w:r w:rsidR="000164C0">
        <w:rPr>
          <w:rFonts w:ascii="Arial" w:hAnsi="Arial" w:cs="Arial"/>
        </w:rPr>
        <w:t>,</w:t>
      </w:r>
      <w:r w:rsidR="00D105FA" w:rsidRPr="000164C0">
        <w:rPr>
          <w:rFonts w:ascii="Arial" w:hAnsi="Arial" w:cs="Arial"/>
        </w:rPr>
        <w:t xml:space="preserve"> a tudíž do jaké míry mohou být ohroženy změnami ve výši a struktuře prostředků poskytnutých pro další programovací období.</w:t>
      </w:r>
      <w:bookmarkStart w:id="60" w:name="_Toc31617614"/>
    </w:p>
    <w:p w14:paraId="51AE3B6C" w14:textId="77777777" w:rsidR="003543C9" w:rsidRDefault="003543C9" w:rsidP="003543C9">
      <w:pPr>
        <w:jc w:val="both"/>
      </w:pPr>
      <w:r>
        <w:br w:type="page"/>
      </w:r>
    </w:p>
    <w:p w14:paraId="59BD5EF0" w14:textId="2C8DA98C" w:rsidR="007D0A37" w:rsidRPr="003543C9" w:rsidRDefault="007D0A37" w:rsidP="003543C9">
      <w:pPr>
        <w:pStyle w:val="Nadpis1"/>
        <w:rPr>
          <w:rFonts w:ascii="Arial" w:hAnsi="Arial" w:cs="Arial"/>
        </w:rPr>
      </w:pPr>
      <w:bookmarkStart w:id="61" w:name="_Toc31984963"/>
      <w:r w:rsidRPr="003543C9">
        <w:rPr>
          <w:rFonts w:ascii="Arial" w:hAnsi="Arial" w:cs="Arial"/>
        </w:rPr>
        <w:lastRenderedPageBreak/>
        <w:t>Spolupráce na implementaci</w:t>
      </w:r>
      <w:bookmarkEnd w:id="60"/>
      <w:bookmarkEnd w:id="61"/>
    </w:p>
    <w:p w14:paraId="59B967C7" w14:textId="77777777" w:rsidR="00726488" w:rsidRDefault="00726488" w:rsidP="007D0A37">
      <w:pPr>
        <w:jc w:val="both"/>
        <w:rPr>
          <w:rFonts w:ascii="Arial" w:hAnsi="Arial" w:cs="Arial"/>
        </w:rPr>
      </w:pPr>
    </w:p>
    <w:p w14:paraId="50F014FF" w14:textId="712A971B" w:rsidR="007D0A37" w:rsidRDefault="007D0A37" w:rsidP="007D0A37">
      <w:pPr>
        <w:jc w:val="both"/>
        <w:rPr>
          <w:rFonts w:ascii="Arial" w:hAnsi="Arial" w:cs="Arial"/>
        </w:rPr>
      </w:pPr>
      <w:r w:rsidRPr="00D35DEE">
        <w:rPr>
          <w:rFonts w:ascii="Arial" w:hAnsi="Arial" w:cs="Arial"/>
        </w:rPr>
        <w:t>Dle usnesení vlády ze dne 17. října 2018 č. 670 ministerstva urči</w:t>
      </w:r>
      <w:r w:rsidR="00726488">
        <w:rPr>
          <w:rFonts w:ascii="Arial" w:hAnsi="Arial" w:cs="Arial"/>
        </w:rPr>
        <w:t>la</w:t>
      </w:r>
      <w:r w:rsidRPr="00D35DEE">
        <w:rPr>
          <w:rFonts w:ascii="Arial" w:hAnsi="Arial" w:cs="Arial"/>
        </w:rPr>
        <w:t xml:space="preserve"> kontaktní </w:t>
      </w:r>
      <w:r w:rsidR="00726488">
        <w:rPr>
          <w:rFonts w:ascii="Arial" w:hAnsi="Arial" w:cs="Arial"/>
        </w:rPr>
        <w:t>místo</w:t>
      </w:r>
      <w:r w:rsidRPr="00D35DEE">
        <w:rPr>
          <w:rFonts w:ascii="Arial" w:hAnsi="Arial" w:cs="Arial"/>
        </w:rPr>
        <w:t xml:space="preserve"> zodpovědn</w:t>
      </w:r>
      <w:r w:rsidR="00726488">
        <w:rPr>
          <w:rFonts w:ascii="Arial" w:hAnsi="Arial" w:cs="Arial"/>
        </w:rPr>
        <w:t>é</w:t>
      </w:r>
      <w:r w:rsidRPr="00D35DEE">
        <w:rPr>
          <w:rFonts w:ascii="Arial" w:hAnsi="Arial" w:cs="Arial"/>
        </w:rPr>
        <w:t xml:space="preserve"> za </w:t>
      </w:r>
      <w:r w:rsidR="00726488">
        <w:rPr>
          <w:rFonts w:ascii="Arial" w:hAnsi="Arial" w:cs="Arial"/>
        </w:rPr>
        <w:t xml:space="preserve">vnitro- i meziresortní </w:t>
      </w:r>
      <w:r w:rsidRPr="00D35DEE">
        <w:rPr>
          <w:rFonts w:ascii="Arial" w:hAnsi="Arial" w:cs="Arial"/>
        </w:rPr>
        <w:t xml:space="preserve">koordinaci Agendy 2030 pro udržitelný rozvoj (tzv. </w:t>
      </w:r>
      <w:proofErr w:type="spellStart"/>
      <w:r w:rsidRPr="00D35DEE">
        <w:rPr>
          <w:rFonts w:ascii="Arial" w:hAnsi="Arial" w:cs="Arial"/>
        </w:rPr>
        <w:t>focal</w:t>
      </w:r>
      <w:proofErr w:type="spellEnd"/>
      <w:r w:rsidRPr="00D35DEE">
        <w:rPr>
          <w:rFonts w:ascii="Arial" w:hAnsi="Arial" w:cs="Arial"/>
        </w:rPr>
        <w:t xml:space="preserve"> point). MŽP připravilo přehled očekávané náplně práce kontaktních osob a jejich role na ministerstvech.</w:t>
      </w:r>
      <w:r>
        <w:rPr>
          <w:rFonts w:ascii="Arial" w:hAnsi="Arial" w:cs="Arial"/>
        </w:rPr>
        <w:t xml:space="preserve"> </w:t>
      </w:r>
      <w:r w:rsidR="00B926CF">
        <w:rPr>
          <w:rFonts w:ascii="Arial" w:hAnsi="Arial" w:cs="Arial"/>
        </w:rPr>
        <w:t>Jejich pojetí však není jednotné</w:t>
      </w:r>
      <w:r>
        <w:rPr>
          <w:rFonts w:ascii="Arial" w:hAnsi="Arial" w:cs="Arial"/>
        </w:rPr>
        <w:t xml:space="preserve">, </w:t>
      </w:r>
      <w:r w:rsidR="00B926CF">
        <w:rPr>
          <w:rFonts w:ascii="Arial" w:hAnsi="Arial" w:cs="Arial"/>
        </w:rPr>
        <w:t>tj. někde jsou</w:t>
      </w:r>
      <w:r>
        <w:rPr>
          <w:rFonts w:ascii="Arial" w:hAnsi="Arial" w:cs="Arial"/>
        </w:rPr>
        <w:t xml:space="preserve"> tyto osoby </w:t>
      </w:r>
      <w:r w:rsidR="00B926CF">
        <w:rPr>
          <w:rFonts w:ascii="Arial" w:hAnsi="Arial" w:cs="Arial"/>
        </w:rPr>
        <w:t>chápany jako nositelé</w:t>
      </w:r>
      <w:r>
        <w:rPr>
          <w:rFonts w:ascii="Arial" w:hAnsi="Arial" w:cs="Arial"/>
        </w:rPr>
        <w:t xml:space="preserve"> agendy na příslušném ministerstvu, </w:t>
      </w:r>
      <w:r w:rsidR="00B926CF">
        <w:rPr>
          <w:rFonts w:ascii="Arial" w:hAnsi="Arial" w:cs="Arial"/>
        </w:rPr>
        <w:t xml:space="preserve">jinde se vnímají jako </w:t>
      </w:r>
      <w:r>
        <w:rPr>
          <w:rFonts w:ascii="Arial" w:hAnsi="Arial" w:cs="Arial"/>
        </w:rPr>
        <w:t>zprostředk</w:t>
      </w:r>
      <w:r w:rsidR="00B926CF">
        <w:rPr>
          <w:rFonts w:ascii="Arial" w:hAnsi="Arial" w:cs="Arial"/>
        </w:rPr>
        <w:t>ovatelé</w:t>
      </w:r>
      <w:r>
        <w:rPr>
          <w:rFonts w:ascii="Arial" w:hAnsi="Arial" w:cs="Arial"/>
        </w:rPr>
        <w:t xml:space="preserve"> kontakt</w:t>
      </w:r>
      <w:r w:rsidR="00B926CF">
        <w:rPr>
          <w:rFonts w:ascii="Arial" w:hAnsi="Arial" w:cs="Arial"/>
        </w:rPr>
        <w:t>u</w:t>
      </w:r>
      <w:r>
        <w:rPr>
          <w:rFonts w:ascii="Arial" w:hAnsi="Arial" w:cs="Arial"/>
        </w:rPr>
        <w:t xml:space="preserve"> na </w:t>
      </w:r>
      <w:r w:rsidR="00B926CF">
        <w:rPr>
          <w:rFonts w:ascii="Arial" w:hAnsi="Arial" w:cs="Arial"/>
        </w:rPr>
        <w:t xml:space="preserve">další věcně příslušné </w:t>
      </w:r>
      <w:r>
        <w:rPr>
          <w:rFonts w:ascii="Arial" w:hAnsi="Arial" w:cs="Arial"/>
        </w:rPr>
        <w:t>útvar</w:t>
      </w:r>
      <w:r w:rsidR="00B926CF">
        <w:rPr>
          <w:rFonts w:ascii="Arial" w:hAnsi="Arial" w:cs="Arial"/>
        </w:rPr>
        <w:t>y</w:t>
      </w:r>
      <w:r>
        <w:rPr>
          <w:rFonts w:ascii="Arial" w:hAnsi="Arial" w:cs="Arial"/>
        </w:rPr>
        <w:t xml:space="preserve"> ministerstva, </w:t>
      </w:r>
      <w:r w:rsidR="00B926CF">
        <w:rPr>
          <w:rFonts w:ascii="Arial" w:hAnsi="Arial" w:cs="Arial"/>
        </w:rPr>
        <w:t xml:space="preserve">kteří </w:t>
      </w:r>
      <w:r>
        <w:rPr>
          <w:rFonts w:ascii="Arial" w:hAnsi="Arial" w:cs="Arial"/>
        </w:rPr>
        <w:t>ale do obsahu věci samé nijak nezasahují.</w:t>
      </w:r>
    </w:p>
    <w:p w14:paraId="2562657D" w14:textId="6222AAA7" w:rsidR="007D0A37" w:rsidRPr="00D35DEE" w:rsidRDefault="007D0A37" w:rsidP="007D0A37">
      <w:pPr>
        <w:jc w:val="both"/>
        <w:rPr>
          <w:rFonts w:ascii="Arial" w:hAnsi="Arial" w:cs="Arial"/>
        </w:rPr>
      </w:pPr>
      <w:r>
        <w:rPr>
          <w:rFonts w:ascii="Arial" w:hAnsi="Arial" w:cs="Arial"/>
        </w:rPr>
        <w:t>MŽP zřídilo současně sdílené pracovní prostředí na svých serverech, většina komunikace a</w:t>
      </w:r>
      <w:r w:rsidR="00966C14">
        <w:rPr>
          <w:rFonts w:ascii="Arial" w:hAnsi="Arial" w:cs="Arial"/>
        </w:rPr>
        <w:t> </w:t>
      </w:r>
      <w:r>
        <w:rPr>
          <w:rFonts w:ascii="Arial" w:hAnsi="Arial" w:cs="Arial"/>
        </w:rPr>
        <w:t xml:space="preserve">předávání informací probíhá elektronicky. </w:t>
      </w:r>
      <w:r w:rsidRPr="00D35DEE">
        <w:rPr>
          <w:rFonts w:ascii="Arial" w:hAnsi="Arial" w:cs="Arial"/>
        </w:rPr>
        <w:t xml:space="preserve">Proběhla </w:t>
      </w:r>
      <w:r>
        <w:rPr>
          <w:rFonts w:ascii="Arial" w:hAnsi="Arial" w:cs="Arial"/>
        </w:rPr>
        <w:t xml:space="preserve">však také </w:t>
      </w:r>
      <w:r w:rsidRPr="00D35DEE">
        <w:rPr>
          <w:rFonts w:ascii="Arial" w:hAnsi="Arial" w:cs="Arial"/>
        </w:rPr>
        <w:t xml:space="preserve">dvě osobní setkání kontaktních osob, v květnu a v prosinci 2019. </w:t>
      </w:r>
    </w:p>
    <w:p w14:paraId="4ADC20A3" w14:textId="6BCFDCF9" w:rsidR="007D0A37" w:rsidRDefault="007D0A37" w:rsidP="007D0A37">
      <w:pPr>
        <w:jc w:val="both"/>
        <w:rPr>
          <w:rFonts w:ascii="Arial" w:hAnsi="Arial" w:cs="Arial"/>
        </w:rPr>
      </w:pPr>
      <w:r w:rsidRPr="00D35DEE">
        <w:rPr>
          <w:rFonts w:ascii="Arial" w:hAnsi="Arial" w:cs="Arial"/>
        </w:rPr>
        <w:t xml:space="preserve">Hlavní náplní činnosti sítě </w:t>
      </w:r>
      <w:proofErr w:type="spellStart"/>
      <w:r w:rsidRPr="00D35DEE">
        <w:rPr>
          <w:rFonts w:ascii="Arial" w:hAnsi="Arial" w:cs="Arial"/>
        </w:rPr>
        <w:t>focal</w:t>
      </w:r>
      <w:proofErr w:type="spellEnd"/>
      <w:r w:rsidRPr="00D35DEE">
        <w:rPr>
          <w:rFonts w:ascii="Arial" w:hAnsi="Arial" w:cs="Arial"/>
        </w:rPr>
        <w:t xml:space="preserve"> </w:t>
      </w:r>
      <w:proofErr w:type="spellStart"/>
      <w:r w:rsidRPr="00D35DEE">
        <w:rPr>
          <w:rFonts w:ascii="Arial" w:hAnsi="Arial" w:cs="Arial"/>
        </w:rPr>
        <w:t>points</w:t>
      </w:r>
      <w:proofErr w:type="spellEnd"/>
      <w:r w:rsidRPr="00D35DEE">
        <w:rPr>
          <w:rFonts w:ascii="Arial" w:hAnsi="Arial" w:cs="Arial"/>
        </w:rPr>
        <w:t xml:space="preserve"> v roce 2019 byl</w:t>
      </w:r>
      <w:r>
        <w:rPr>
          <w:rFonts w:ascii="Arial" w:hAnsi="Arial" w:cs="Arial"/>
        </w:rPr>
        <w:t xml:space="preserve">a příprava tohoto pilotního hodnocení, zejména vymezování přesného obsahu tzv. klíčových opatření </w:t>
      </w:r>
      <w:r w:rsidRPr="00B03B19">
        <w:rPr>
          <w:rFonts w:ascii="Arial" w:hAnsi="Arial" w:cs="Arial"/>
          <w:i/>
        </w:rPr>
        <w:t>Implementace Agendy 2030 pro udržitelný rozvoj v České republice</w:t>
      </w:r>
      <w:r>
        <w:rPr>
          <w:rFonts w:ascii="Arial" w:hAnsi="Arial" w:cs="Arial"/>
        </w:rPr>
        <w:t xml:space="preserve"> a shromažďování informací, jež by umožnily vyhodnocení podcílů</w:t>
      </w:r>
      <w:r w:rsidR="00B926CF">
        <w:rPr>
          <w:rFonts w:ascii="Arial" w:hAnsi="Arial" w:cs="Arial"/>
        </w:rPr>
        <w:t xml:space="preserve"> Agendy 2030</w:t>
      </w:r>
      <w:r>
        <w:rPr>
          <w:rFonts w:ascii="Arial" w:hAnsi="Arial" w:cs="Arial"/>
        </w:rPr>
        <w:t>. MŽP pro tento účel připravilo rovněž strukturované formuláře</w:t>
      </w:r>
      <w:r w:rsidR="00B926CF">
        <w:rPr>
          <w:rFonts w:ascii="Arial" w:hAnsi="Arial" w:cs="Arial"/>
        </w:rPr>
        <w:t>,</w:t>
      </w:r>
      <w:r>
        <w:rPr>
          <w:rFonts w:ascii="Arial" w:hAnsi="Arial" w:cs="Arial"/>
        </w:rPr>
        <w:t xml:space="preserve"> které měly umožnit relativně rychlé a efektivní vyhodnocování. Vyhodnocení probíhalo ve dvou fázích. Nejprve </w:t>
      </w:r>
      <w:proofErr w:type="spellStart"/>
      <w:r>
        <w:rPr>
          <w:rFonts w:ascii="Arial" w:hAnsi="Arial" w:cs="Arial"/>
        </w:rPr>
        <w:t>spolugestoři</w:t>
      </w:r>
      <w:proofErr w:type="spellEnd"/>
      <w:r>
        <w:rPr>
          <w:rFonts w:ascii="Arial" w:hAnsi="Arial" w:cs="Arial"/>
        </w:rPr>
        <w:t xml:space="preserve"> poskytovali informace gestorům jednotlivých </w:t>
      </w:r>
      <w:proofErr w:type="spellStart"/>
      <w:r>
        <w:rPr>
          <w:rFonts w:ascii="Arial" w:hAnsi="Arial" w:cs="Arial"/>
        </w:rPr>
        <w:t>SDGs</w:t>
      </w:r>
      <w:proofErr w:type="spellEnd"/>
      <w:r>
        <w:rPr>
          <w:rFonts w:ascii="Arial" w:hAnsi="Arial" w:cs="Arial"/>
        </w:rPr>
        <w:t>, poté tito gestoři informace syntetizovali a předávali MŽP. Paralelně byla vyhledávána a shromažďována data k indikátorům, tato data byla kontrolována ČSÚ a předávána dále MŽP.</w:t>
      </w:r>
    </w:p>
    <w:p w14:paraId="79DCD7D7" w14:textId="31F2909D" w:rsidR="007D0A37" w:rsidRPr="00D06EA8" w:rsidRDefault="007D0A37" w:rsidP="007D0A37">
      <w:pPr>
        <w:jc w:val="both"/>
        <w:rPr>
          <w:rFonts w:ascii="Arial" w:hAnsi="Arial" w:cs="Arial"/>
        </w:rPr>
      </w:pPr>
      <w:r>
        <w:rPr>
          <w:rFonts w:ascii="Arial" w:hAnsi="Arial" w:cs="Arial"/>
        </w:rPr>
        <w:t xml:space="preserve">Z procesu hodnocení vzešla některá doporučení, jak ke konkrétním změnám (např. úpravy některých tzv. klíčových opatření nebo přehodnocení užitečnosti některých indikátorů), tak metodickému přístupu. Zároveň se ukázalo, že jednotlivá ministerstva zvolila v implementaci materiálu velmi odlišné přístupy. Varianta vnitřních implementačních plánů a/nebo formálního stvrzení přístupu k agendě ze strany vedení ministerstva jsou spíše výjimečné. Ministerstva v tom však mají volnost, </w:t>
      </w:r>
      <w:r w:rsidR="00B926CF">
        <w:rPr>
          <w:rFonts w:ascii="Arial" w:hAnsi="Arial" w:cs="Arial"/>
        </w:rPr>
        <w:t xml:space="preserve">v usnesení vlády není tento aspekt podchycen a ani </w:t>
      </w:r>
      <w:r>
        <w:rPr>
          <w:rFonts w:ascii="Arial" w:hAnsi="Arial" w:cs="Arial"/>
        </w:rPr>
        <w:t xml:space="preserve">ze strany MŽP nebyl žádný </w:t>
      </w:r>
      <w:r w:rsidR="00B926CF">
        <w:rPr>
          <w:rFonts w:ascii="Arial" w:hAnsi="Arial" w:cs="Arial"/>
        </w:rPr>
        <w:t xml:space="preserve">konkrétní </w:t>
      </w:r>
      <w:r>
        <w:rPr>
          <w:rFonts w:ascii="Arial" w:hAnsi="Arial" w:cs="Arial"/>
        </w:rPr>
        <w:t xml:space="preserve">model </w:t>
      </w:r>
      <w:r w:rsidR="00B926CF">
        <w:rPr>
          <w:rFonts w:ascii="Arial" w:hAnsi="Arial" w:cs="Arial"/>
        </w:rPr>
        <w:t>doporučován</w:t>
      </w:r>
      <w:r>
        <w:rPr>
          <w:rFonts w:ascii="Arial" w:hAnsi="Arial" w:cs="Arial"/>
        </w:rPr>
        <w:t xml:space="preserve">. Pro řadu útvarů jednotlivých ministerstev byl proces vyhodnocování prvním setkáním s danou agendou. </w:t>
      </w:r>
    </w:p>
    <w:p w14:paraId="28515003" w14:textId="77777777" w:rsidR="007D0A37" w:rsidRDefault="007D0A37" w:rsidP="007D0A37">
      <w:pPr>
        <w:jc w:val="both"/>
        <w:rPr>
          <w:rFonts w:ascii="Arial" w:hAnsi="Arial" w:cs="Arial"/>
        </w:rPr>
      </w:pPr>
      <w:r>
        <w:rPr>
          <w:rFonts w:ascii="Arial" w:hAnsi="Arial" w:cs="Arial"/>
        </w:rPr>
        <w:t xml:space="preserve">Stabilitu sítě negativně poznamenaly vládou provedené systemizace a změny vnitřní struktury ministerstev. </w:t>
      </w:r>
      <w:r w:rsidRPr="00D35DEE">
        <w:rPr>
          <w:rFonts w:ascii="Arial" w:hAnsi="Arial" w:cs="Arial"/>
        </w:rPr>
        <w:t xml:space="preserve">Už během prvního roku existence sítě </w:t>
      </w:r>
      <w:proofErr w:type="spellStart"/>
      <w:r w:rsidRPr="00D35DEE">
        <w:rPr>
          <w:rFonts w:ascii="Arial" w:hAnsi="Arial" w:cs="Arial"/>
        </w:rPr>
        <w:t>focal</w:t>
      </w:r>
      <w:proofErr w:type="spellEnd"/>
      <w:r w:rsidRPr="00D35DEE">
        <w:rPr>
          <w:rFonts w:ascii="Arial" w:hAnsi="Arial" w:cs="Arial"/>
        </w:rPr>
        <w:t xml:space="preserve"> </w:t>
      </w:r>
      <w:proofErr w:type="spellStart"/>
      <w:r w:rsidRPr="00D35DEE">
        <w:rPr>
          <w:rFonts w:ascii="Arial" w:hAnsi="Arial" w:cs="Arial"/>
        </w:rPr>
        <w:t>points</w:t>
      </w:r>
      <w:proofErr w:type="spellEnd"/>
      <w:r>
        <w:rPr>
          <w:rFonts w:ascii="Arial" w:hAnsi="Arial" w:cs="Arial"/>
        </w:rPr>
        <w:t xml:space="preserve"> tak</w:t>
      </w:r>
      <w:r w:rsidRPr="00D35DEE">
        <w:rPr>
          <w:rFonts w:ascii="Arial" w:hAnsi="Arial" w:cs="Arial"/>
        </w:rPr>
        <w:t xml:space="preserve"> došlo v případě některých ministerstev k personální obměně kontaktních osob, někde i obměně opakované a k dalším změnám podle všeho dojde i v roce 2020. Změny zatím probíhaly především na pracovní úrovni, pouze MZV – vzhledem ke specifiku zahraniční služby, tj. rotaci zaměstnanců – obměnilo svůj tým kompletně. </w:t>
      </w:r>
      <w:r>
        <w:rPr>
          <w:rFonts w:ascii="Arial" w:hAnsi="Arial" w:cs="Arial"/>
        </w:rPr>
        <w:t>Zatím n</w:t>
      </w:r>
      <w:r w:rsidRPr="00D35DEE">
        <w:rPr>
          <w:rFonts w:ascii="Arial" w:hAnsi="Arial" w:cs="Arial"/>
        </w:rPr>
        <w:t xml:space="preserve">edošlo ke změně útvarů, které </w:t>
      </w:r>
      <w:r>
        <w:rPr>
          <w:rFonts w:ascii="Arial" w:hAnsi="Arial" w:cs="Arial"/>
        </w:rPr>
        <w:t>dostaly agendu</w:t>
      </w:r>
      <w:r w:rsidRPr="00D35DEE">
        <w:rPr>
          <w:rFonts w:ascii="Arial" w:hAnsi="Arial" w:cs="Arial"/>
        </w:rPr>
        <w:t xml:space="preserve"> na starosti</w:t>
      </w:r>
      <w:r>
        <w:rPr>
          <w:rFonts w:ascii="Arial" w:hAnsi="Arial" w:cs="Arial"/>
        </w:rPr>
        <w:t xml:space="preserve"> na počátku</w:t>
      </w:r>
      <w:r w:rsidRPr="00D35DEE">
        <w:rPr>
          <w:rFonts w:ascii="Arial" w:hAnsi="Arial" w:cs="Arial"/>
        </w:rPr>
        <w:t xml:space="preserve">, ale </w:t>
      </w:r>
      <w:r>
        <w:rPr>
          <w:rFonts w:ascii="Arial" w:hAnsi="Arial" w:cs="Arial"/>
        </w:rPr>
        <w:t xml:space="preserve">pro rok 2020 se změny očekávají </w:t>
      </w:r>
      <w:r w:rsidRPr="00D35DEE">
        <w:rPr>
          <w:rFonts w:ascii="Arial" w:hAnsi="Arial" w:cs="Arial"/>
        </w:rPr>
        <w:t>přinejmenším v</w:t>
      </w:r>
      <w:r>
        <w:rPr>
          <w:rFonts w:ascii="Arial" w:hAnsi="Arial" w:cs="Arial"/>
        </w:rPr>
        <w:t xml:space="preserve"> případě </w:t>
      </w:r>
      <w:r w:rsidRPr="00D35DEE">
        <w:rPr>
          <w:rFonts w:ascii="Arial" w:hAnsi="Arial" w:cs="Arial"/>
        </w:rPr>
        <w:t>MMR</w:t>
      </w:r>
      <w:r>
        <w:rPr>
          <w:rFonts w:ascii="Arial" w:hAnsi="Arial" w:cs="Arial"/>
        </w:rPr>
        <w:t>. Změny ve struktuře ministerstev vedly v některých případech ke zpoždění v přípravě podkladů.</w:t>
      </w:r>
    </w:p>
    <w:p w14:paraId="2ED51109" w14:textId="4818BC7A" w:rsidR="007D0A37" w:rsidRPr="0036297D" w:rsidRDefault="007D0A37" w:rsidP="007D0A37">
      <w:pPr>
        <w:jc w:val="both"/>
        <w:rPr>
          <w:rFonts w:ascii="Arial" w:hAnsi="Arial" w:cs="Arial"/>
        </w:rPr>
      </w:pPr>
      <w:r w:rsidRPr="0036297D">
        <w:rPr>
          <w:rFonts w:ascii="Arial" w:hAnsi="Arial" w:cs="Arial"/>
        </w:rPr>
        <w:t>V první oficiální zprávě budou do této kapitoly ještě včleněny informace, získané během vyhodnocování strategického rámce Česká republika 2030 v roce 2020, budou-li relevantní též naplňování Implementace Agendy 2030 pro udržitelný rozvoj v České republice.</w:t>
      </w:r>
    </w:p>
    <w:p w14:paraId="52775523" w14:textId="6CB9570B" w:rsidR="007D0A37" w:rsidRPr="0036297D" w:rsidRDefault="007D0A37" w:rsidP="007D0A37">
      <w:pPr>
        <w:jc w:val="both"/>
        <w:rPr>
          <w:rFonts w:ascii="Arial" w:hAnsi="Arial" w:cs="Arial"/>
        </w:rPr>
      </w:pPr>
      <w:r w:rsidRPr="0036297D">
        <w:rPr>
          <w:rFonts w:ascii="Arial" w:hAnsi="Arial" w:cs="Arial"/>
        </w:rPr>
        <w:t>V první oficiální zprávě budou do této kapitoly včleněny také výsledky vstupní evaluace strategického řízení pro udržitelný rozvoj, které jsou spojeny především s vyhodnocením dosavadní práce s ČR 2030.</w:t>
      </w:r>
    </w:p>
    <w:p w14:paraId="1700EEC5" w14:textId="240F9E45" w:rsidR="007D0A37" w:rsidRDefault="007D0A37"/>
    <w:p w14:paraId="06378AC5" w14:textId="77777777" w:rsidR="00D105FA" w:rsidRDefault="00D105FA"/>
    <w:p w14:paraId="40AD515F" w14:textId="41A2AB41" w:rsidR="00D105FA" w:rsidRPr="003543C9" w:rsidRDefault="007D0A37" w:rsidP="00B926CF">
      <w:pPr>
        <w:pStyle w:val="Nadpis1"/>
        <w:rPr>
          <w:rFonts w:ascii="Arial" w:hAnsi="Arial" w:cs="Arial"/>
        </w:rPr>
      </w:pPr>
      <w:r>
        <w:br w:type="page"/>
      </w:r>
      <w:bookmarkStart w:id="62" w:name="_Toc31984964"/>
      <w:r w:rsidR="00D105FA" w:rsidRPr="003543C9">
        <w:rPr>
          <w:rFonts w:ascii="Arial" w:hAnsi="Arial" w:cs="Arial"/>
        </w:rPr>
        <w:lastRenderedPageBreak/>
        <w:t>Indikátorová příloha</w:t>
      </w:r>
      <w:bookmarkEnd w:id="62"/>
    </w:p>
    <w:p w14:paraId="4CAD2583" w14:textId="77777777" w:rsidR="00D105FA" w:rsidRPr="0036297D" w:rsidRDefault="00D105FA" w:rsidP="00D105FA">
      <w:pPr>
        <w:rPr>
          <w:rFonts w:ascii="Arial" w:hAnsi="Arial" w:cs="Arial"/>
        </w:rPr>
      </w:pPr>
      <w:r w:rsidRPr="0036297D">
        <w:rPr>
          <w:rFonts w:ascii="Arial" w:hAnsi="Arial" w:cs="Arial"/>
        </w:rPr>
        <w:t>Tato příloha bude obsahovat dva typy informací</w:t>
      </w:r>
    </w:p>
    <w:p w14:paraId="2E0E3790" w14:textId="4E168778" w:rsidR="00D105FA" w:rsidRPr="0036297D" w:rsidRDefault="00D105FA" w:rsidP="00D105FA">
      <w:pPr>
        <w:pStyle w:val="Odstavecseseznamem"/>
        <w:numPr>
          <w:ilvl w:val="0"/>
          <w:numId w:val="33"/>
        </w:numPr>
        <w:rPr>
          <w:rFonts w:cs="Arial"/>
        </w:rPr>
      </w:pPr>
      <w:r w:rsidRPr="0036297D">
        <w:rPr>
          <w:rFonts w:cs="Arial"/>
        </w:rPr>
        <w:t xml:space="preserve">přehled globálních indikátorů Agendy 2030, informace o jejich relevanci pro ČR (obecně a/nebo v kontextu podcíle), informace o jejich sledování v ČR (příp. adekvátní náhradě, která byla zvolena) a informace, zda a v jaké podobě máme k dispozici data. </w:t>
      </w:r>
    </w:p>
    <w:p w14:paraId="5157D74A" w14:textId="77777777" w:rsidR="00D105FA" w:rsidRPr="0036297D" w:rsidRDefault="00D105FA" w:rsidP="00D105FA">
      <w:pPr>
        <w:pStyle w:val="Odstavecseseznamem"/>
        <w:rPr>
          <w:rFonts w:cs="Arial"/>
        </w:rPr>
      </w:pPr>
    </w:p>
    <w:p w14:paraId="733DF171" w14:textId="3786EBF2" w:rsidR="00D105FA" w:rsidRPr="0036297D" w:rsidRDefault="00D105FA" w:rsidP="00455AFF">
      <w:pPr>
        <w:pStyle w:val="Odstavecseseznamem"/>
        <w:numPr>
          <w:ilvl w:val="0"/>
          <w:numId w:val="33"/>
        </w:numPr>
        <w:rPr>
          <w:rFonts w:cs="Arial"/>
        </w:rPr>
      </w:pPr>
      <w:r w:rsidRPr="0036297D">
        <w:rPr>
          <w:rFonts w:cs="Arial"/>
        </w:rPr>
        <w:t xml:space="preserve">přehled hodnot všech indikátorů, které byly vyhodnoceny jako relevantní a pro které máme data. Všechny indikátory, které tato kritéria splňují, jsou zahrnuty do hodnocení jednotlivých </w:t>
      </w:r>
      <w:proofErr w:type="spellStart"/>
      <w:r w:rsidRPr="0036297D">
        <w:rPr>
          <w:rFonts w:cs="Arial"/>
        </w:rPr>
        <w:t>SDGs</w:t>
      </w:r>
      <w:proofErr w:type="spellEnd"/>
      <w:r w:rsidRPr="0036297D">
        <w:rPr>
          <w:rFonts w:cs="Arial"/>
        </w:rPr>
        <w:t xml:space="preserve">, text jim odpovídající je vyznačen </w:t>
      </w:r>
      <w:r w:rsidRPr="0036297D">
        <w:rPr>
          <w:rFonts w:cs="Arial"/>
          <w:u w:val="single"/>
        </w:rPr>
        <w:t>podtržením</w:t>
      </w:r>
      <w:r w:rsidRPr="0036297D">
        <w:rPr>
          <w:rFonts w:cs="Arial"/>
        </w:rPr>
        <w:t>. Indikátorů je však relativně málo, nepokrývají zdaleka všechny podcíle a v řadě případů jsou pro posouzení podcíle podstatnější jiné informace. Hodnoty indikátorů budou pro názornost v maximální míře provedeny ve formě grafů (zejména tam, kde je žádoucí postihnout trend), řada indikátorů však stojí – buď již na základě svého formálního znění, nebo de facto – pouze na dvou hodnotách, ano/ne. Pro vyjádření hodnot těchto indikátorů bude hledána vhodná forma.</w:t>
      </w:r>
    </w:p>
    <w:p w14:paraId="680DA4DE" w14:textId="77777777" w:rsidR="00D105FA" w:rsidRPr="0036297D" w:rsidRDefault="00D105FA" w:rsidP="00D105FA">
      <w:pPr>
        <w:pStyle w:val="Odstavecseseznamem"/>
        <w:rPr>
          <w:rFonts w:cs="Arial"/>
        </w:rPr>
      </w:pPr>
    </w:p>
    <w:p w14:paraId="04EDB38F" w14:textId="77777777" w:rsidR="00D105FA" w:rsidRDefault="00D105FA" w:rsidP="00C6502B">
      <w:pPr>
        <w:jc w:val="both"/>
        <w:rPr>
          <w:rFonts w:ascii="Arial" w:hAnsi="Arial" w:cs="Arial"/>
          <w:bCs/>
          <w:u w:val="single"/>
        </w:rPr>
      </w:pPr>
    </w:p>
    <w:sectPr w:rsidR="00D105FA">
      <w:headerReference w:type="even" r:id="rId71"/>
      <w:headerReference w:type="default" r:id="rId72"/>
      <w:footerReference w:type="default" r:id="rId73"/>
      <w:headerReference w:type="first" r:id="rId7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5053AF" w14:textId="77777777" w:rsidR="00D91347" w:rsidRDefault="00D91347" w:rsidP="00FC580B">
      <w:pPr>
        <w:spacing w:after="0" w:line="240" w:lineRule="auto"/>
      </w:pPr>
      <w:r>
        <w:separator/>
      </w:r>
    </w:p>
  </w:endnote>
  <w:endnote w:type="continuationSeparator" w:id="0">
    <w:p w14:paraId="0B645038" w14:textId="77777777" w:rsidR="00D91347" w:rsidRDefault="00D91347" w:rsidP="00FC580B">
      <w:pPr>
        <w:spacing w:after="0" w:line="240" w:lineRule="auto"/>
      </w:pPr>
      <w:r>
        <w:continuationSeparator/>
      </w:r>
    </w:p>
  </w:endnote>
  <w:endnote w:type="continuationNotice" w:id="1">
    <w:p w14:paraId="43FB75FF" w14:textId="77777777" w:rsidR="00D91347" w:rsidRDefault="00D9134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altName w:val="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egoe UI">
    <w:altName w:val="Calibri"/>
    <w:panose1 w:val="020B0502040204020203"/>
    <w:charset w:val="EE"/>
    <w:family w:val="swiss"/>
    <w:pitch w:val="variable"/>
    <w:sig w:usb0="E1002AFF" w:usb1="C000E47F" w:usb2="00000029" w:usb3="00000000" w:csb0="000001FF" w:csb1="00000000"/>
  </w:font>
  <w:font w:name="Candara">
    <w:panose1 w:val="020E0502030303020204"/>
    <w:charset w:val="EE"/>
    <w:family w:val="swiss"/>
    <w:pitch w:val="variable"/>
    <w:sig w:usb0="A00002EF" w:usb1="4000A44B" w:usb2="00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02332916"/>
      <w:docPartObj>
        <w:docPartGallery w:val="Page Numbers (Bottom of Page)"/>
        <w:docPartUnique/>
      </w:docPartObj>
    </w:sdtPr>
    <w:sdtContent>
      <w:p w14:paraId="3B9683F6" w14:textId="7ED97F76" w:rsidR="00D91347" w:rsidRDefault="00D91347">
        <w:pPr>
          <w:pStyle w:val="Zpat"/>
          <w:jc w:val="center"/>
        </w:pPr>
        <w:r>
          <w:fldChar w:fldCharType="begin"/>
        </w:r>
        <w:r>
          <w:instrText>PAGE   \* MERGEFORMAT</w:instrText>
        </w:r>
        <w:r>
          <w:fldChar w:fldCharType="separate"/>
        </w:r>
        <w:r>
          <w:rPr>
            <w:noProof/>
          </w:rPr>
          <w:t>117</w:t>
        </w:r>
        <w:r>
          <w:fldChar w:fldCharType="end"/>
        </w:r>
      </w:p>
    </w:sdtContent>
  </w:sdt>
  <w:p w14:paraId="42CDDDEF" w14:textId="77777777" w:rsidR="00D91347" w:rsidRDefault="00D9134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A6654C" w14:textId="77777777" w:rsidR="00D91347" w:rsidRDefault="00D91347" w:rsidP="00FC580B">
      <w:pPr>
        <w:spacing w:after="0" w:line="240" w:lineRule="auto"/>
      </w:pPr>
      <w:r>
        <w:separator/>
      </w:r>
    </w:p>
  </w:footnote>
  <w:footnote w:type="continuationSeparator" w:id="0">
    <w:p w14:paraId="6E72CBFB" w14:textId="77777777" w:rsidR="00D91347" w:rsidRDefault="00D91347" w:rsidP="00FC580B">
      <w:pPr>
        <w:spacing w:after="0" w:line="240" w:lineRule="auto"/>
      </w:pPr>
      <w:r>
        <w:continuationSeparator/>
      </w:r>
    </w:p>
  </w:footnote>
  <w:footnote w:type="continuationNotice" w:id="1">
    <w:p w14:paraId="6D400E89" w14:textId="77777777" w:rsidR="00D91347" w:rsidRDefault="00D91347">
      <w:pPr>
        <w:spacing w:after="0" w:line="240" w:lineRule="auto"/>
      </w:pPr>
    </w:p>
  </w:footnote>
  <w:footnote w:id="2">
    <w:p w14:paraId="70DABD56" w14:textId="77777777" w:rsidR="00D91347" w:rsidRPr="000164C0" w:rsidRDefault="00D91347" w:rsidP="000164C0">
      <w:pPr>
        <w:pStyle w:val="Textpoznpodarou"/>
        <w:jc w:val="both"/>
        <w:rPr>
          <w:rFonts w:ascii="Arial" w:hAnsi="Arial" w:cs="Arial"/>
        </w:rPr>
      </w:pPr>
      <w:r w:rsidRPr="000164C0">
        <w:rPr>
          <w:rStyle w:val="Znakapoznpodarou"/>
          <w:rFonts w:ascii="Arial" w:hAnsi="Arial" w:cs="Arial"/>
        </w:rPr>
        <w:footnoteRef/>
      </w:r>
      <w:r w:rsidRPr="000164C0">
        <w:rPr>
          <w:rFonts w:ascii="Arial" w:hAnsi="Arial" w:cs="Arial"/>
        </w:rPr>
        <w:t xml:space="preserve"> 0 = cíl byl naplněn, 3 = největší vzdálenost od cíle</w:t>
      </w:r>
    </w:p>
  </w:footnote>
  <w:footnote w:id="3">
    <w:p w14:paraId="68A97BB2" w14:textId="77777777" w:rsidR="00D91347" w:rsidRPr="000164C0" w:rsidRDefault="00D91347" w:rsidP="000164C0">
      <w:pPr>
        <w:pStyle w:val="Textpoznpodarou"/>
        <w:jc w:val="both"/>
        <w:rPr>
          <w:rFonts w:ascii="Arial" w:hAnsi="Arial" w:cs="Arial"/>
        </w:rPr>
      </w:pPr>
      <w:r w:rsidRPr="000164C0">
        <w:rPr>
          <w:rStyle w:val="Znakapoznpodarou"/>
          <w:rFonts w:ascii="Arial" w:hAnsi="Arial" w:cs="Arial"/>
        </w:rPr>
        <w:footnoteRef/>
      </w:r>
      <w:r w:rsidRPr="000164C0">
        <w:rPr>
          <w:rFonts w:ascii="Arial" w:hAnsi="Arial" w:cs="Arial"/>
        </w:rPr>
        <w:t xml:space="preserve"> Zejména Francie je velmi aktivní a při návrhu rozpočtu na rok 2020 uveřejnila </w:t>
      </w:r>
      <w:r w:rsidRPr="000164C0">
        <w:rPr>
          <w:rFonts w:ascii="Arial" w:hAnsi="Arial" w:cs="Arial"/>
          <w:i/>
        </w:rPr>
        <w:t>Metodiku hodnocení rozpočtu</w:t>
      </w:r>
      <w:r w:rsidRPr="000164C0">
        <w:rPr>
          <w:rFonts w:ascii="Arial" w:hAnsi="Arial" w:cs="Arial"/>
        </w:rPr>
        <w:t xml:space="preserve"> založenou na projednávané taxonomii EU a hodnotící škále pro intenzitu dopadu na životní prostředí.</w:t>
      </w:r>
    </w:p>
  </w:footnote>
  <w:footnote w:id="4">
    <w:p w14:paraId="48FB562C" w14:textId="77777777" w:rsidR="00D91347" w:rsidRPr="000164C0" w:rsidRDefault="00D91347" w:rsidP="000164C0">
      <w:pPr>
        <w:pStyle w:val="Textpoznpodarou"/>
        <w:jc w:val="both"/>
        <w:rPr>
          <w:rFonts w:ascii="Arial" w:hAnsi="Arial" w:cs="Arial"/>
        </w:rPr>
      </w:pPr>
      <w:r w:rsidRPr="000164C0">
        <w:rPr>
          <w:rStyle w:val="Znakapoznpodarou"/>
          <w:rFonts w:ascii="Arial" w:hAnsi="Arial" w:cs="Arial"/>
        </w:rPr>
        <w:footnoteRef/>
      </w:r>
      <w:r w:rsidRPr="000164C0">
        <w:rPr>
          <w:rFonts w:ascii="Arial" w:hAnsi="Arial" w:cs="Arial"/>
        </w:rPr>
        <w:t xml:space="preserve"> Konkrétním případem je také kupříkladu značení výdajů na klimatická opatření Evropskou komisí v rámci EU fondů za pomocí metody tzv. „Rio </w:t>
      </w:r>
      <w:r w:rsidRPr="000164C0">
        <w:rPr>
          <w:rFonts w:ascii="Arial" w:hAnsi="Arial" w:cs="Arial"/>
        </w:rPr>
        <w:t>markers“ vyvinutých pro účely rozvojové pomoci.</w:t>
      </w:r>
    </w:p>
  </w:footnote>
  <w:footnote w:id="5">
    <w:p w14:paraId="6D25AF26" w14:textId="41AB5B5B" w:rsidR="00D91347" w:rsidRPr="000164C0" w:rsidRDefault="00D91347" w:rsidP="000164C0">
      <w:pPr>
        <w:pStyle w:val="Textpoznpodarou"/>
        <w:jc w:val="both"/>
        <w:rPr>
          <w:rFonts w:ascii="Arial" w:hAnsi="Arial" w:cs="Arial"/>
        </w:rPr>
      </w:pPr>
      <w:r w:rsidRPr="000164C0">
        <w:rPr>
          <w:rStyle w:val="Znakapoznpodarou"/>
          <w:rFonts w:ascii="Arial" w:hAnsi="Arial" w:cs="Arial"/>
        </w:rPr>
        <w:footnoteRef/>
      </w:r>
      <w:r w:rsidRPr="000164C0">
        <w:rPr>
          <w:rFonts w:ascii="Arial" w:hAnsi="Arial" w:cs="Arial"/>
        </w:rPr>
        <w:t xml:space="preserve"> Alternativním přístupy zahrnují třeba i německou metodiku Udržitelného rozpočtu municipalit sdružení LAG 21 </w:t>
      </w:r>
      <w:r w:rsidRPr="000164C0">
        <w:rPr>
          <w:rFonts w:ascii="Arial" w:hAnsi="Arial" w:cs="Arial"/>
        </w:rPr>
        <w:t>Netzwerk Nachhaltigkeit NRW. Zde jde o stanovení konkrétní úpravy činností, projektů a</w:t>
      </w:r>
      <w:r>
        <w:rPr>
          <w:rFonts w:ascii="Arial" w:hAnsi="Arial" w:cs="Arial"/>
        </w:rPr>
        <w:t> </w:t>
      </w:r>
      <w:r w:rsidRPr="000164C0">
        <w:rPr>
          <w:rFonts w:ascii="Arial" w:hAnsi="Arial" w:cs="Arial"/>
        </w:rPr>
        <w:t xml:space="preserve">rozpočtu městských odborů a provázání jak s SDGs, tak dopadovými, tak výstupovými indikátory.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DA48E0" w14:textId="4D827BFA" w:rsidR="00D91347" w:rsidRDefault="00D91347">
    <w:pPr>
      <w:pStyle w:val="Zhlav"/>
    </w:pPr>
    <w:r>
      <w:rPr>
        <w:noProof/>
      </w:rPr>
      <w:pict w14:anchorId="124DCB7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963852" o:spid="_x0000_s2050" type="#_x0000_t136" style="position:absolute;margin-left:0;margin-top:0;width:399.7pt;height:239.8pt;rotation:315;z-index:-251655168;mso-position-horizontal:center;mso-position-horizontal-relative:margin;mso-position-vertical:center;mso-position-vertical-relative:margin" o:allowincell="f" fillcolor="#d8d8d8 [2732]"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1834C6" w14:textId="085BE0F7" w:rsidR="00D91347" w:rsidRDefault="00D91347">
    <w:pPr>
      <w:pStyle w:val="Zhlav"/>
    </w:pPr>
    <w:r>
      <w:rPr>
        <w:noProof/>
      </w:rPr>
      <w:pict w14:anchorId="54D848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963853" o:spid="_x0000_s2051" type="#_x0000_t136" style="position:absolute;margin-left:0;margin-top:0;width:399.7pt;height:239.8pt;rotation:315;z-index:-251653120;mso-position-horizontal:center;mso-position-horizontal-relative:margin;mso-position-vertical:center;mso-position-vertical-relative:margin" o:allowincell="f" fillcolor="#d8d8d8 [2732]"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A94D51" w14:textId="66358DBC" w:rsidR="00D91347" w:rsidRDefault="00D91347">
    <w:pPr>
      <w:pStyle w:val="Zhlav"/>
    </w:pPr>
    <w:r>
      <w:rPr>
        <w:noProof/>
      </w:rPr>
      <w:pict w14:anchorId="28A1E7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963851" o:spid="_x0000_s2049" type="#_x0000_t136" style="position:absolute;margin-left:0;margin-top:0;width:399.7pt;height:239.8pt;rotation:315;z-index:-251657216;mso-position-horizontal:center;mso-position-horizontal-relative:margin;mso-position-vertical:center;mso-position-vertical-relative:margin" o:allowincell="f" fillcolor="#d8d8d8 [2732]"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82551"/>
    <w:multiLevelType w:val="hybridMultilevel"/>
    <w:tmpl w:val="E5101AEA"/>
    <w:lvl w:ilvl="0" w:tplc="D698412E">
      <w:start w:val="3"/>
      <w:numFmt w:val="bullet"/>
      <w:lvlText w:val="-"/>
      <w:lvlJc w:val="left"/>
      <w:pPr>
        <w:ind w:left="720" w:hanging="360"/>
      </w:pPr>
      <w:rPr>
        <w:rFonts w:ascii="Calibri" w:eastAsiaTheme="minorEastAsia" w:hAnsi="Calibri" w:cs="Calibri"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43630AA"/>
    <w:multiLevelType w:val="hybridMultilevel"/>
    <w:tmpl w:val="20E6A11E"/>
    <w:lvl w:ilvl="0" w:tplc="336AC7A2">
      <w:numFmt w:val="bullet"/>
      <w:lvlText w:val="-"/>
      <w:lvlJc w:val="left"/>
      <w:pPr>
        <w:ind w:left="720" w:hanging="360"/>
      </w:pPr>
      <w:rPr>
        <w:rFonts w:ascii="Arial" w:eastAsiaTheme="minorHAns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A394ECA"/>
    <w:multiLevelType w:val="hybridMultilevel"/>
    <w:tmpl w:val="3190A68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A5167FA"/>
    <w:multiLevelType w:val="hybridMultilevel"/>
    <w:tmpl w:val="589823C8"/>
    <w:lvl w:ilvl="0" w:tplc="29C85384">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4390507"/>
    <w:multiLevelType w:val="hybridMultilevel"/>
    <w:tmpl w:val="254C432C"/>
    <w:lvl w:ilvl="0" w:tplc="A928FF5C">
      <w:start w:val="11"/>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6EC1303"/>
    <w:multiLevelType w:val="hybridMultilevel"/>
    <w:tmpl w:val="A058BE50"/>
    <w:lvl w:ilvl="0" w:tplc="50B213AA">
      <w:numFmt w:val="bullet"/>
      <w:lvlText w:val="-"/>
      <w:lvlJc w:val="left"/>
      <w:pPr>
        <w:ind w:left="720" w:hanging="360"/>
      </w:pPr>
      <w:rPr>
        <w:rFonts w:ascii="Calibri" w:eastAsiaTheme="minorEastAsia" w:hAnsi="Calibri" w:cs="Calibri"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DF32B6F"/>
    <w:multiLevelType w:val="hybridMultilevel"/>
    <w:tmpl w:val="4F8E5F44"/>
    <w:lvl w:ilvl="0" w:tplc="336AC7A2">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9E210A9"/>
    <w:multiLevelType w:val="hybridMultilevel"/>
    <w:tmpl w:val="CDBA0F2A"/>
    <w:lvl w:ilvl="0" w:tplc="336AC7A2">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A123AAE"/>
    <w:multiLevelType w:val="hybridMultilevel"/>
    <w:tmpl w:val="93C6BEE2"/>
    <w:lvl w:ilvl="0" w:tplc="AB02F6FA">
      <w:start w:val="16"/>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E593B11"/>
    <w:multiLevelType w:val="hybridMultilevel"/>
    <w:tmpl w:val="73482842"/>
    <w:lvl w:ilvl="0" w:tplc="C88AFF08">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02F24ED"/>
    <w:multiLevelType w:val="hybridMultilevel"/>
    <w:tmpl w:val="E2F0A7EA"/>
    <w:lvl w:ilvl="0" w:tplc="621A0DFC">
      <w:start w:val="1"/>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2C916D1"/>
    <w:multiLevelType w:val="hybridMultilevel"/>
    <w:tmpl w:val="1A580E9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53E4D36"/>
    <w:multiLevelType w:val="hybridMultilevel"/>
    <w:tmpl w:val="26B8B90A"/>
    <w:lvl w:ilvl="0" w:tplc="8BACE67E">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63B3B46"/>
    <w:multiLevelType w:val="hybridMultilevel"/>
    <w:tmpl w:val="62467004"/>
    <w:lvl w:ilvl="0" w:tplc="A6A826C2">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9CF77C5"/>
    <w:multiLevelType w:val="hybridMultilevel"/>
    <w:tmpl w:val="5F887DAC"/>
    <w:lvl w:ilvl="0" w:tplc="E50C90CC">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B2406F8"/>
    <w:multiLevelType w:val="hybridMultilevel"/>
    <w:tmpl w:val="685C0254"/>
    <w:lvl w:ilvl="0" w:tplc="DE7CE9E4">
      <w:start w:val="16"/>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D90111F"/>
    <w:multiLevelType w:val="hybridMultilevel"/>
    <w:tmpl w:val="9B4A1232"/>
    <w:lvl w:ilvl="0" w:tplc="79B0BAB8">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3125E8C"/>
    <w:multiLevelType w:val="multilevel"/>
    <w:tmpl w:val="D40C755C"/>
    <w:lvl w:ilvl="0">
      <w:start w:val="16"/>
      <w:numFmt w:val="decimal"/>
      <w:lvlText w:val="%1"/>
      <w:lvlJc w:val="left"/>
      <w:pPr>
        <w:ind w:left="584" w:hanging="584"/>
      </w:pPr>
      <w:rPr>
        <w:rFonts w:hint="default"/>
      </w:rPr>
    </w:lvl>
    <w:lvl w:ilvl="1">
      <w:start w:val="10"/>
      <w:numFmt w:val="decimal"/>
      <w:lvlText w:val="%1.%2"/>
      <w:lvlJc w:val="left"/>
      <w:pPr>
        <w:ind w:left="584" w:hanging="584"/>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476E15FC"/>
    <w:multiLevelType w:val="hybridMultilevel"/>
    <w:tmpl w:val="333833C0"/>
    <w:lvl w:ilvl="0" w:tplc="20F6BF44">
      <w:start w:val="10"/>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82615AF"/>
    <w:multiLevelType w:val="hybridMultilevel"/>
    <w:tmpl w:val="1B54BEBC"/>
    <w:lvl w:ilvl="0" w:tplc="CE922F1E">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1782C39"/>
    <w:multiLevelType w:val="hybridMultilevel"/>
    <w:tmpl w:val="6D76E026"/>
    <w:lvl w:ilvl="0" w:tplc="B418AD40">
      <w:start w:val="1"/>
      <w:numFmt w:val="bullet"/>
      <w:lvlText w:val="•"/>
      <w:lvlJc w:val="left"/>
      <w:pPr>
        <w:tabs>
          <w:tab w:val="num" w:pos="720"/>
        </w:tabs>
        <w:ind w:left="720" w:hanging="360"/>
      </w:pPr>
      <w:rPr>
        <w:rFonts w:ascii="Arial" w:hAnsi="Arial" w:hint="default"/>
      </w:rPr>
    </w:lvl>
    <w:lvl w:ilvl="1" w:tplc="EB7A4F5C">
      <w:numFmt w:val="bullet"/>
      <w:lvlText w:val=""/>
      <w:lvlJc w:val="left"/>
      <w:pPr>
        <w:tabs>
          <w:tab w:val="num" w:pos="1440"/>
        </w:tabs>
        <w:ind w:left="1440" w:hanging="360"/>
      </w:pPr>
      <w:rPr>
        <w:rFonts w:ascii="Wingdings" w:hAnsi="Wingdings" w:hint="default"/>
      </w:rPr>
    </w:lvl>
    <w:lvl w:ilvl="2" w:tplc="DE1C5874" w:tentative="1">
      <w:start w:val="1"/>
      <w:numFmt w:val="bullet"/>
      <w:lvlText w:val="•"/>
      <w:lvlJc w:val="left"/>
      <w:pPr>
        <w:tabs>
          <w:tab w:val="num" w:pos="2160"/>
        </w:tabs>
        <w:ind w:left="2160" w:hanging="360"/>
      </w:pPr>
      <w:rPr>
        <w:rFonts w:ascii="Arial" w:hAnsi="Arial" w:hint="default"/>
      </w:rPr>
    </w:lvl>
    <w:lvl w:ilvl="3" w:tplc="AC56E460" w:tentative="1">
      <w:start w:val="1"/>
      <w:numFmt w:val="bullet"/>
      <w:lvlText w:val="•"/>
      <w:lvlJc w:val="left"/>
      <w:pPr>
        <w:tabs>
          <w:tab w:val="num" w:pos="2880"/>
        </w:tabs>
        <w:ind w:left="2880" w:hanging="360"/>
      </w:pPr>
      <w:rPr>
        <w:rFonts w:ascii="Arial" w:hAnsi="Arial" w:hint="default"/>
      </w:rPr>
    </w:lvl>
    <w:lvl w:ilvl="4" w:tplc="EBFE28B4" w:tentative="1">
      <w:start w:val="1"/>
      <w:numFmt w:val="bullet"/>
      <w:lvlText w:val="•"/>
      <w:lvlJc w:val="left"/>
      <w:pPr>
        <w:tabs>
          <w:tab w:val="num" w:pos="3600"/>
        </w:tabs>
        <w:ind w:left="3600" w:hanging="360"/>
      </w:pPr>
      <w:rPr>
        <w:rFonts w:ascii="Arial" w:hAnsi="Arial" w:hint="default"/>
      </w:rPr>
    </w:lvl>
    <w:lvl w:ilvl="5" w:tplc="EB6C2170" w:tentative="1">
      <w:start w:val="1"/>
      <w:numFmt w:val="bullet"/>
      <w:lvlText w:val="•"/>
      <w:lvlJc w:val="left"/>
      <w:pPr>
        <w:tabs>
          <w:tab w:val="num" w:pos="4320"/>
        </w:tabs>
        <w:ind w:left="4320" w:hanging="360"/>
      </w:pPr>
      <w:rPr>
        <w:rFonts w:ascii="Arial" w:hAnsi="Arial" w:hint="default"/>
      </w:rPr>
    </w:lvl>
    <w:lvl w:ilvl="6" w:tplc="4E743684" w:tentative="1">
      <w:start w:val="1"/>
      <w:numFmt w:val="bullet"/>
      <w:lvlText w:val="•"/>
      <w:lvlJc w:val="left"/>
      <w:pPr>
        <w:tabs>
          <w:tab w:val="num" w:pos="5040"/>
        </w:tabs>
        <w:ind w:left="5040" w:hanging="360"/>
      </w:pPr>
      <w:rPr>
        <w:rFonts w:ascii="Arial" w:hAnsi="Arial" w:hint="default"/>
      </w:rPr>
    </w:lvl>
    <w:lvl w:ilvl="7" w:tplc="ADBCBA8A" w:tentative="1">
      <w:start w:val="1"/>
      <w:numFmt w:val="bullet"/>
      <w:lvlText w:val="•"/>
      <w:lvlJc w:val="left"/>
      <w:pPr>
        <w:tabs>
          <w:tab w:val="num" w:pos="5760"/>
        </w:tabs>
        <w:ind w:left="5760" w:hanging="360"/>
      </w:pPr>
      <w:rPr>
        <w:rFonts w:ascii="Arial" w:hAnsi="Arial" w:hint="default"/>
      </w:rPr>
    </w:lvl>
    <w:lvl w:ilvl="8" w:tplc="EF14756C"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53E2412D"/>
    <w:multiLevelType w:val="hybridMultilevel"/>
    <w:tmpl w:val="7A34BB08"/>
    <w:lvl w:ilvl="0" w:tplc="60C836AA">
      <w:start w:val="17"/>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53A4E34"/>
    <w:multiLevelType w:val="hybridMultilevel"/>
    <w:tmpl w:val="DC10D6EA"/>
    <w:lvl w:ilvl="0" w:tplc="0405000B">
      <w:start w:val="1"/>
      <w:numFmt w:val="bullet"/>
      <w:lvlText w:val=""/>
      <w:lvlJc w:val="left"/>
      <w:pPr>
        <w:ind w:left="1500" w:hanging="360"/>
      </w:pPr>
      <w:rPr>
        <w:rFonts w:ascii="Wingdings" w:hAnsi="Wingdings" w:hint="default"/>
      </w:rPr>
    </w:lvl>
    <w:lvl w:ilvl="1" w:tplc="04050003" w:tentative="1">
      <w:start w:val="1"/>
      <w:numFmt w:val="bullet"/>
      <w:lvlText w:val="o"/>
      <w:lvlJc w:val="left"/>
      <w:pPr>
        <w:ind w:left="2220" w:hanging="360"/>
      </w:pPr>
      <w:rPr>
        <w:rFonts w:ascii="Courier New" w:hAnsi="Courier New" w:cs="Courier New" w:hint="default"/>
      </w:rPr>
    </w:lvl>
    <w:lvl w:ilvl="2" w:tplc="04050005" w:tentative="1">
      <w:start w:val="1"/>
      <w:numFmt w:val="bullet"/>
      <w:lvlText w:val=""/>
      <w:lvlJc w:val="left"/>
      <w:pPr>
        <w:ind w:left="2940" w:hanging="360"/>
      </w:pPr>
      <w:rPr>
        <w:rFonts w:ascii="Wingdings" w:hAnsi="Wingdings" w:hint="default"/>
      </w:rPr>
    </w:lvl>
    <w:lvl w:ilvl="3" w:tplc="04050001" w:tentative="1">
      <w:start w:val="1"/>
      <w:numFmt w:val="bullet"/>
      <w:lvlText w:val=""/>
      <w:lvlJc w:val="left"/>
      <w:pPr>
        <w:ind w:left="3660" w:hanging="360"/>
      </w:pPr>
      <w:rPr>
        <w:rFonts w:ascii="Symbol" w:hAnsi="Symbol" w:hint="default"/>
      </w:rPr>
    </w:lvl>
    <w:lvl w:ilvl="4" w:tplc="04050003" w:tentative="1">
      <w:start w:val="1"/>
      <w:numFmt w:val="bullet"/>
      <w:lvlText w:val="o"/>
      <w:lvlJc w:val="left"/>
      <w:pPr>
        <w:ind w:left="4380" w:hanging="360"/>
      </w:pPr>
      <w:rPr>
        <w:rFonts w:ascii="Courier New" w:hAnsi="Courier New" w:cs="Courier New" w:hint="default"/>
      </w:rPr>
    </w:lvl>
    <w:lvl w:ilvl="5" w:tplc="04050005" w:tentative="1">
      <w:start w:val="1"/>
      <w:numFmt w:val="bullet"/>
      <w:lvlText w:val=""/>
      <w:lvlJc w:val="left"/>
      <w:pPr>
        <w:ind w:left="5100" w:hanging="360"/>
      </w:pPr>
      <w:rPr>
        <w:rFonts w:ascii="Wingdings" w:hAnsi="Wingdings" w:hint="default"/>
      </w:rPr>
    </w:lvl>
    <w:lvl w:ilvl="6" w:tplc="04050001" w:tentative="1">
      <w:start w:val="1"/>
      <w:numFmt w:val="bullet"/>
      <w:lvlText w:val=""/>
      <w:lvlJc w:val="left"/>
      <w:pPr>
        <w:ind w:left="5820" w:hanging="360"/>
      </w:pPr>
      <w:rPr>
        <w:rFonts w:ascii="Symbol" w:hAnsi="Symbol" w:hint="default"/>
      </w:rPr>
    </w:lvl>
    <w:lvl w:ilvl="7" w:tplc="04050003" w:tentative="1">
      <w:start w:val="1"/>
      <w:numFmt w:val="bullet"/>
      <w:lvlText w:val="o"/>
      <w:lvlJc w:val="left"/>
      <w:pPr>
        <w:ind w:left="6540" w:hanging="360"/>
      </w:pPr>
      <w:rPr>
        <w:rFonts w:ascii="Courier New" w:hAnsi="Courier New" w:cs="Courier New" w:hint="default"/>
      </w:rPr>
    </w:lvl>
    <w:lvl w:ilvl="8" w:tplc="04050005" w:tentative="1">
      <w:start w:val="1"/>
      <w:numFmt w:val="bullet"/>
      <w:lvlText w:val=""/>
      <w:lvlJc w:val="left"/>
      <w:pPr>
        <w:ind w:left="7260" w:hanging="360"/>
      </w:pPr>
      <w:rPr>
        <w:rFonts w:ascii="Wingdings" w:hAnsi="Wingdings" w:hint="default"/>
      </w:rPr>
    </w:lvl>
  </w:abstractNum>
  <w:abstractNum w:abstractNumId="23" w15:restartNumberingAfterBreak="0">
    <w:nsid w:val="55F30D77"/>
    <w:multiLevelType w:val="hybridMultilevel"/>
    <w:tmpl w:val="ACE0BED6"/>
    <w:lvl w:ilvl="0" w:tplc="978C6F64">
      <w:start w:val="2"/>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56343E0C"/>
    <w:multiLevelType w:val="hybridMultilevel"/>
    <w:tmpl w:val="8E4EE2C8"/>
    <w:lvl w:ilvl="0" w:tplc="4E965536">
      <w:start w:val="17"/>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90D069C"/>
    <w:multiLevelType w:val="hybridMultilevel"/>
    <w:tmpl w:val="90020A04"/>
    <w:lvl w:ilvl="0" w:tplc="0405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A0F32C2"/>
    <w:multiLevelType w:val="hybridMultilevel"/>
    <w:tmpl w:val="B218BF6A"/>
    <w:lvl w:ilvl="0" w:tplc="08342AC2">
      <w:start w:val="65"/>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CB55E01"/>
    <w:multiLevelType w:val="multilevel"/>
    <w:tmpl w:val="43C8C470"/>
    <w:lvl w:ilvl="0">
      <w:start w:val="16"/>
      <w:numFmt w:val="decimal"/>
      <w:lvlText w:val="%1"/>
      <w:lvlJc w:val="left"/>
      <w:pPr>
        <w:ind w:left="489" w:hanging="489"/>
      </w:pPr>
      <w:rPr>
        <w:rFonts w:hint="default"/>
      </w:rPr>
    </w:lvl>
    <w:lvl w:ilvl="1">
      <w:start w:val="3"/>
      <w:numFmt w:val="decimal"/>
      <w:lvlText w:val="%1.%2"/>
      <w:lvlJc w:val="left"/>
      <w:pPr>
        <w:ind w:left="489" w:hanging="489"/>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5E9E0E00"/>
    <w:multiLevelType w:val="hybridMultilevel"/>
    <w:tmpl w:val="D548C336"/>
    <w:lvl w:ilvl="0" w:tplc="F2DCA8F2">
      <w:start w:val="5"/>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F26073D"/>
    <w:multiLevelType w:val="hybridMultilevel"/>
    <w:tmpl w:val="C36C9BF0"/>
    <w:lvl w:ilvl="0" w:tplc="F8B28326">
      <w:start w:val="3"/>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FE52533"/>
    <w:multiLevelType w:val="hybridMultilevel"/>
    <w:tmpl w:val="C4766D5A"/>
    <w:lvl w:ilvl="0" w:tplc="B46E6832">
      <w:start w:val="17"/>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61D1477F"/>
    <w:multiLevelType w:val="hybridMultilevel"/>
    <w:tmpl w:val="0D3C0CE6"/>
    <w:lvl w:ilvl="0" w:tplc="622EFFA6">
      <w:start w:val="1"/>
      <w:numFmt w:val="bullet"/>
      <w:lvlText w:val=""/>
      <w:lvlJc w:val="left"/>
      <w:pPr>
        <w:ind w:left="360" w:hanging="360"/>
      </w:pPr>
      <w:rPr>
        <w:rFonts w:ascii="Symbol" w:hAnsi="Symbol" w:hint="default"/>
      </w:rPr>
    </w:lvl>
    <w:lvl w:ilvl="1" w:tplc="4B764BB8" w:tentative="1">
      <w:start w:val="1"/>
      <w:numFmt w:val="bullet"/>
      <w:lvlText w:val="o"/>
      <w:lvlJc w:val="left"/>
      <w:pPr>
        <w:ind w:left="1080" w:hanging="360"/>
      </w:pPr>
      <w:rPr>
        <w:rFonts w:ascii="Courier New" w:hAnsi="Courier New" w:cs="Courier New" w:hint="default"/>
      </w:rPr>
    </w:lvl>
    <w:lvl w:ilvl="2" w:tplc="23B2F004" w:tentative="1">
      <w:start w:val="1"/>
      <w:numFmt w:val="bullet"/>
      <w:lvlText w:val=""/>
      <w:lvlJc w:val="left"/>
      <w:pPr>
        <w:ind w:left="1800" w:hanging="360"/>
      </w:pPr>
      <w:rPr>
        <w:rFonts w:ascii="Wingdings" w:hAnsi="Wingdings" w:hint="default"/>
      </w:rPr>
    </w:lvl>
    <w:lvl w:ilvl="3" w:tplc="7766EE36" w:tentative="1">
      <w:start w:val="1"/>
      <w:numFmt w:val="bullet"/>
      <w:lvlText w:val=""/>
      <w:lvlJc w:val="left"/>
      <w:pPr>
        <w:ind w:left="2520" w:hanging="360"/>
      </w:pPr>
      <w:rPr>
        <w:rFonts w:ascii="Symbol" w:hAnsi="Symbol" w:hint="default"/>
      </w:rPr>
    </w:lvl>
    <w:lvl w:ilvl="4" w:tplc="142A11CC" w:tentative="1">
      <w:start w:val="1"/>
      <w:numFmt w:val="bullet"/>
      <w:lvlText w:val="o"/>
      <w:lvlJc w:val="left"/>
      <w:pPr>
        <w:ind w:left="3240" w:hanging="360"/>
      </w:pPr>
      <w:rPr>
        <w:rFonts w:ascii="Courier New" w:hAnsi="Courier New" w:cs="Courier New" w:hint="default"/>
      </w:rPr>
    </w:lvl>
    <w:lvl w:ilvl="5" w:tplc="175C90B8" w:tentative="1">
      <w:start w:val="1"/>
      <w:numFmt w:val="bullet"/>
      <w:lvlText w:val=""/>
      <w:lvlJc w:val="left"/>
      <w:pPr>
        <w:ind w:left="3960" w:hanging="360"/>
      </w:pPr>
      <w:rPr>
        <w:rFonts w:ascii="Wingdings" w:hAnsi="Wingdings" w:hint="default"/>
      </w:rPr>
    </w:lvl>
    <w:lvl w:ilvl="6" w:tplc="4E1E52E4" w:tentative="1">
      <w:start w:val="1"/>
      <w:numFmt w:val="bullet"/>
      <w:lvlText w:val=""/>
      <w:lvlJc w:val="left"/>
      <w:pPr>
        <w:ind w:left="4680" w:hanging="360"/>
      </w:pPr>
      <w:rPr>
        <w:rFonts w:ascii="Symbol" w:hAnsi="Symbol" w:hint="default"/>
      </w:rPr>
    </w:lvl>
    <w:lvl w:ilvl="7" w:tplc="8A8CBAC0" w:tentative="1">
      <w:start w:val="1"/>
      <w:numFmt w:val="bullet"/>
      <w:lvlText w:val="o"/>
      <w:lvlJc w:val="left"/>
      <w:pPr>
        <w:ind w:left="5400" w:hanging="360"/>
      </w:pPr>
      <w:rPr>
        <w:rFonts w:ascii="Courier New" w:hAnsi="Courier New" w:cs="Courier New" w:hint="default"/>
      </w:rPr>
    </w:lvl>
    <w:lvl w:ilvl="8" w:tplc="D6727388" w:tentative="1">
      <w:start w:val="1"/>
      <w:numFmt w:val="bullet"/>
      <w:lvlText w:val=""/>
      <w:lvlJc w:val="left"/>
      <w:pPr>
        <w:ind w:left="6120" w:hanging="360"/>
      </w:pPr>
      <w:rPr>
        <w:rFonts w:ascii="Wingdings" w:hAnsi="Wingdings" w:hint="default"/>
      </w:rPr>
    </w:lvl>
  </w:abstractNum>
  <w:abstractNum w:abstractNumId="32" w15:restartNumberingAfterBreak="0">
    <w:nsid w:val="68A37809"/>
    <w:multiLevelType w:val="hybridMultilevel"/>
    <w:tmpl w:val="4F6AE994"/>
    <w:lvl w:ilvl="0" w:tplc="7C205654">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C3A418A"/>
    <w:multiLevelType w:val="hybridMultilevel"/>
    <w:tmpl w:val="1138EC10"/>
    <w:lvl w:ilvl="0" w:tplc="C600A6A2">
      <w:start w:val="3"/>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E6023F9"/>
    <w:multiLevelType w:val="hybridMultilevel"/>
    <w:tmpl w:val="9984D1AE"/>
    <w:lvl w:ilvl="0" w:tplc="919A6094">
      <w:start w:val="11"/>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7B511546"/>
    <w:multiLevelType w:val="hybridMultilevel"/>
    <w:tmpl w:val="D73E2730"/>
    <w:lvl w:ilvl="0" w:tplc="04050019">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7D8B1C8B"/>
    <w:multiLevelType w:val="hybridMultilevel"/>
    <w:tmpl w:val="063ED9B0"/>
    <w:lvl w:ilvl="0" w:tplc="3D5AF2AA">
      <w:start w:val="6"/>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6"/>
  </w:num>
  <w:num w:numId="2">
    <w:abstractNumId w:val="23"/>
  </w:num>
  <w:num w:numId="3">
    <w:abstractNumId w:val="25"/>
  </w:num>
  <w:num w:numId="4">
    <w:abstractNumId w:val="33"/>
  </w:num>
  <w:num w:numId="5">
    <w:abstractNumId w:val="0"/>
  </w:num>
  <w:num w:numId="6">
    <w:abstractNumId w:val="13"/>
  </w:num>
  <w:num w:numId="7">
    <w:abstractNumId w:val="29"/>
  </w:num>
  <w:num w:numId="8">
    <w:abstractNumId w:val="28"/>
  </w:num>
  <w:num w:numId="9">
    <w:abstractNumId w:val="36"/>
  </w:num>
  <w:num w:numId="10">
    <w:abstractNumId w:val="18"/>
  </w:num>
  <w:num w:numId="11">
    <w:abstractNumId w:val="14"/>
  </w:num>
  <w:num w:numId="12">
    <w:abstractNumId w:val="15"/>
  </w:num>
  <w:num w:numId="13">
    <w:abstractNumId w:val="34"/>
  </w:num>
  <w:num w:numId="14">
    <w:abstractNumId w:val="9"/>
  </w:num>
  <w:num w:numId="15">
    <w:abstractNumId w:val="4"/>
  </w:num>
  <w:num w:numId="16">
    <w:abstractNumId w:val="5"/>
  </w:num>
  <w:num w:numId="17">
    <w:abstractNumId w:val="12"/>
  </w:num>
  <w:num w:numId="18">
    <w:abstractNumId w:val="16"/>
  </w:num>
  <w:num w:numId="19">
    <w:abstractNumId w:val="19"/>
  </w:num>
  <w:num w:numId="20">
    <w:abstractNumId w:val="24"/>
  </w:num>
  <w:num w:numId="21">
    <w:abstractNumId w:val="30"/>
  </w:num>
  <w:num w:numId="22">
    <w:abstractNumId w:val="21"/>
  </w:num>
  <w:num w:numId="23">
    <w:abstractNumId w:val="27"/>
  </w:num>
  <w:num w:numId="24">
    <w:abstractNumId w:val="8"/>
  </w:num>
  <w:num w:numId="25">
    <w:abstractNumId w:val="17"/>
  </w:num>
  <w:num w:numId="26">
    <w:abstractNumId w:val="20"/>
  </w:num>
  <w:num w:numId="27">
    <w:abstractNumId w:val="32"/>
  </w:num>
  <w:num w:numId="28">
    <w:abstractNumId w:val="22"/>
  </w:num>
  <w:num w:numId="29">
    <w:abstractNumId w:val="35"/>
  </w:num>
  <w:num w:numId="30">
    <w:abstractNumId w:val="3"/>
  </w:num>
  <w:num w:numId="31">
    <w:abstractNumId w:val="11"/>
  </w:num>
  <w:num w:numId="32">
    <w:abstractNumId w:val="10"/>
  </w:num>
  <w:num w:numId="33">
    <w:abstractNumId w:val="1"/>
  </w:num>
  <w:num w:numId="34">
    <w:abstractNumId w:val="2"/>
  </w:num>
  <w:num w:numId="35">
    <w:abstractNumId w:val="7"/>
  </w:num>
  <w:num w:numId="36">
    <w:abstractNumId w:val="6"/>
  </w:num>
  <w:num w:numId="37">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74BF"/>
    <w:rsid w:val="00015CF8"/>
    <w:rsid w:val="000164C0"/>
    <w:rsid w:val="00024D6C"/>
    <w:rsid w:val="00030F90"/>
    <w:rsid w:val="00036AAF"/>
    <w:rsid w:val="00043C71"/>
    <w:rsid w:val="00051816"/>
    <w:rsid w:val="00053CD5"/>
    <w:rsid w:val="000573FD"/>
    <w:rsid w:val="00060B34"/>
    <w:rsid w:val="00067502"/>
    <w:rsid w:val="0007121A"/>
    <w:rsid w:val="0007487C"/>
    <w:rsid w:val="00075C1D"/>
    <w:rsid w:val="00094FB3"/>
    <w:rsid w:val="000957D6"/>
    <w:rsid w:val="000A3EB4"/>
    <w:rsid w:val="000C332D"/>
    <w:rsid w:val="000C3D46"/>
    <w:rsid w:val="000E507B"/>
    <w:rsid w:val="0010699F"/>
    <w:rsid w:val="001165D6"/>
    <w:rsid w:val="00146ED6"/>
    <w:rsid w:val="00147A56"/>
    <w:rsid w:val="00152DE7"/>
    <w:rsid w:val="00173239"/>
    <w:rsid w:val="00175453"/>
    <w:rsid w:val="00182839"/>
    <w:rsid w:val="00183B72"/>
    <w:rsid w:val="001A35BF"/>
    <w:rsid w:val="001A463E"/>
    <w:rsid w:val="001A4D83"/>
    <w:rsid w:val="001C728A"/>
    <w:rsid w:val="001D5266"/>
    <w:rsid w:val="001E2171"/>
    <w:rsid w:val="001F5F83"/>
    <w:rsid w:val="00200220"/>
    <w:rsid w:val="00200243"/>
    <w:rsid w:val="00201074"/>
    <w:rsid w:val="00203366"/>
    <w:rsid w:val="00213F1A"/>
    <w:rsid w:val="00227D1A"/>
    <w:rsid w:val="00232A6D"/>
    <w:rsid w:val="00243282"/>
    <w:rsid w:val="002832DA"/>
    <w:rsid w:val="00285109"/>
    <w:rsid w:val="002930CA"/>
    <w:rsid w:val="002A651F"/>
    <w:rsid w:val="002A787E"/>
    <w:rsid w:val="002B4AF6"/>
    <w:rsid w:val="002B57B1"/>
    <w:rsid w:val="002C7104"/>
    <w:rsid w:val="002D5EDC"/>
    <w:rsid w:val="002D7273"/>
    <w:rsid w:val="002E3F7C"/>
    <w:rsid w:val="002E538D"/>
    <w:rsid w:val="002F2B54"/>
    <w:rsid w:val="0030271E"/>
    <w:rsid w:val="00307D5C"/>
    <w:rsid w:val="00310600"/>
    <w:rsid w:val="003179A1"/>
    <w:rsid w:val="00317E4C"/>
    <w:rsid w:val="00320CF7"/>
    <w:rsid w:val="00335D81"/>
    <w:rsid w:val="00340E17"/>
    <w:rsid w:val="0034665A"/>
    <w:rsid w:val="003543C9"/>
    <w:rsid w:val="00356441"/>
    <w:rsid w:val="0036297D"/>
    <w:rsid w:val="003730B7"/>
    <w:rsid w:val="003759BB"/>
    <w:rsid w:val="00381E43"/>
    <w:rsid w:val="00396AC8"/>
    <w:rsid w:val="003A029A"/>
    <w:rsid w:val="003A5364"/>
    <w:rsid w:val="003B4E87"/>
    <w:rsid w:val="003D5287"/>
    <w:rsid w:val="003D571B"/>
    <w:rsid w:val="003F59DF"/>
    <w:rsid w:val="004035B2"/>
    <w:rsid w:val="004073A2"/>
    <w:rsid w:val="004124E9"/>
    <w:rsid w:val="0042399C"/>
    <w:rsid w:val="004268FC"/>
    <w:rsid w:val="00431D3C"/>
    <w:rsid w:val="00436219"/>
    <w:rsid w:val="00442C27"/>
    <w:rsid w:val="00454A96"/>
    <w:rsid w:val="00455AFF"/>
    <w:rsid w:val="004604BD"/>
    <w:rsid w:val="00461733"/>
    <w:rsid w:val="00463B36"/>
    <w:rsid w:val="00463C65"/>
    <w:rsid w:val="00474FA0"/>
    <w:rsid w:val="0048548A"/>
    <w:rsid w:val="00494E47"/>
    <w:rsid w:val="00495858"/>
    <w:rsid w:val="004B5B12"/>
    <w:rsid w:val="004B7F63"/>
    <w:rsid w:val="004C4A43"/>
    <w:rsid w:val="004D74F3"/>
    <w:rsid w:val="004E506A"/>
    <w:rsid w:val="004E7FD3"/>
    <w:rsid w:val="0050181C"/>
    <w:rsid w:val="0051139B"/>
    <w:rsid w:val="00522B1F"/>
    <w:rsid w:val="005309AB"/>
    <w:rsid w:val="00532695"/>
    <w:rsid w:val="00532D3C"/>
    <w:rsid w:val="00543104"/>
    <w:rsid w:val="005632D0"/>
    <w:rsid w:val="00580CBC"/>
    <w:rsid w:val="005922A2"/>
    <w:rsid w:val="005A7282"/>
    <w:rsid w:val="005B1B41"/>
    <w:rsid w:val="005C15ED"/>
    <w:rsid w:val="005C32F0"/>
    <w:rsid w:val="005C7205"/>
    <w:rsid w:val="005E18EA"/>
    <w:rsid w:val="005F13B0"/>
    <w:rsid w:val="0060703F"/>
    <w:rsid w:val="0061159D"/>
    <w:rsid w:val="00616E24"/>
    <w:rsid w:val="006209D3"/>
    <w:rsid w:val="00631E3E"/>
    <w:rsid w:val="00632AA6"/>
    <w:rsid w:val="006347AB"/>
    <w:rsid w:val="00643A5B"/>
    <w:rsid w:val="006700C7"/>
    <w:rsid w:val="00673AB9"/>
    <w:rsid w:val="00674705"/>
    <w:rsid w:val="00680903"/>
    <w:rsid w:val="00684BCA"/>
    <w:rsid w:val="00686192"/>
    <w:rsid w:val="006927AF"/>
    <w:rsid w:val="006B714A"/>
    <w:rsid w:val="006C4D13"/>
    <w:rsid w:val="006C5EBC"/>
    <w:rsid w:val="006E181F"/>
    <w:rsid w:val="006E71C2"/>
    <w:rsid w:val="006F30C1"/>
    <w:rsid w:val="00714497"/>
    <w:rsid w:val="007209C5"/>
    <w:rsid w:val="00726488"/>
    <w:rsid w:val="007339CB"/>
    <w:rsid w:val="00737358"/>
    <w:rsid w:val="00746785"/>
    <w:rsid w:val="00750E69"/>
    <w:rsid w:val="0076441D"/>
    <w:rsid w:val="00794E0F"/>
    <w:rsid w:val="007A1A64"/>
    <w:rsid w:val="007A73E9"/>
    <w:rsid w:val="007B347B"/>
    <w:rsid w:val="007D0A37"/>
    <w:rsid w:val="007D4DDA"/>
    <w:rsid w:val="007F366D"/>
    <w:rsid w:val="007F5669"/>
    <w:rsid w:val="008235D5"/>
    <w:rsid w:val="00841783"/>
    <w:rsid w:val="00862C4C"/>
    <w:rsid w:val="00870052"/>
    <w:rsid w:val="0087077D"/>
    <w:rsid w:val="008920F0"/>
    <w:rsid w:val="0089478F"/>
    <w:rsid w:val="0089634F"/>
    <w:rsid w:val="008A2E9E"/>
    <w:rsid w:val="008A4060"/>
    <w:rsid w:val="008A595C"/>
    <w:rsid w:val="008B0BA7"/>
    <w:rsid w:val="008B5BCA"/>
    <w:rsid w:val="008C282F"/>
    <w:rsid w:val="008C3933"/>
    <w:rsid w:val="008D1A04"/>
    <w:rsid w:val="008D3A0B"/>
    <w:rsid w:val="008E7785"/>
    <w:rsid w:val="008F0C46"/>
    <w:rsid w:val="00904271"/>
    <w:rsid w:val="0091525E"/>
    <w:rsid w:val="00917CAD"/>
    <w:rsid w:val="009301EA"/>
    <w:rsid w:val="00932DB6"/>
    <w:rsid w:val="009438E2"/>
    <w:rsid w:val="00951BE5"/>
    <w:rsid w:val="0096445E"/>
    <w:rsid w:val="00964D1F"/>
    <w:rsid w:val="00966C14"/>
    <w:rsid w:val="00971A66"/>
    <w:rsid w:val="009844A1"/>
    <w:rsid w:val="00984A68"/>
    <w:rsid w:val="00994923"/>
    <w:rsid w:val="00994EAB"/>
    <w:rsid w:val="009961BD"/>
    <w:rsid w:val="009A678E"/>
    <w:rsid w:val="009A7430"/>
    <w:rsid w:val="009E0D19"/>
    <w:rsid w:val="009E2150"/>
    <w:rsid w:val="00A03ED6"/>
    <w:rsid w:val="00A06BFA"/>
    <w:rsid w:val="00A13FDB"/>
    <w:rsid w:val="00A25723"/>
    <w:rsid w:val="00A33293"/>
    <w:rsid w:val="00A35DD8"/>
    <w:rsid w:val="00A4214B"/>
    <w:rsid w:val="00A437AD"/>
    <w:rsid w:val="00A43A77"/>
    <w:rsid w:val="00A532BB"/>
    <w:rsid w:val="00A731C8"/>
    <w:rsid w:val="00A73F91"/>
    <w:rsid w:val="00A84948"/>
    <w:rsid w:val="00A8760E"/>
    <w:rsid w:val="00AB246D"/>
    <w:rsid w:val="00AC0BB3"/>
    <w:rsid w:val="00AC29D2"/>
    <w:rsid w:val="00AD0C46"/>
    <w:rsid w:val="00AE3083"/>
    <w:rsid w:val="00B0359E"/>
    <w:rsid w:val="00B05BD2"/>
    <w:rsid w:val="00B14B0E"/>
    <w:rsid w:val="00B20F54"/>
    <w:rsid w:val="00B22F13"/>
    <w:rsid w:val="00B32A75"/>
    <w:rsid w:val="00B3576D"/>
    <w:rsid w:val="00B43F62"/>
    <w:rsid w:val="00B7519F"/>
    <w:rsid w:val="00B761CA"/>
    <w:rsid w:val="00B909E7"/>
    <w:rsid w:val="00B926CF"/>
    <w:rsid w:val="00B9504F"/>
    <w:rsid w:val="00BA0D9E"/>
    <w:rsid w:val="00BA2DE7"/>
    <w:rsid w:val="00BB12EC"/>
    <w:rsid w:val="00BB3D96"/>
    <w:rsid w:val="00BC29FE"/>
    <w:rsid w:val="00BC6D2B"/>
    <w:rsid w:val="00BD0EA4"/>
    <w:rsid w:val="00BE3C8C"/>
    <w:rsid w:val="00C008D7"/>
    <w:rsid w:val="00C01ADC"/>
    <w:rsid w:val="00C0414B"/>
    <w:rsid w:val="00C258FF"/>
    <w:rsid w:val="00C27AB3"/>
    <w:rsid w:val="00C52B61"/>
    <w:rsid w:val="00C56053"/>
    <w:rsid w:val="00C566C3"/>
    <w:rsid w:val="00C626A6"/>
    <w:rsid w:val="00C6502B"/>
    <w:rsid w:val="00C65CE1"/>
    <w:rsid w:val="00C66B56"/>
    <w:rsid w:val="00C67F7C"/>
    <w:rsid w:val="00C722D1"/>
    <w:rsid w:val="00C8235D"/>
    <w:rsid w:val="00C9073B"/>
    <w:rsid w:val="00C969C0"/>
    <w:rsid w:val="00CA6660"/>
    <w:rsid w:val="00CD532B"/>
    <w:rsid w:val="00CD7326"/>
    <w:rsid w:val="00CF0B5B"/>
    <w:rsid w:val="00CF0F3B"/>
    <w:rsid w:val="00D001A0"/>
    <w:rsid w:val="00D00B42"/>
    <w:rsid w:val="00D105FA"/>
    <w:rsid w:val="00D24C4E"/>
    <w:rsid w:val="00D33520"/>
    <w:rsid w:val="00D452AE"/>
    <w:rsid w:val="00D46209"/>
    <w:rsid w:val="00D72937"/>
    <w:rsid w:val="00D7482F"/>
    <w:rsid w:val="00D75B75"/>
    <w:rsid w:val="00D819B1"/>
    <w:rsid w:val="00D83CAD"/>
    <w:rsid w:val="00D86159"/>
    <w:rsid w:val="00D91347"/>
    <w:rsid w:val="00DA1D91"/>
    <w:rsid w:val="00DA5673"/>
    <w:rsid w:val="00DB2EEF"/>
    <w:rsid w:val="00DB74BF"/>
    <w:rsid w:val="00DD1999"/>
    <w:rsid w:val="00DD27AD"/>
    <w:rsid w:val="00DD5E59"/>
    <w:rsid w:val="00DD6272"/>
    <w:rsid w:val="00DD6A67"/>
    <w:rsid w:val="00E066E4"/>
    <w:rsid w:val="00E07066"/>
    <w:rsid w:val="00E16B7A"/>
    <w:rsid w:val="00E25DF8"/>
    <w:rsid w:val="00E33A55"/>
    <w:rsid w:val="00E40196"/>
    <w:rsid w:val="00E40495"/>
    <w:rsid w:val="00E5474D"/>
    <w:rsid w:val="00E60093"/>
    <w:rsid w:val="00E63CC7"/>
    <w:rsid w:val="00E665ED"/>
    <w:rsid w:val="00E734D0"/>
    <w:rsid w:val="00E833C4"/>
    <w:rsid w:val="00E842D1"/>
    <w:rsid w:val="00E90335"/>
    <w:rsid w:val="00EA06A6"/>
    <w:rsid w:val="00EA7A9B"/>
    <w:rsid w:val="00EB1473"/>
    <w:rsid w:val="00EB1F44"/>
    <w:rsid w:val="00EC0E17"/>
    <w:rsid w:val="00EC3923"/>
    <w:rsid w:val="00EC63A5"/>
    <w:rsid w:val="00ED7564"/>
    <w:rsid w:val="00EE0C4E"/>
    <w:rsid w:val="00EE0EEB"/>
    <w:rsid w:val="00EE230E"/>
    <w:rsid w:val="00EF096C"/>
    <w:rsid w:val="00EF7133"/>
    <w:rsid w:val="00EF78AD"/>
    <w:rsid w:val="00F215CB"/>
    <w:rsid w:val="00F27B9D"/>
    <w:rsid w:val="00F311EF"/>
    <w:rsid w:val="00F336CD"/>
    <w:rsid w:val="00F5643F"/>
    <w:rsid w:val="00F578C9"/>
    <w:rsid w:val="00F72816"/>
    <w:rsid w:val="00F74FB1"/>
    <w:rsid w:val="00F83C56"/>
    <w:rsid w:val="00F90DEC"/>
    <w:rsid w:val="00F947D8"/>
    <w:rsid w:val="00F958FF"/>
    <w:rsid w:val="00FA64AC"/>
    <w:rsid w:val="00FB5067"/>
    <w:rsid w:val="00FB71DB"/>
    <w:rsid w:val="00FC580B"/>
    <w:rsid w:val="00FD54F0"/>
    <w:rsid w:val="00FD5F8F"/>
    <w:rsid w:val="00FF23EB"/>
    <w:rsid w:val="00FF4B9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148DDE9"/>
  <w15:chartTrackingRefBased/>
  <w15:docId w15:val="{26206EBB-96FF-4B36-8E03-8E5BB7893C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495858"/>
    <w:pPr>
      <w:keepNext/>
      <w:keepLines/>
      <w:spacing w:before="240" w:after="0" w:line="276" w:lineRule="auto"/>
      <w:ind w:left="1985"/>
      <w:jc w:val="both"/>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532695"/>
    <w:pPr>
      <w:shd w:val="clear" w:color="auto" w:fill="C00000"/>
      <w:spacing w:before="240" w:after="200" w:line="276" w:lineRule="auto"/>
      <w:outlineLvl w:val="1"/>
    </w:pPr>
    <w:rPr>
      <w:rFonts w:ascii="Arial" w:eastAsiaTheme="minorEastAsia" w:hAnsi="Arial" w:cs="Arial"/>
      <w:b/>
      <w:sz w:val="28"/>
      <w:szCs w:val="19"/>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uiPriority w:val="9"/>
    <w:rsid w:val="00532695"/>
    <w:rPr>
      <w:rFonts w:ascii="Arial" w:eastAsiaTheme="minorEastAsia" w:hAnsi="Arial" w:cs="Arial"/>
      <w:b/>
      <w:sz w:val="28"/>
      <w:szCs w:val="19"/>
      <w:shd w:val="clear" w:color="auto" w:fill="C00000"/>
    </w:rPr>
  </w:style>
  <w:style w:type="paragraph" w:customStyle="1" w:styleId="MarginNote">
    <w:name w:val="Margin Note"/>
    <w:basedOn w:val="Normln"/>
    <w:autoRedefine/>
    <w:qFormat/>
    <w:rsid w:val="00532695"/>
    <w:pPr>
      <w:keepNext/>
      <w:framePr w:w="1928" w:hSpace="340" w:vSpace="181" w:wrap="around" w:vAnchor="text" w:hAnchor="page" w:x="786" w:y="1"/>
      <w:tabs>
        <w:tab w:val="left" w:pos="1418"/>
      </w:tabs>
      <w:suppressAutoHyphens/>
      <w:spacing w:after="120" w:line="276" w:lineRule="auto"/>
      <w:jc w:val="right"/>
    </w:pPr>
    <w:rPr>
      <w:rFonts w:ascii="Arial Narrow" w:eastAsia="Calibri" w:hAnsi="Arial Narrow" w:cs="Times New Roman"/>
      <w:sz w:val="18"/>
    </w:rPr>
  </w:style>
  <w:style w:type="character" w:styleId="Odkaznakoment">
    <w:name w:val="annotation reference"/>
    <w:basedOn w:val="Standardnpsmoodstavce"/>
    <w:uiPriority w:val="99"/>
    <w:semiHidden/>
    <w:unhideWhenUsed/>
    <w:rsid w:val="00532695"/>
    <w:rPr>
      <w:sz w:val="16"/>
      <w:szCs w:val="16"/>
    </w:rPr>
  </w:style>
  <w:style w:type="paragraph" w:styleId="Textkomente">
    <w:name w:val="annotation text"/>
    <w:basedOn w:val="Normln"/>
    <w:link w:val="TextkomenteChar"/>
    <w:uiPriority w:val="99"/>
    <w:unhideWhenUsed/>
    <w:rsid w:val="00532695"/>
    <w:pPr>
      <w:spacing w:before="100" w:after="200" w:line="240" w:lineRule="auto"/>
    </w:pPr>
    <w:rPr>
      <w:rFonts w:eastAsiaTheme="minorEastAsia"/>
      <w:sz w:val="20"/>
      <w:szCs w:val="20"/>
    </w:rPr>
  </w:style>
  <w:style w:type="character" w:customStyle="1" w:styleId="TextkomenteChar">
    <w:name w:val="Text komentáře Char"/>
    <w:basedOn w:val="Standardnpsmoodstavce"/>
    <w:link w:val="Textkomente"/>
    <w:uiPriority w:val="99"/>
    <w:rsid w:val="00532695"/>
    <w:rPr>
      <w:rFonts w:eastAsiaTheme="minorEastAsia"/>
      <w:sz w:val="20"/>
      <w:szCs w:val="20"/>
    </w:rPr>
  </w:style>
  <w:style w:type="paragraph" w:styleId="Textbubliny">
    <w:name w:val="Balloon Text"/>
    <w:basedOn w:val="Normln"/>
    <w:link w:val="TextbublinyChar"/>
    <w:uiPriority w:val="99"/>
    <w:semiHidden/>
    <w:unhideWhenUsed/>
    <w:rsid w:val="00532695"/>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532695"/>
    <w:rPr>
      <w:rFonts w:ascii="Segoe UI" w:hAnsi="Segoe UI" w:cs="Segoe UI"/>
      <w:sz w:val="18"/>
      <w:szCs w:val="18"/>
    </w:rPr>
  </w:style>
  <w:style w:type="paragraph" w:customStyle="1" w:styleId="Default">
    <w:name w:val="Default"/>
    <w:rsid w:val="00532695"/>
    <w:pPr>
      <w:autoSpaceDE w:val="0"/>
      <w:autoSpaceDN w:val="0"/>
      <w:adjustRightInd w:val="0"/>
      <w:spacing w:after="0" w:line="240" w:lineRule="auto"/>
    </w:pPr>
    <w:rPr>
      <w:rFonts w:ascii="Arial" w:hAnsi="Arial" w:cs="Arial"/>
      <w:color w:val="000000"/>
      <w:sz w:val="24"/>
      <w:szCs w:val="24"/>
    </w:rPr>
  </w:style>
  <w:style w:type="paragraph" w:customStyle="1" w:styleId="2177">
    <w:name w:val="2177"/>
    <w:aliases w:val="baiaagaaboqcaaad6gqaaax4baaaaaaaaaaaaaaaaaaaaaaaaaaaaaaaaaaaaaaaaaaaaaaaaaaaaaaaaaaaaaaaaaaaaaaaaaaaaaaaaaaaaaaaaaaaaaaaaaaaaaaaaaaaaaaaaaaaaaaaaaaaaaaaaaaaaaaaaaaaaaaaaaaaaaaaaaaaaaaaaaaaaaaaaaaaaaaaaaaaaaaaaaaaaaaaaaaaaaaaaaaaaaaa"/>
    <w:basedOn w:val="Normln"/>
    <w:rsid w:val="00631E3E"/>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Nadpis1Char">
    <w:name w:val="Nadpis 1 Char"/>
    <w:basedOn w:val="Standardnpsmoodstavce"/>
    <w:link w:val="Nadpis1"/>
    <w:uiPriority w:val="9"/>
    <w:rsid w:val="00495858"/>
    <w:rPr>
      <w:rFonts w:asciiTheme="majorHAnsi" w:eastAsiaTheme="majorEastAsia" w:hAnsiTheme="majorHAnsi" w:cstheme="majorBidi"/>
      <w:color w:val="2F5496" w:themeColor="accent1" w:themeShade="BF"/>
      <w:sz w:val="32"/>
      <w:szCs w:val="32"/>
    </w:rPr>
  </w:style>
  <w:style w:type="character" w:customStyle="1" w:styleId="num">
    <w:name w:val="num"/>
    <w:basedOn w:val="Standardnpsmoodstavce"/>
    <w:rsid w:val="00495858"/>
  </w:style>
  <w:style w:type="paragraph" w:styleId="Odstavecseseznamem">
    <w:name w:val="List Paragraph"/>
    <w:aliases w:val="Nad,Odstavec cíl se seznamem,Odstavec se seznamem5"/>
    <w:basedOn w:val="Normln"/>
    <w:link w:val="OdstavecseseznamemChar"/>
    <w:uiPriority w:val="34"/>
    <w:qFormat/>
    <w:rsid w:val="00495858"/>
    <w:pPr>
      <w:spacing w:after="200" w:line="276" w:lineRule="auto"/>
      <w:ind w:left="720"/>
      <w:contextualSpacing/>
      <w:jc w:val="both"/>
    </w:pPr>
    <w:rPr>
      <w:rFonts w:ascii="Arial" w:hAnsi="Arial"/>
    </w:rPr>
  </w:style>
  <w:style w:type="character" w:styleId="Hypertextovodkaz">
    <w:name w:val="Hyperlink"/>
    <w:basedOn w:val="Standardnpsmoodstavce"/>
    <w:uiPriority w:val="99"/>
    <w:unhideWhenUsed/>
    <w:rsid w:val="00495858"/>
    <w:rPr>
      <w:color w:val="0563C1" w:themeColor="hyperlink"/>
      <w:u w:val="single"/>
    </w:rPr>
  </w:style>
  <w:style w:type="character" w:styleId="Siln">
    <w:name w:val="Strong"/>
    <w:basedOn w:val="Standardnpsmoodstavce"/>
    <w:uiPriority w:val="22"/>
    <w:qFormat/>
    <w:rsid w:val="00495858"/>
    <w:rPr>
      <w:b/>
      <w:bCs/>
    </w:rPr>
  </w:style>
  <w:style w:type="character" w:customStyle="1" w:styleId="OdstavecseseznamemChar">
    <w:name w:val="Odstavec se seznamem Char"/>
    <w:aliases w:val="Nad Char,Odstavec cíl se seznamem Char,Odstavec se seznamem5 Char"/>
    <w:link w:val="Odstavecseseznamem"/>
    <w:uiPriority w:val="34"/>
    <w:locked/>
    <w:rsid w:val="00495858"/>
    <w:rPr>
      <w:rFonts w:ascii="Arial" w:hAnsi="Arial"/>
    </w:rPr>
  </w:style>
  <w:style w:type="character" w:customStyle="1" w:styleId="ranking">
    <w:name w:val="ranking"/>
    <w:basedOn w:val="Standardnpsmoodstavce"/>
    <w:rsid w:val="00495858"/>
  </w:style>
  <w:style w:type="character" w:customStyle="1" w:styleId="park2">
    <w:name w:val="park2"/>
    <w:basedOn w:val="Standardnpsmoodstavce"/>
    <w:rsid w:val="00495858"/>
  </w:style>
  <w:style w:type="character" w:customStyle="1" w:styleId="forest2">
    <w:name w:val="forest2"/>
    <w:basedOn w:val="Standardnpsmoodstavce"/>
    <w:rsid w:val="00495858"/>
  </w:style>
  <w:style w:type="paragraph" w:customStyle="1" w:styleId="2385">
    <w:name w:val="2385"/>
    <w:aliases w:val="baiaagaaboqcaaaduguaaaxibqaaaaaaaaaaaaaaaaaaaaaaaaaaaaaaaaaaaaaaaaaaaaaaaaaaaaaaaaaaaaaaaaaaaaaaaaaaaaaaaaaaaaaaaaaaaaaaaaaaaaaaaaaaaaaaaaaaaaaaaaaaaaaaaaaaaaaaaaaaaaaaaaaaaaaaaaaaaaaaaaaaaaaaaaaaaaaaaaaaaaaaaaaaaaaaaaaaaaaaaaaaaaaa"/>
    <w:basedOn w:val="Normln"/>
    <w:rsid w:val="00495858"/>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2029">
    <w:name w:val="2029"/>
    <w:aliases w:val="baiaagaaboqcaaadvgqaaavkbaaaaaaaaaaaaaaaaaaaaaaaaaaaaaaaaaaaaaaaaaaaaaaaaaaaaaaaaaaaaaaaaaaaaaaaaaaaaaaaaaaaaaaaaaaaaaaaaaaaaaaaaaaaaaaaaaaaaaaaaaaaaaaaaaaaaaaaaaaaaaaaaaaaaaaaaaaaaaaaaaaaaaaaaaaaaaaaaaaaaaaaaaaaaaaaaaaaaaaaaaaaaaaa"/>
    <w:basedOn w:val="Normln"/>
    <w:rsid w:val="00680903"/>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Pedmtkomente">
    <w:name w:val="annotation subject"/>
    <w:basedOn w:val="Textkomente"/>
    <w:next w:val="Textkomente"/>
    <w:link w:val="PedmtkomenteChar"/>
    <w:uiPriority w:val="99"/>
    <w:semiHidden/>
    <w:unhideWhenUsed/>
    <w:rsid w:val="008C282F"/>
    <w:pPr>
      <w:spacing w:before="0" w:after="160"/>
    </w:pPr>
    <w:rPr>
      <w:rFonts w:eastAsiaTheme="minorHAnsi"/>
      <w:b/>
      <w:bCs/>
    </w:rPr>
  </w:style>
  <w:style w:type="character" w:customStyle="1" w:styleId="PedmtkomenteChar">
    <w:name w:val="Předmět komentáře Char"/>
    <w:basedOn w:val="TextkomenteChar"/>
    <w:link w:val="Pedmtkomente"/>
    <w:uiPriority w:val="99"/>
    <w:semiHidden/>
    <w:rsid w:val="008C282F"/>
    <w:rPr>
      <w:rFonts w:eastAsiaTheme="minorEastAsia"/>
      <w:b/>
      <w:bCs/>
      <w:sz w:val="20"/>
      <w:szCs w:val="20"/>
    </w:rPr>
  </w:style>
  <w:style w:type="paragraph" w:styleId="Bezmezer">
    <w:name w:val="No Spacing"/>
    <w:uiPriority w:val="1"/>
    <w:qFormat/>
    <w:rsid w:val="00146ED6"/>
    <w:pPr>
      <w:spacing w:after="0" w:line="240" w:lineRule="auto"/>
    </w:pPr>
  </w:style>
  <w:style w:type="character" w:customStyle="1" w:styleId="docdata">
    <w:name w:val="docdata"/>
    <w:aliases w:val="docy,v5,1437,baiaagaaboqcaaad1gmaaaxkawaaaaaaaaaaaaaaaaaaaaaaaaaaaaaaaaaaaaaaaaaaaaaaaaaaaaaaaaaaaaaaaaaaaaaaaaaaaaaaaaaaaaaaaaaaaaaaaaaaaaaaaaaaaaaaaaaaaaaaaaaaaaaaaaaaaaaaaaaaaaaaaaaaaaaaaaaaaaaaaaaaaaaaaaaaaaaaaaaaaaaaaaaaaaaaaaaaaaaaaaaaaaaa"/>
    <w:basedOn w:val="Standardnpsmoodstavce"/>
    <w:rsid w:val="00146ED6"/>
  </w:style>
  <w:style w:type="paragraph" w:styleId="Zhlav">
    <w:name w:val="header"/>
    <w:basedOn w:val="Normln"/>
    <w:link w:val="ZhlavChar"/>
    <w:uiPriority w:val="99"/>
    <w:unhideWhenUsed/>
    <w:rsid w:val="00FC580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C580B"/>
  </w:style>
  <w:style w:type="paragraph" w:styleId="Zpat">
    <w:name w:val="footer"/>
    <w:basedOn w:val="Normln"/>
    <w:link w:val="ZpatChar"/>
    <w:uiPriority w:val="99"/>
    <w:unhideWhenUsed/>
    <w:rsid w:val="00FC580B"/>
    <w:pPr>
      <w:tabs>
        <w:tab w:val="center" w:pos="4536"/>
        <w:tab w:val="right" w:pos="9072"/>
      </w:tabs>
      <w:spacing w:after="0" w:line="240" w:lineRule="auto"/>
    </w:pPr>
  </w:style>
  <w:style w:type="character" w:customStyle="1" w:styleId="ZpatChar">
    <w:name w:val="Zápatí Char"/>
    <w:basedOn w:val="Standardnpsmoodstavce"/>
    <w:link w:val="Zpat"/>
    <w:uiPriority w:val="99"/>
    <w:rsid w:val="00FC580B"/>
  </w:style>
  <w:style w:type="paragraph" w:styleId="Nadpisobsahu">
    <w:name w:val="TOC Heading"/>
    <w:basedOn w:val="Nadpis1"/>
    <w:next w:val="Normln"/>
    <w:uiPriority w:val="39"/>
    <w:unhideWhenUsed/>
    <w:qFormat/>
    <w:rsid w:val="004D74F3"/>
    <w:pPr>
      <w:spacing w:line="259" w:lineRule="auto"/>
      <w:ind w:left="0"/>
      <w:jc w:val="left"/>
      <w:outlineLvl w:val="9"/>
    </w:pPr>
    <w:rPr>
      <w:lang w:eastAsia="cs-CZ"/>
    </w:rPr>
  </w:style>
  <w:style w:type="paragraph" w:styleId="Obsah2">
    <w:name w:val="toc 2"/>
    <w:basedOn w:val="Normln"/>
    <w:next w:val="Normln"/>
    <w:autoRedefine/>
    <w:uiPriority w:val="39"/>
    <w:unhideWhenUsed/>
    <w:rsid w:val="001165D6"/>
    <w:pPr>
      <w:tabs>
        <w:tab w:val="right" w:leader="dot" w:pos="9062"/>
      </w:tabs>
      <w:spacing w:after="80" w:line="300" w:lineRule="auto"/>
      <w:ind w:left="221"/>
    </w:pPr>
    <w:rPr>
      <w:rFonts w:ascii="Arial" w:hAnsi="Arial"/>
      <w:b/>
    </w:rPr>
  </w:style>
  <w:style w:type="character" w:styleId="Znakapoznpodarou">
    <w:name w:val="footnote reference"/>
    <w:aliases w:val="BVI fnr,Footnote symbol,PGI Fußnote Ziffer,Footnote reference number,Times 10 Point,Exposant 3 Point,EN Footnote Reference,note TESI,SUPERS,Nota,Footnote number,Ref,de nota al pie,EN Footnote text,Fussnota,Footnote Refernece,fr,o"/>
    <w:basedOn w:val="Standardnpsmoodstavce"/>
    <w:link w:val="4GChar"/>
    <w:uiPriority w:val="99"/>
    <w:unhideWhenUsed/>
    <w:qFormat/>
    <w:rsid w:val="003179A1"/>
    <w:rPr>
      <w:vertAlign w:val="superscript"/>
    </w:rPr>
  </w:style>
  <w:style w:type="paragraph" w:customStyle="1" w:styleId="4GChar">
    <w:name w:val="4_G Char"/>
    <w:aliases w:val="Footnote Reference1 Char,Footnotes refss Char,ftref Char,BVI fnr Char,BVI fnr Car Car Char,BVI fnr Car Char,BVI fnr Car Car Car Car Char,BVI fnr Char Car Car Car Char,4_G,Footnote Reference1,Footnotes refss,ftref,BVI fnr Car Car"/>
    <w:basedOn w:val="Normln"/>
    <w:link w:val="Znakapoznpodarou"/>
    <w:uiPriority w:val="99"/>
    <w:rsid w:val="003179A1"/>
    <w:pPr>
      <w:spacing w:line="240" w:lineRule="exact"/>
      <w:jc w:val="both"/>
    </w:pPr>
    <w:rPr>
      <w:vertAlign w:val="superscript"/>
    </w:rPr>
  </w:style>
  <w:style w:type="paragraph" w:styleId="Revize">
    <w:name w:val="Revision"/>
    <w:hidden/>
    <w:uiPriority w:val="99"/>
    <w:semiHidden/>
    <w:rsid w:val="00CF0B5B"/>
    <w:pPr>
      <w:spacing w:after="0" w:line="240" w:lineRule="auto"/>
    </w:pPr>
  </w:style>
  <w:style w:type="character" w:customStyle="1" w:styleId="xsptextcomputedfield">
    <w:name w:val="xsptextcomputedfield"/>
    <w:basedOn w:val="Standardnpsmoodstavce"/>
    <w:rsid w:val="00D819B1"/>
  </w:style>
  <w:style w:type="character" w:customStyle="1" w:styleId="highlight">
    <w:name w:val="highlight"/>
    <w:basedOn w:val="Standardnpsmoodstavce"/>
    <w:rsid w:val="00D819B1"/>
  </w:style>
  <w:style w:type="table" w:styleId="Mkatabulky">
    <w:name w:val="Table Grid"/>
    <w:basedOn w:val="Normlntabulka"/>
    <w:uiPriority w:val="59"/>
    <w:rsid w:val="00C650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uiPriority w:val="99"/>
    <w:semiHidden/>
    <w:unhideWhenUsed/>
    <w:rsid w:val="00C6502B"/>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C6502B"/>
    <w:rPr>
      <w:sz w:val="20"/>
      <w:szCs w:val="20"/>
    </w:rPr>
  </w:style>
  <w:style w:type="table" w:styleId="Svtlmkatabulky">
    <w:name w:val="Grid Table Light"/>
    <w:basedOn w:val="Normlntabulka"/>
    <w:uiPriority w:val="40"/>
    <w:rsid w:val="00C6502B"/>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Obsah1">
    <w:name w:val="toc 1"/>
    <w:basedOn w:val="Normln"/>
    <w:next w:val="Normln"/>
    <w:autoRedefine/>
    <w:uiPriority w:val="39"/>
    <w:unhideWhenUsed/>
    <w:rsid w:val="001165D6"/>
    <w:pPr>
      <w:spacing w:after="100"/>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5277274">
      <w:bodyDiv w:val="1"/>
      <w:marLeft w:val="0"/>
      <w:marRight w:val="0"/>
      <w:marTop w:val="0"/>
      <w:marBottom w:val="0"/>
      <w:divBdr>
        <w:top w:val="none" w:sz="0" w:space="0" w:color="auto"/>
        <w:left w:val="none" w:sz="0" w:space="0" w:color="auto"/>
        <w:bottom w:val="none" w:sz="0" w:space="0" w:color="auto"/>
        <w:right w:val="none" w:sz="0" w:space="0" w:color="auto"/>
      </w:divBdr>
    </w:div>
    <w:div w:id="1961376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hyperlink" Target="https://www.mkcr.cz/program-podpora-pro-pamatky-unesco-279.html" TargetMode="External"/><Relationship Id="rId47" Type="http://schemas.openxmlformats.org/officeDocument/2006/relationships/hyperlink" Target="https://www.mkcr.cz/program-pece-o-vesnicke-pamatkove-rezervace-vesnicke-pamatkove-zony-a-krajinne-pamatkove-zony-284.html" TargetMode="External"/><Relationship Id="rId63" Type="http://schemas.openxmlformats.org/officeDocument/2006/relationships/image" Target="media/image46.png"/><Relationship Id="rId68" Type="http://schemas.openxmlformats.org/officeDocument/2006/relationships/image" Target="media/image51.png"/><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jpeg"/><Relationship Id="rId11" Type="http://schemas.openxmlformats.org/officeDocument/2006/relationships/image" Target="media/image3.jpeg"/><Relationship Id="rId24" Type="http://schemas.openxmlformats.org/officeDocument/2006/relationships/image" Target="media/image14.png"/><Relationship Id="rId32" Type="http://schemas.openxmlformats.org/officeDocument/2006/relationships/image" Target="media/image22.jpe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hyperlink" Target="https://www.mkcr.cz/program-regenerace-mestskych-pamatkovych-rezervaci-a-mestskych-pamatkovych-zon-282.html" TargetMode="External"/><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image" Target="media/image49.png"/><Relationship Id="rId74"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image" Target="media/image44.png"/><Relationship Id="rId19" Type="http://schemas.openxmlformats.org/officeDocument/2006/relationships/image" Target="media/image9.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yperlink" Target="https://www.mkcr.cz/program-kulturni-aktivity-v-pamatkove-peci-280.html" TargetMode="External"/><Relationship Id="rId48" Type="http://schemas.openxmlformats.org/officeDocument/2006/relationships/hyperlink" Target="https://www.mkcr.cz/program-restaurovani-movitych-kulturnich-pamatek-285.html" TargetMode="External"/><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8" Type="http://schemas.openxmlformats.org/officeDocument/2006/relationships/image" Target="media/image1.png"/><Relationship Id="rId51" Type="http://schemas.openxmlformats.org/officeDocument/2006/relationships/image" Target="media/image34.jpeg"/><Relationship Id="rId72"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hyperlink" Target="https://www.mkcr.cz/program-zachrany-architektonickeho-dedictvi-283.html" TargetMode="External"/><Relationship Id="rId59" Type="http://schemas.openxmlformats.org/officeDocument/2006/relationships/image" Target="media/image42.png"/><Relationship Id="rId67" Type="http://schemas.openxmlformats.org/officeDocument/2006/relationships/image" Target="media/image50.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cr2030.cz/wp-content/uploads/2017/02/3-4_Pece-o-pudu.png" TargetMode="External"/><Relationship Id="rId23" Type="http://schemas.openxmlformats.org/officeDocument/2006/relationships/image" Target="media/image13.jpe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2.png"/><Relationship Id="rId57" Type="http://schemas.openxmlformats.org/officeDocument/2006/relationships/image" Target="media/image40.png"/><Relationship Id="rId10" Type="http://schemas.openxmlformats.org/officeDocument/2006/relationships/image" Target="media/image2.png"/><Relationship Id="rId31" Type="http://schemas.openxmlformats.org/officeDocument/2006/relationships/image" Target="media/image21.png"/><Relationship Id="rId44" Type="http://schemas.openxmlformats.org/officeDocument/2006/relationships/hyperlink" Target="https://www.mkcr.cz/havarijni-program-281.html" TargetMode="External"/><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cr2030.cz/wp-content/uploads/2017/02/1-3_Nerovnosti.png" TargetMode="External"/><Relationship Id="rId13" Type="http://schemas.openxmlformats.org/officeDocument/2006/relationships/hyperlink" Target="https://www.cr2030.cz/wp-content/uploads/3-1_Krajina-jako-ekosystem-1.png" TargetMode="External"/><Relationship Id="rId18" Type="http://schemas.openxmlformats.org/officeDocument/2006/relationships/image" Target="media/image8.png"/><Relationship Id="rId39" Type="http://schemas.openxmlformats.org/officeDocument/2006/relationships/image" Target="media/image29.jpeg"/><Relationship Id="rId34" Type="http://schemas.openxmlformats.org/officeDocument/2006/relationships/image" Target="media/image24.png"/><Relationship Id="rId50" Type="http://schemas.openxmlformats.org/officeDocument/2006/relationships/image" Target="media/image33.png"/><Relationship Id="rId55" Type="http://schemas.openxmlformats.org/officeDocument/2006/relationships/image" Target="media/image38.png"/><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eader" Target="header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EE98A-DBF9-4940-8A7C-1A7314A7ED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121</Pages>
  <Words>44620</Words>
  <Characters>263262</Characters>
  <Application>Microsoft Office Word</Application>
  <DocSecurity>0</DocSecurity>
  <Lines>2193</Lines>
  <Paragraphs>614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307268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Sršňová</dc:creator>
  <cp:keywords/>
  <dc:description/>
  <cp:lastModifiedBy>Jan Mareš</cp:lastModifiedBy>
  <cp:revision>2</cp:revision>
  <cp:lastPrinted>2020-01-27T14:13:00Z</cp:lastPrinted>
  <dcterms:created xsi:type="dcterms:W3CDTF">2020-02-11T15:30:00Z</dcterms:created>
  <dcterms:modified xsi:type="dcterms:W3CDTF">2020-02-11T15:30:00Z</dcterms:modified>
</cp:coreProperties>
</file>