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9D" w:rsidRPr="00004800" w:rsidRDefault="00EB309D">
      <w:pPr>
        <w:rPr>
          <w:b/>
          <w:sz w:val="28"/>
          <w:szCs w:val="24"/>
        </w:rPr>
      </w:pPr>
      <w:r w:rsidRPr="00004800">
        <w:rPr>
          <w:b/>
          <w:sz w:val="28"/>
          <w:szCs w:val="24"/>
        </w:rPr>
        <w:t xml:space="preserve">Zápis </w:t>
      </w:r>
      <w:r w:rsidR="00CD7F2C" w:rsidRPr="00004800">
        <w:rPr>
          <w:b/>
          <w:sz w:val="28"/>
          <w:szCs w:val="24"/>
        </w:rPr>
        <w:t xml:space="preserve">z jednání PS EVVO - </w:t>
      </w:r>
      <w:proofErr w:type="gramStart"/>
      <w:r w:rsidRPr="00004800">
        <w:rPr>
          <w:b/>
          <w:sz w:val="28"/>
          <w:szCs w:val="24"/>
        </w:rPr>
        <w:t>25.9.2018</w:t>
      </w:r>
      <w:proofErr w:type="gramEnd"/>
      <w:r w:rsidRPr="00004800">
        <w:rPr>
          <w:b/>
          <w:sz w:val="28"/>
          <w:szCs w:val="24"/>
        </w:rPr>
        <w:t>, 14:00 MŽP</w:t>
      </w:r>
    </w:p>
    <w:p w:rsidR="00CD7F2C" w:rsidRPr="00D15244" w:rsidRDefault="00CD7F2C">
      <w:pPr>
        <w:rPr>
          <w:u w:val="single"/>
        </w:rPr>
      </w:pPr>
      <w:r w:rsidRPr="00D15244">
        <w:rPr>
          <w:u w:val="single"/>
        </w:rPr>
        <w:t>Program:</w:t>
      </w:r>
    </w:p>
    <w:p w:rsidR="00D15244" w:rsidRPr="00D15244" w:rsidRDefault="00D15244" w:rsidP="00D15244">
      <w:pPr>
        <w:pStyle w:val="Odstavecseseznamem"/>
        <w:numPr>
          <w:ilvl w:val="0"/>
          <w:numId w:val="3"/>
        </w:numPr>
        <w:spacing w:line="240" w:lineRule="auto"/>
      </w:pPr>
      <w:r w:rsidRPr="00D15244">
        <w:t>Aktuální výzvy na EVVO + rámec budoucích výzev NPŽP</w:t>
      </w:r>
    </w:p>
    <w:p w:rsidR="00D15244" w:rsidRPr="00D15244" w:rsidRDefault="00D15244" w:rsidP="00D15244">
      <w:pPr>
        <w:pStyle w:val="Odstavecseseznamem"/>
        <w:numPr>
          <w:ilvl w:val="0"/>
          <w:numId w:val="3"/>
        </w:numPr>
        <w:spacing w:line="240" w:lineRule="auto"/>
      </w:pPr>
      <w:r w:rsidRPr="00D15244">
        <w:t>Programové období 2021-2027 (Investice v oblasti EVVO a příprava Globálních grantů)</w:t>
      </w:r>
    </w:p>
    <w:p w:rsidR="00D15244" w:rsidRPr="00D15244" w:rsidRDefault="00D15244" w:rsidP="00D15244">
      <w:pPr>
        <w:pStyle w:val="Odstavecseseznamem"/>
        <w:numPr>
          <w:ilvl w:val="0"/>
          <w:numId w:val="3"/>
        </w:numPr>
        <w:spacing w:line="240" w:lineRule="auto"/>
      </w:pPr>
      <w:r w:rsidRPr="00D15244">
        <w:t>Vyhodnocení plnění Akčního plánu 2016-2018</w:t>
      </w:r>
    </w:p>
    <w:p w:rsidR="00D15244" w:rsidRDefault="00D15244" w:rsidP="00D15244">
      <w:pPr>
        <w:pStyle w:val="Odstavecseseznamem"/>
        <w:numPr>
          <w:ilvl w:val="0"/>
          <w:numId w:val="3"/>
        </w:numPr>
        <w:spacing w:line="240" w:lineRule="auto"/>
      </w:pPr>
      <w:r w:rsidRPr="00D15244">
        <w:t>Příprava nového AP EVVO</w:t>
      </w:r>
      <w:r w:rsidR="00954768">
        <w:t xml:space="preserve"> 2019-2021</w:t>
      </w:r>
    </w:p>
    <w:p w:rsidR="00004800" w:rsidRPr="00D15244" w:rsidRDefault="00004800" w:rsidP="00D15244">
      <w:pPr>
        <w:pStyle w:val="Odstavecseseznamem"/>
        <w:numPr>
          <w:ilvl w:val="0"/>
          <w:numId w:val="3"/>
        </w:numPr>
        <w:spacing w:line="240" w:lineRule="auto"/>
      </w:pPr>
      <w:r>
        <w:t>Změny v RVUR a Výboru pro VUR</w:t>
      </w:r>
    </w:p>
    <w:p w:rsidR="00D15244" w:rsidRPr="00D15244" w:rsidRDefault="00D15244" w:rsidP="00D15244">
      <w:pPr>
        <w:pStyle w:val="Odstavecseseznamem"/>
        <w:numPr>
          <w:ilvl w:val="0"/>
          <w:numId w:val="3"/>
        </w:numPr>
        <w:spacing w:line="240" w:lineRule="auto"/>
      </w:pPr>
      <w:r w:rsidRPr="00D15244">
        <w:t>Různé:</w:t>
      </w:r>
    </w:p>
    <w:p w:rsidR="00D15244" w:rsidRPr="00D15244" w:rsidRDefault="00D15244" w:rsidP="00D15244">
      <w:pPr>
        <w:pStyle w:val="Odstavecseseznamem"/>
        <w:numPr>
          <w:ilvl w:val="1"/>
          <w:numId w:val="3"/>
        </w:numPr>
        <w:spacing w:line="240" w:lineRule="auto"/>
      </w:pPr>
      <w:r w:rsidRPr="00D15244">
        <w:t xml:space="preserve">Národní konference EVVO  - </w:t>
      </w:r>
      <w:proofErr w:type="gramStart"/>
      <w:r w:rsidRPr="00D15244">
        <w:t>10.10.2018</w:t>
      </w:r>
      <w:proofErr w:type="gramEnd"/>
    </w:p>
    <w:p w:rsidR="00D15244" w:rsidRPr="00D15244" w:rsidRDefault="00D15244" w:rsidP="00D15244">
      <w:pPr>
        <w:pStyle w:val="Odstavecseseznamem"/>
        <w:numPr>
          <w:ilvl w:val="1"/>
          <w:numId w:val="3"/>
        </w:numPr>
        <w:spacing w:line="240" w:lineRule="auto"/>
      </w:pPr>
      <w:r w:rsidRPr="00D15244">
        <w:t>Krajské indikátory EVVO 2017</w:t>
      </w:r>
    </w:p>
    <w:p w:rsidR="00CD7F2C" w:rsidRDefault="00D15244" w:rsidP="00D15244">
      <w:pPr>
        <w:pStyle w:val="Odstavecseseznamem"/>
        <w:numPr>
          <w:ilvl w:val="1"/>
          <w:numId w:val="3"/>
        </w:numPr>
        <w:spacing w:line="240" w:lineRule="auto"/>
      </w:pPr>
      <w:r w:rsidRPr="00D15244">
        <w:t xml:space="preserve">Kampaň </w:t>
      </w:r>
      <w:r>
        <w:t>„</w:t>
      </w:r>
      <w:proofErr w:type="spellStart"/>
      <w:r w:rsidRPr="00D15244">
        <w:t>dostbyloplastu</w:t>
      </w:r>
      <w:proofErr w:type="spellEnd"/>
      <w:r>
        <w:t>“</w:t>
      </w:r>
    </w:p>
    <w:p w:rsidR="00D15244" w:rsidRPr="00D15244" w:rsidRDefault="00D15244">
      <w:pPr>
        <w:rPr>
          <w:u w:val="single"/>
        </w:rPr>
      </w:pPr>
      <w:r w:rsidRPr="00D15244">
        <w:rPr>
          <w:u w:val="single"/>
        </w:rPr>
        <w:t>Přiložené dokumenty:</w:t>
      </w:r>
    </w:p>
    <w:p w:rsidR="00004800" w:rsidRDefault="00D15244" w:rsidP="00004800">
      <w:pPr>
        <w:spacing w:line="240" w:lineRule="auto"/>
      </w:pPr>
      <w:r>
        <w:t>Miroslav Novák (MŽP) – prezentace ke všem bodům programu</w:t>
      </w:r>
      <w:r w:rsidR="00004800">
        <w:t>;  dokument vyhodnocení AP EVVO</w:t>
      </w:r>
    </w:p>
    <w:p w:rsidR="00D15244" w:rsidRDefault="00D15244" w:rsidP="00004800">
      <w:pPr>
        <w:spacing w:line="240" w:lineRule="auto"/>
      </w:pPr>
      <w:r>
        <w:t>Jiří Kulich (SEVER) – prezentace k bodu 4 programu</w:t>
      </w:r>
      <w:r w:rsidR="00004800">
        <w:t>, úvodní návrh aktivit pro AP EVVO 2019-2021</w:t>
      </w:r>
    </w:p>
    <w:p w:rsidR="00D375B2" w:rsidRDefault="00D375B2">
      <w:pPr>
        <w:rPr>
          <w:b/>
        </w:rPr>
      </w:pPr>
    </w:p>
    <w:p w:rsidR="00182134" w:rsidRPr="00004800" w:rsidRDefault="00182134">
      <w:pPr>
        <w:rPr>
          <w:b/>
        </w:rPr>
      </w:pPr>
      <w:r w:rsidRPr="00182134">
        <w:rPr>
          <w:b/>
        </w:rPr>
        <w:t>Bod - 1.</w:t>
      </w:r>
      <w:r w:rsidRPr="00182134">
        <w:rPr>
          <w:b/>
        </w:rPr>
        <w:tab/>
        <w:t xml:space="preserve"> Aktuální výzvy na EVVO + rámec budoucích výzev NPŽP</w:t>
      </w:r>
      <w:r w:rsidR="00004800">
        <w:rPr>
          <w:b/>
        </w:rPr>
        <w:t xml:space="preserve"> - </w:t>
      </w:r>
      <w:r>
        <w:t>Viz prezentace MŽP</w:t>
      </w:r>
    </w:p>
    <w:p w:rsidR="00BC7EE3" w:rsidRDefault="00BC7EE3" w:rsidP="00D15244">
      <w:pPr>
        <w:spacing w:line="240" w:lineRule="auto"/>
        <w:rPr>
          <w:b/>
        </w:rPr>
      </w:pPr>
    </w:p>
    <w:p w:rsidR="00D15244" w:rsidRPr="00182134" w:rsidRDefault="00D15244" w:rsidP="00D15244">
      <w:pPr>
        <w:spacing w:line="240" w:lineRule="auto"/>
        <w:rPr>
          <w:b/>
        </w:rPr>
      </w:pPr>
      <w:r w:rsidRPr="00182134">
        <w:rPr>
          <w:b/>
        </w:rPr>
        <w:t xml:space="preserve">Bod </w:t>
      </w:r>
      <w:r w:rsidR="00182134" w:rsidRPr="00182134">
        <w:rPr>
          <w:b/>
        </w:rPr>
        <w:t>–</w:t>
      </w:r>
      <w:r w:rsidRPr="00182134">
        <w:rPr>
          <w:b/>
        </w:rPr>
        <w:t xml:space="preserve"> </w:t>
      </w:r>
      <w:r w:rsidR="00182134" w:rsidRPr="00182134">
        <w:rPr>
          <w:b/>
        </w:rPr>
        <w:t xml:space="preserve">2. </w:t>
      </w:r>
      <w:r w:rsidRPr="00182134">
        <w:rPr>
          <w:b/>
        </w:rPr>
        <w:t>Programové období 2021-2027 (Investice v oblasti EVVO a příprava Globálních grantů)</w:t>
      </w:r>
    </w:p>
    <w:p w:rsidR="00D15244" w:rsidRPr="00182134" w:rsidRDefault="00D15244" w:rsidP="00D15244">
      <w:pPr>
        <w:rPr>
          <w:u w:val="single"/>
        </w:rPr>
      </w:pPr>
      <w:r w:rsidRPr="00182134">
        <w:rPr>
          <w:u w:val="single"/>
        </w:rPr>
        <w:t>Karty NKR – téma EVVO</w:t>
      </w:r>
    </w:p>
    <w:p w:rsidR="00182134" w:rsidRDefault="00182134" w:rsidP="00182134">
      <w:r>
        <w:t>- vznik karet NKR (Národní koncepce realizace) pro jednotlivé oblasti/budoucí operační programy</w:t>
      </w:r>
    </w:p>
    <w:p w:rsidR="00182134" w:rsidRDefault="00182134" w:rsidP="00182134">
      <w:r>
        <w:t xml:space="preserve">- </w:t>
      </w:r>
      <w:proofErr w:type="gramStart"/>
      <w:r>
        <w:t>26.9. proběhne</w:t>
      </w:r>
      <w:proofErr w:type="gramEnd"/>
      <w:r>
        <w:t xml:space="preserve"> kulatý stůl na MMR - </w:t>
      </w:r>
      <w:proofErr w:type="spellStart"/>
      <w:r>
        <w:t>prioritizace</w:t>
      </w:r>
      <w:proofErr w:type="spellEnd"/>
      <w:r>
        <w:t xml:space="preserve"> témat pro další programové období. Dle toho, co vznikne, se pak bude tvořit návrhová část koncepce, vládě ke schválení se dostane zřejmě v příští polovině roku. Jisté je celkové snížení příspěvku pro ČR. </w:t>
      </w:r>
    </w:p>
    <w:p w:rsidR="00182134" w:rsidRDefault="00182134" w:rsidP="00182134">
      <w:r>
        <w:t>- Karty jsou veřejně dostupné, budou zaměřeny také na měkké vzdělávací projekty</w:t>
      </w:r>
    </w:p>
    <w:p w:rsidR="00D15244" w:rsidRDefault="00182134" w:rsidP="00D15244">
      <w:pPr>
        <w:pStyle w:val="Odstavecseseznamem"/>
        <w:numPr>
          <w:ilvl w:val="0"/>
          <w:numId w:val="2"/>
        </w:numPr>
      </w:pPr>
      <w:r>
        <w:t>Č</w:t>
      </w:r>
      <w:r w:rsidR="00D15244">
        <w:t xml:space="preserve">SOP VERONICA navrhuje změnu názvu karty „Environmentální výchova na školách“, aby </w:t>
      </w:r>
      <w:r w:rsidR="00255FB2">
        <w:t>se plánované aktivity nedotýkaly</w:t>
      </w:r>
      <w:r w:rsidR="00D15244">
        <w:t xml:space="preserve"> jen škol, doporučuje vrátit se k původnímu názvu z programového období 2007-2014, který zněl „Infrastruktura pro environmentální vzdělávání, výchovu a osvětu“</w:t>
      </w:r>
    </w:p>
    <w:p w:rsidR="00D15244" w:rsidRDefault="00D15244" w:rsidP="00D15244">
      <w:pPr>
        <w:pStyle w:val="Odstavecseseznamem"/>
        <w:numPr>
          <w:ilvl w:val="0"/>
          <w:numId w:val="2"/>
        </w:numPr>
      </w:pPr>
      <w:r>
        <w:t>MMR navrhuje možnost projednat potenciální zařazení investic v EVVO pro budoucích IROP programů</w:t>
      </w:r>
    </w:p>
    <w:p w:rsidR="00D15244" w:rsidRDefault="00D15244" w:rsidP="00D15244">
      <w:pPr>
        <w:pStyle w:val="Odstavecseseznamem"/>
        <w:ind w:left="405"/>
      </w:pPr>
    </w:p>
    <w:p w:rsidR="00D15244" w:rsidRPr="00182134" w:rsidRDefault="00182134" w:rsidP="00D15244">
      <w:pPr>
        <w:rPr>
          <w:u w:val="single"/>
        </w:rPr>
      </w:pPr>
      <w:r w:rsidRPr="00182134">
        <w:rPr>
          <w:u w:val="single"/>
        </w:rPr>
        <w:t xml:space="preserve">Globální granty na </w:t>
      </w:r>
      <w:r w:rsidR="00D15244" w:rsidRPr="00182134">
        <w:rPr>
          <w:u w:val="single"/>
        </w:rPr>
        <w:t>VUR</w:t>
      </w:r>
    </w:p>
    <w:p w:rsidR="00182134" w:rsidRDefault="00182134" w:rsidP="00182134">
      <w:pPr>
        <w:pStyle w:val="Odstavecseseznamem"/>
        <w:numPr>
          <w:ilvl w:val="0"/>
          <w:numId w:val="2"/>
        </w:numPr>
      </w:pPr>
      <w:r w:rsidRPr="00F308A2">
        <w:t>Globální granty</w:t>
      </w:r>
      <w:r>
        <w:t xml:space="preserve"> – uvažovaná podpora pro NNO, menší částky</w:t>
      </w:r>
    </w:p>
    <w:p w:rsidR="00182134" w:rsidRDefault="00182134" w:rsidP="00D15244">
      <w:pPr>
        <w:pStyle w:val="Odstavecseseznamem"/>
        <w:numPr>
          <w:ilvl w:val="0"/>
          <w:numId w:val="2"/>
        </w:numPr>
      </w:pPr>
      <w:r>
        <w:t>ČSOP VERONICA doporučuje c</w:t>
      </w:r>
      <w:r w:rsidR="00D15244">
        <w:t xml:space="preserve">o </w:t>
      </w:r>
      <w:proofErr w:type="gramStart"/>
      <w:r w:rsidR="00D15244">
        <w:t>nejširší  záběr</w:t>
      </w:r>
      <w:proofErr w:type="gramEnd"/>
      <w:r w:rsidR="00D15244">
        <w:t xml:space="preserve"> </w:t>
      </w:r>
      <w:r>
        <w:t xml:space="preserve">plánovaného GG </w:t>
      </w:r>
      <w:r w:rsidR="00D15244">
        <w:t xml:space="preserve">na cílové skupiny, tzn. </w:t>
      </w:r>
      <w:r>
        <w:t xml:space="preserve">nejenom </w:t>
      </w:r>
      <w:r w:rsidR="00D15244">
        <w:t xml:space="preserve"> školy </w:t>
      </w:r>
      <w:r>
        <w:t>ale i</w:t>
      </w:r>
      <w:r w:rsidR="00D15244">
        <w:t xml:space="preserve"> dospělou veřejnost</w:t>
      </w:r>
      <w:r>
        <w:t xml:space="preserve">. </w:t>
      </w:r>
    </w:p>
    <w:p w:rsidR="00182134" w:rsidRDefault="00182134" w:rsidP="00182134">
      <w:pPr>
        <w:pStyle w:val="Odstavecseseznamem"/>
        <w:numPr>
          <w:ilvl w:val="0"/>
          <w:numId w:val="2"/>
        </w:numPr>
      </w:pPr>
      <w:r>
        <w:t>Otázkou je</w:t>
      </w:r>
      <w:r w:rsidR="00255FB2">
        <w:t>,</w:t>
      </w:r>
      <w:r>
        <w:t xml:space="preserve"> zda toto bude možné v případě, že bude GG začleněno pod budoucí OPVVV. Klíčová je debata v rámci MŠMT se sekcí operačních programů (NM Velčovský)</w:t>
      </w:r>
    </w:p>
    <w:p w:rsidR="00182134" w:rsidRDefault="00182134" w:rsidP="00D15244">
      <w:pPr>
        <w:rPr>
          <w:b/>
          <w:u w:val="single"/>
        </w:rPr>
      </w:pPr>
    </w:p>
    <w:p w:rsidR="00182134" w:rsidRPr="00182134" w:rsidRDefault="00182134" w:rsidP="00D15244">
      <w:pPr>
        <w:rPr>
          <w:b/>
        </w:rPr>
      </w:pPr>
      <w:r w:rsidRPr="00182134">
        <w:rPr>
          <w:b/>
        </w:rPr>
        <w:t>Bod - 3. Vyhodnocení plnění Akčního plánu 2016-2018</w:t>
      </w:r>
    </w:p>
    <w:p w:rsidR="00D15244" w:rsidRDefault="00182134" w:rsidP="00D15244">
      <w:pPr>
        <w:pStyle w:val="Odstavecseseznamem"/>
        <w:numPr>
          <w:ilvl w:val="0"/>
          <w:numId w:val="2"/>
        </w:numPr>
      </w:pPr>
      <w:r>
        <w:t xml:space="preserve">Sebrané informace z resortů a resortních organizací se ještě budou upravovat, text zhutňovat, k </w:t>
      </w:r>
      <w:r w:rsidR="00D15244">
        <w:t>plnění jednotlivých úkolů bude doplněn závěr</w:t>
      </w:r>
      <w:r>
        <w:t>, který bude vstupem pro aktivity Akčního plánu 2019-2021.</w:t>
      </w:r>
    </w:p>
    <w:p w:rsidR="00954768" w:rsidRDefault="00954768" w:rsidP="00D15244"/>
    <w:p w:rsidR="00954768" w:rsidRPr="00182134" w:rsidRDefault="00954768" w:rsidP="00954768">
      <w:pPr>
        <w:rPr>
          <w:b/>
        </w:rPr>
      </w:pPr>
      <w:r w:rsidRPr="00182134">
        <w:rPr>
          <w:b/>
        </w:rPr>
        <w:t xml:space="preserve">Bod </w:t>
      </w:r>
      <w:r>
        <w:rPr>
          <w:b/>
        </w:rPr>
        <w:t>- 4</w:t>
      </w:r>
      <w:r w:rsidRPr="00182134">
        <w:rPr>
          <w:b/>
        </w:rPr>
        <w:t xml:space="preserve">. </w:t>
      </w:r>
      <w:r w:rsidRPr="00954768">
        <w:rPr>
          <w:b/>
        </w:rPr>
        <w:t>Příprava nového AP EVVO 2019-2021</w:t>
      </w:r>
    </w:p>
    <w:p w:rsidR="00954768" w:rsidRDefault="00004800" w:rsidP="00954768">
      <w:r>
        <w:t>Materiál je připravován pro i</w:t>
      </w:r>
      <w:r w:rsidR="00954768" w:rsidRPr="00954768">
        <w:t>nformac</w:t>
      </w:r>
      <w:r>
        <w:t>i</w:t>
      </w:r>
      <w:r w:rsidR="00954768" w:rsidRPr="00954768">
        <w:t xml:space="preserve"> pro členy vlády</w:t>
      </w:r>
      <w:r>
        <w:t xml:space="preserve"> a bude </w:t>
      </w:r>
      <w:proofErr w:type="gramStart"/>
      <w:r>
        <w:t xml:space="preserve">obsahovat  </w:t>
      </w:r>
      <w:r w:rsidR="00954768" w:rsidRPr="00954768">
        <w:t>Vyhodnocení</w:t>
      </w:r>
      <w:proofErr w:type="gramEnd"/>
      <w:r w:rsidR="00954768" w:rsidRPr="00954768">
        <w:t xml:space="preserve"> AP EVVO 2016-2018 a předložení AP EVVO 2019-2021</w:t>
      </w:r>
      <w:r>
        <w:t>. Plánovaný termín je d</w:t>
      </w:r>
      <w:r w:rsidR="00954768" w:rsidRPr="00954768">
        <w:t>o 30. listopadu 2018</w:t>
      </w:r>
    </w:p>
    <w:p w:rsidR="00954768" w:rsidRDefault="00954768" w:rsidP="00954768">
      <w:r>
        <w:t xml:space="preserve">Přípravou nového akčního plánu </w:t>
      </w:r>
      <w:r w:rsidR="00004800">
        <w:t>MŽP pověřilo</w:t>
      </w:r>
      <w:r>
        <w:t xml:space="preserve"> zpracovatel</w:t>
      </w:r>
      <w:r w:rsidR="00004800">
        <w:t>e</w:t>
      </w:r>
      <w:r>
        <w:t xml:space="preserve"> - SEVER, Jiří Kulich. Akční plán 2016-2018 byl velmi podrobný, obsahoval cca 100 úkolů. Idea nového akčního plánu je cca 30 úkolů, ale s větším důrazem, kdy aktivita může naplnit více opatření.</w:t>
      </w:r>
    </w:p>
    <w:p w:rsidR="00954768" w:rsidRDefault="00954768" w:rsidP="00954768">
      <w:r>
        <w:t xml:space="preserve">Vizí nového AP je méně aktivit a jejich zhuštění, lepší spolupráce s MŠMT a podřízenými organizacemi. V případě ostatních rezortů je záměrem zhutnění do koncentrovaných aktivit. Bude snaha u aktivit nastavit kvantifikované indikátory a finance. </w:t>
      </w:r>
    </w:p>
    <w:p w:rsidR="00D15244" w:rsidRDefault="00D15244" w:rsidP="00D15244">
      <w:r>
        <w:t>Doporučení k</w:t>
      </w:r>
      <w:r w:rsidR="00954768">
        <w:t> přípravě nového</w:t>
      </w:r>
      <w:r>
        <w:t xml:space="preserve"> AP EVVO</w:t>
      </w:r>
      <w:r w:rsidR="00954768">
        <w:t xml:space="preserve"> 2019-2021</w:t>
      </w:r>
      <w:r>
        <w:t>:</w:t>
      </w:r>
    </w:p>
    <w:p w:rsidR="00D15244" w:rsidRDefault="00D15244" w:rsidP="00D15244">
      <w:pPr>
        <w:pStyle w:val="Odstavecseseznamem"/>
        <w:numPr>
          <w:ilvl w:val="0"/>
          <w:numId w:val="2"/>
        </w:numPr>
      </w:pPr>
      <w:r>
        <w:t>Do karet doplnit zdůvodnění, proč řešíme danou věc</w:t>
      </w:r>
      <w:r w:rsidR="00954768">
        <w:t xml:space="preserve"> (MMR)</w:t>
      </w:r>
    </w:p>
    <w:p w:rsidR="00D15244" w:rsidRDefault="00D15244" w:rsidP="00D15244">
      <w:pPr>
        <w:pStyle w:val="Odstavecseseznamem"/>
        <w:numPr>
          <w:ilvl w:val="0"/>
          <w:numId w:val="2"/>
        </w:numPr>
      </w:pPr>
      <w:r>
        <w:t>Doplnit, kdo bude hlavní nositel aktivity</w:t>
      </w:r>
      <w:r w:rsidR="00954768">
        <w:t xml:space="preserve"> (MMR)</w:t>
      </w:r>
    </w:p>
    <w:p w:rsidR="00D15244" w:rsidRDefault="00D15244" w:rsidP="00D15244">
      <w:pPr>
        <w:pStyle w:val="Odstavecseseznamem"/>
        <w:numPr>
          <w:ilvl w:val="0"/>
          <w:numId w:val="2"/>
        </w:numPr>
      </w:pPr>
      <w:r>
        <w:t>Doplnit územní dopad</w:t>
      </w:r>
      <w:r w:rsidR="00954768">
        <w:t xml:space="preserve"> (MMR)</w:t>
      </w:r>
      <w:bookmarkStart w:id="0" w:name="_GoBack"/>
      <w:bookmarkEnd w:id="0"/>
    </w:p>
    <w:p w:rsidR="00D15244" w:rsidRDefault="00D15244" w:rsidP="00D15244">
      <w:pPr>
        <w:pStyle w:val="Odstavecseseznamem"/>
        <w:numPr>
          <w:ilvl w:val="0"/>
          <w:numId w:val="2"/>
        </w:numPr>
      </w:pPr>
      <w:r>
        <w:t>Posílit aktivity na dospělou veřejnost (návštěvníky CHKO a národních parků apod.), vyvážit tak aktivity směrem ke školám</w:t>
      </w:r>
      <w:r w:rsidR="00954768">
        <w:t xml:space="preserve"> (AOPK)</w:t>
      </w:r>
    </w:p>
    <w:p w:rsidR="00D15244" w:rsidRDefault="00D15244" w:rsidP="00D15244">
      <w:pPr>
        <w:pStyle w:val="Odstavecseseznamem"/>
        <w:numPr>
          <w:ilvl w:val="0"/>
          <w:numId w:val="2"/>
        </w:numPr>
      </w:pPr>
      <w:r>
        <w:t>Posílit aktivity na interpretaci přírodního dědictví</w:t>
      </w:r>
      <w:r w:rsidR="00954768">
        <w:t xml:space="preserve"> (AOPK)</w:t>
      </w:r>
    </w:p>
    <w:p w:rsidR="00D15244" w:rsidRDefault="00D15244" w:rsidP="00D15244">
      <w:pPr>
        <w:pStyle w:val="Odstavecseseznamem"/>
        <w:numPr>
          <w:ilvl w:val="0"/>
          <w:numId w:val="2"/>
        </w:numPr>
      </w:pPr>
      <w:r>
        <w:t>MŠMT doporučuje samostatnou schůzku</w:t>
      </w:r>
      <w:r w:rsidR="00954768">
        <w:t xml:space="preserve"> MŽP a MŠMT k plánovaným aktivitám (</w:t>
      </w:r>
      <w:proofErr w:type="gramStart"/>
      <w:r w:rsidR="00954768">
        <w:t>2.10. 9:30</w:t>
      </w:r>
      <w:proofErr w:type="gramEnd"/>
      <w:r w:rsidR="00954768">
        <w:t xml:space="preserve"> na MŠMT)</w:t>
      </w:r>
    </w:p>
    <w:p w:rsidR="00D15244" w:rsidRDefault="00D15244" w:rsidP="00004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Prosba o zaslání </w:t>
      </w:r>
      <w:r w:rsidRPr="00015D6E">
        <w:rPr>
          <w:b/>
        </w:rPr>
        <w:t xml:space="preserve">reakcí a podnětů do </w:t>
      </w:r>
      <w:proofErr w:type="gramStart"/>
      <w:r w:rsidRPr="00015D6E">
        <w:rPr>
          <w:b/>
        </w:rPr>
        <w:t>5.10.2018</w:t>
      </w:r>
      <w:proofErr w:type="gramEnd"/>
      <w:r>
        <w:t xml:space="preserve"> na emailovou adresu MZP (</w:t>
      </w:r>
      <w:hyperlink r:id="rId5" w:history="1">
        <w:r w:rsidRPr="00937563">
          <w:rPr>
            <w:rStyle w:val="Hypertextovodkaz"/>
          </w:rPr>
          <w:t>Miroslav.novak@mzp.cz</w:t>
        </w:r>
      </w:hyperlink>
      <w:r>
        <w:t xml:space="preserve">) </w:t>
      </w:r>
      <w:proofErr w:type="spellStart"/>
      <w:r>
        <w:t>popr</w:t>
      </w:r>
      <w:proofErr w:type="spellEnd"/>
      <w:r>
        <w:t>. na adresu zpracovatele (</w:t>
      </w:r>
      <w:hyperlink r:id="rId6" w:history="1">
        <w:r w:rsidRPr="00937563">
          <w:rPr>
            <w:rStyle w:val="Hypertextovodkaz"/>
          </w:rPr>
          <w:t>jiri.kulich@ekologickavychova.cz</w:t>
        </w:r>
      </w:hyperlink>
      <w:r>
        <w:t xml:space="preserve">)  </w:t>
      </w:r>
    </w:p>
    <w:p w:rsidR="00004800" w:rsidRDefault="00004800">
      <w:pPr>
        <w:rPr>
          <w:b/>
        </w:rPr>
      </w:pPr>
    </w:p>
    <w:p w:rsidR="00D15244" w:rsidRDefault="00004800">
      <w:pPr>
        <w:rPr>
          <w:b/>
        </w:rPr>
      </w:pPr>
      <w:r>
        <w:rPr>
          <w:b/>
        </w:rPr>
        <w:t xml:space="preserve">Bod - 5. </w:t>
      </w:r>
      <w:r w:rsidRPr="00004800">
        <w:rPr>
          <w:b/>
        </w:rPr>
        <w:t>Změny v RVUR a Výboru pro VUR</w:t>
      </w:r>
    </w:p>
    <w:p w:rsidR="003D0B0C" w:rsidRDefault="00FA273B" w:rsidP="00004800">
      <w:r>
        <w:t xml:space="preserve">RVUR </w:t>
      </w:r>
      <w:r w:rsidR="003D0B0C">
        <w:t xml:space="preserve">přešla </w:t>
      </w:r>
      <w:r w:rsidR="00004800">
        <w:t xml:space="preserve">před cca půl rokem </w:t>
      </w:r>
      <w:r w:rsidR="003D0B0C">
        <w:t xml:space="preserve">pod </w:t>
      </w:r>
      <w:r>
        <w:t>MŽP</w:t>
      </w:r>
      <w:r w:rsidR="003D0B0C">
        <w:t xml:space="preserve">, </w:t>
      </w:r>
      <w:r>
        <w:t>udržitelný rozvoj</w:t>
      </w:r>
      <w:r w:rsidR="003D0B0C">
        <w:t xml:space="preserve"> </w:t>
      </w:r>
      <w:r w:rsidR="00004800">
        <w:t xml:space="preserve">nicméně </w:t>
      </w:r>
      <w:r w:rsidR="003D0B0C">
        <w:t xml:space="preserve">je stále </w:t>
      </w:r>
      <w:proofErr w:type="spellStart"/>
      <w:r w:rsidR="003D0B0C">
        <w:t>nadrezortní</w:t>
      </w:r>
      <w:proofErr w:type="spellEnd"/>
      <w:r w:rsidR="003D0B0C">
        <w:t xml:space="preserve"> </w:t>
      </w:r>
      <w:r>
        <w:t>záležitost</w:t>
      </w:r>
      <w:r w:rsidR="006F3D1D">
        <w:t xml:space="preserve">. </w:t>
      </w:r>
      <w:r w:rsidR="003D0B0C">
        <w:t xml:space="preserve">Výbor </w:t>
      </w:r>
      <w:r w:rsidR="00004800">
        <w:t xml:space="preserve">pro VUR (pod kterým je zřízena Pracovní skupina EVVO) </w:t>
      </w:r>
      <w:r w:rsidR="003D0B0C">
        <w:t xml:space="preserve">se </w:t>
      </w:r>
      <w:r w:rsidR="006F3D1D">
        <w:t xml:space="preserve">delší dobu </w:t>
      </w:r>
      <w:r w:rsidR="00004800">
        <w:t xml:space="preserve">nesešel. MŠMT </w:t>
      </w:r>
      <w:proofErr w:type="gramStart"/>
      <w:r w:rsidR="00004800">
        <w:t>ověří  možnosti</w:t>
      </w:r>
      <w:proofErr w:type="gramEnd"/>
      <w:r w:rsidR="00004800">
        <w:t xml:space="preserve"> svolání Výboru včetně personálního obsazení předsednictví a členství ve Výboru za MŠMT. </w:t>
      </w:r>
    </w:p>
    <w:p w:rsidR="00004800" w:rsidRDefault="00004800"/>
    <w:p w:rsidR="00004800" w:rsidRDefault="00004800">
      <w:r>
        <w:rPr>
          <w:b/>
        </w:rPr>
        <w:t>Bod – 6</w:t>
      </w:r>
      <w:r w:rsidR="00BC7EE3">
        <w:rPr>
          <w:b/>
        </w:rPr>
        <w:t>.</w:t>
      </w:r>
      <w:r>
        <w:rPr>
          <w:b/>
        </w:rPr>
        <w:t xml:space="preserve"> Různé - </w:t>
      </w:r>
      <w:r>
        <w:t>Viz prezentace MŽP</w:t>
      </w:r>
    </w:p>
    <w:p w:rsidR="00BC7EE3" w:rsidRPr="00004800" w:rsidRDefault="00BC7EE3">
      <w:pPr>
        <w:rPr>
          <w:b/>
        </w:rPr>
      </w:pPr>
    </w:p>
    <w:p w:rsidR="00CD7F2C" w:rsidRDefault="00CD7F2C" w:rsidP="000048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Příští jednání PS EVVO - </w:t>
      </w:r>
      <w:proofErr w:type="gramStart"/>
      <w:r w:rsidRPr="00CD7F2C">
        <w:rPr>
          <w:b/>
        </w:rPr>
        <w:t>30.10.2018</w:t>
      </w:r>
      <w:proofErr w:type="gramEnd"/>
      <w:r>
        <w:t xml:space="preserve"> (10:00, místnost č. 447)</w:t>
      </w:r>
    </w:p>
    <w:sectPr w:rsidR="00CD7F2C" w:rsidSect="00BC7EE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D6EC6"/>
    <w:multiLevelType w:val="hybridMultilevel"/>
    <w:tmpl w:val="69E25FE8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560E5"/>
    <w:multiLevelType w:val="hybridMultilevel"/>
    <w:tmpl w:val="97F4D91C"/>
    <w:lvl w:ilvl="0" w:tplc="B2F03D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BD4EC9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3E53"/>
    <w:multiLevelType w:val="hybridMultilevel"/>
    <w:tmpl w:val="97F4D91C"/>
    <w:lvl w:ilvl="0" w:tplc="B2F03D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BD4EC9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27B9"/>
    <w:multiLevelType w:val="hybridMultilevel"/>
    <w:tmpl w:val="9C922DC0"/>
    <w:lvl w:ilvl="0" w:tplc="BC54521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791508C"/>
    <w:multiLevelType w:val="hybridMultilevel"/>
    <w:tmpl w:val="B10CC43A"/>
    <w:lvl w:ilvl="0" w:tplc="3E28E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F1C"/>
    <w:rsid w:val="00004800"/>
    <w:rsid w:val="000A37ED"/>
    <w:rsid w:val="000B0E6B"/>
    <w:rsid w:val="000B6497"/>
    <w:rsid w:val="00182134"/>
    <w:rsid w:val="00255FB2"/>
    <w:rsid w:val="002D1F69"/>
    <w:rsid w:val="003D0B0C"/>
    <w:rsid w:val="003E2AF2"/>
    <w:rsid w:val="00475954"/>
    <w:rsid w:val="004841DD"/>
    <w:rsid w:val="004C3C76"/>
    <w:rsid w:val="00604C26"/>
    <w:rsid w:val="006329B6"/>
    <w:rsid w:val="006F3D1D"/>
    <w:rsid w:val="00787EB3"/>
    <w:rsid w:val="00812F1C"/>
    <w:rsid w:val="00822239"/>
    <w:rsid w:val="008C123D"/>
    <w:rsid w:val="0093526C"/>
    <w:rsid w:val="00954768"/>
    <w:rsid w:val="00A16A12"/>
    <w:rsid w:val="00AF31E9"/>
    <w:rsid w:val="00B2147D"/>
    <w:rsid w:val="00B24BA1"/>
    <w:rsid w:val="00BC7EE3"/>
    <w:rsid w:val="00CB66BF"/>
    <w:rsid w:val="00CD7F2C"/>
    <w:rsid w:val="00D15244"/>
    <w:rsid w:val="00D375B2"/>
    <w:rsid w:val="00E87477"/>
    <w:rsid w:val="00EB309D"/>
    <w:rsid w:val="00F308A2"/>
    <w:rsid w:val="00FA103C"/>
    <w:rsid w:val="00F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DCA7F-61AF-4D67-B66F-5BE971F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8A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273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635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2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3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0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8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7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7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ri.kulich@ekologickavychova.cz" TargetMode="External"/><Relationship Id="rId5" Type="http://schemas.openxmlformats.org/officeDocument/2006/relationships/hyperlink" Target="mailto:Miroslav.novak@mz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Burianová</cp:lastModifiedBy>
  <cp:revision>4</cp:revision>
  <dcterms:created xsi:type="dcterms:W3CDTF">2018-09-26T13:53:00Z</dcterms:created>
  <dcterms:modified xsi:type="dcterms:W3CDTF">2018-09-26T14:12:00Z</dcterms:modified>
</cp:coreProperties>
</file>